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W w:w="2956" w:type="pct"/>
        <w:jc w:val="center"/>
        <w:tblBorders>
          <w:top w:val="single" w:color="B4C6E7" w:sz="4" w:space="0"/>
          <w:left w:val="single" w:color="B4C6E7" w:sz="4" w:space="0"/>
          <w:bottom w:val="single" w:color="B4C6E7" w:sz="4" w:space="0"/>
          <w:right w:val="single" w:color="B4C6E7" w:sz="4" w:space="0"/>
          <w:insideH w:val="single" w:color="B4C6E7" w:sz="4" w:space="0"/>
          <w:insideV w:val="single" w:color="B4C6E7" w:sz="4" w:space="0"/>
        </w:tblBorders>
        <w:tblLook w:val="04A0" w:firstRow="1" w:lastRow="0" w:firstColumn="1" w:lastColumn="0" w:noHBand="0" w:noVBand="1"/>
      </w:tblPr>
      <w:tblGrid>
        <w:gridCol w:w="2307"/>
        <w:gridCol w:w="1009"/>
        <w:gridCol w:w="1111"/>
        <w:gridCol w:w="1127"/>
      </w:tblGrid>
      <w:tr w:rsidRPr="004908C7" w:rsidR="004908C7" w:rsidTr="38718643" w14:paraId="45093345" w14:textId="77777777">
        <w:trPr>
          <w:trHeight w:val="257"/>
          <w:jc w:val="center"/>
        </w:trPr>
        <w:tc>
          <w:tcPr>
            <w:tcW w:w="207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rsidRPr="004908C7" w:rsidR="00BC7F33" w:rsidP="004908C7" w:rsidRDefault="00BC7F33" w14:paraId="2B86AD77" w14:textId="77777777">
            <w:pPr>
              <w:spacing w:before="100" w:beforeAutospacing="1" w:after="100" w:afterAutospacing="1"/>
              <w:jc w:val="both"/>
              <w:rPr>
                <w:rFonts w:asciiTheme="majorHAnsi" w:hAnsiTheme="majorHAnsi" w:cstheme="majorHAnsi"/>
                <w:b/>
                <w:bCs/>
                <w:color w:val="auto"/>
                <w:sz w:val="22"/>
                <w:szCs w:val="22"/>
                <w:lang w:eastAsia="es-CO"/>
              </w:rPr>
            </w:pPr>
            <w:r w:rsidRPr="004908C7">
              <w:rPr>
                <w:rFonts w:asciiTheme="majorHAnsi" w:hAnsiTheme="majorHAnsi" w:cstheme="majorHAnsi"/>
                <w:b/>
                <w:bCs/>
                <w:color w:val="auto"/>
                <w:sz w:val="22"/>
                <w:szCs w:val="22"/>
                <w:lang w:eastAsia="es-CO"/>
              </w:rPr>
              <w:t>Fecha:</w:t>
            </w:r>
          </w:p>
        </w:tc>
        <w:tc>
          <w:tcPr>
            <w:tcW w:w="90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BC7F33" w:rsidP="004908C7" w:rsidRDefault="00BC7F33" w14:paraId="593A8895" w14:textId="77777777">
            <w:pPr>
              <w:spacing w:before="100" w:beforeAutospacing="1" w:after="100" w:afterAutospacing="1"/>
              <w:jc w:val="both"/>
              <w:rPr>
                <w:rFonts w:asciiTheme="majorHAnsi" w:hAnsiTheme="majorHAnsi" w:cstheme="majorHAnsi"/>
                <w:b/>
                <w:bCs/>
                <w:color w:val="auto"/>
                <w:sz w:val="22"/>
                <w:szCs w:val="22"/>
                <w:lang w:eastAsia="es-CO"/>
              </w:rPr>
            </w:pPr>
            <w:r w:rsidRPr="004908C7">
              <w:rPr>
                <w:rFonts w:asciiTheme="majorHAnsi" w:hAnsiTheme="majorHAnsi" w:cstheme="majorHAnsi"/>
                <w:b/>
                <w:bCs/>
                <w:color w:val="auto"/>
                <w:sz w:val="22"/>
                <w:szCs w:val="22"/>
                <w:lang w:eastAsia="es-CO"/>
              </w:rPr>
              <w:t>AA</w:t>
            </w:r>
          </w:p>
        </w:tc>
        <w:tc>
          <w:tcPr>
            <w:tcW w:w="1000"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BC7F33" w:rsidP="004908C7" w:rsidRDefault="00BC7F33" w14:paraId="56F10485" w14:textId="77777777">
            <w:pPr>
              <w:spacing w:before="100" w:beforeAutospacing="1" w:after="100" w:afterAutospacing="1"/>
              <w:jc w:val="both"/>
              <w:rPr>
                <w:rFonts w:asciiTheme="majorHAnsi" w:hAnsiTheme="majorHAnsi" w:cstheme="majorHAnsi"/>
                <w:b/>
                <w:bCs/>
                <w:color w:val="auto"/>
                <w:sz w:val="22"/>
                <w:szCs w:val="22"/>
                <w:lang w:eastAsia="es-CO"/>
              </w:rPr>
            </w:pPr>
            <w:r w:rsidRPr="004908C7">
              <w:rPr>
                <w:rFonts w:asciiTheme="majorHAnsi" w:hAnsiTheme="majorHAnsi" w:cstheme="majorHAnsi"/>
                <w:b/>
                <w:bCs/>
                <w:color w:val="auto"/>
                <w:sz w:val="22"/>
                <w:szCs w:val="22"/>
                <w:lang w:eastAsia="es-CO"/>
              </w:rPr>
              <w:t>MM</w:t>
            </w:r>
          </w:p>
        </w:tc>
        <w:tc>
          <w:tcPr>
            <w:tcW w:w="1015"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BC7F33" w:rsidP="004908C7" w:rsidRDefault="00BC7F33" w14:paraId="7C26806B" w14:textId="77777777">
            <w:pPr>
              <w:spacing w:before="100" w:beforeAutospacing="1" w:after="100" w:afterAutospacing="1"/>
              <w:jc w:val="both"/>
              <w:rPr>
                <w:rFonts w:asciiTheme="majorHAnsi" w:hAnsiTheme="majorHAnsi" w:cstheme="majorHAnsi"/>
                <w:b/>
                <w:bCs/>
                <w:color w:val="auto"/>
                <w:sz w:val="22"/>
                <w:szCs w:val="22"/>
                <w:lang w:eastAsia="es-CO"/>
              </w:rPr>
            </w:pPr>
            <w:r w:rsidRPr="004908C7">
              <w:rPr>
                <w:rFonts w:asciiTheme="majorHAnsi" w:hAnsiTheme="majorHAnsi" w:cstheme="majorHAnsi"/>
                <w:b/>
                <w:bCs/>
                <w:color w:val="auto"/>
                <w:sz w:val="22"/>
                <w:szCs w:val="22"/>
                <w:lang w:eastAsia="es-CO"/>
              </w:rPr>
              <w:t>DD</w:t>
            </w:r>
          </w:p>
        </w:tc>
      </w:tr>
      <w:tr w:rsidRPr="004908C7" w:rsidR="00BC7F33" w:rsidTr="38718643" w14:paraId="0A37501D" w14:textId="77777777">
        <w:trPr>
          <w:trHeight w:val="285"/>
          <w:jc w:val="center"/>
        </w:trPr>
        <w:tc>
          <w:tcPr>
            <w:tcW w:w="2076" w:type="pct"/>
            <w:vMerge/>
            <w:vAlign w:val="center"/>
          </w:tcPr>
          <w:p w:rsidRPr="004908C7" w:rsidR="00BC7F33" w:rsidP="004908C7" w:rsidRDefault="00BC7F33" w14:paraId="5DAB6C7B" w14:textId="77777777">
            <w:pPr>
              <w:spacing w:before="100" w:beforeAutospacing="1" w:after="100" w:afterAutospacing="1"/>
              <w:jc w:val="both"/>
              <w:rPr>
                <w:rFonts w:asciiTheme="majorHAnsi" w:hAnsiTheme="majorHAnsi" w:cstheme="majorHAnsi"/>
                <w:b/>
                <w:bCs/>
                <w:color w:val="auto"/>
                <w:sz w:val="22"/>
                <w:szCs w:val="22"/>
                <w:lang w:eastAsia="es-CO"/>
              </w:rPr>
            </w:pPr>
          </w:p>
        </w:tc>
        <w:tc>
          <w:tcPr>
            <w:tcW w:w="90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BC7F33" w:rsidP="004908C7" w:rsidRDefault="45533A8B" w14:paraId="02EB378F" w14:textId="310ED5EF">
            <w:pPr>
              <w:spacing w:before="100" w:beforeAutospacing="1" w:after="100" w:afterAutospacing="1"/>
              <w:jc w:val="both"/>
              <w:rPr>
                <w:rFonts w:asciiTheme="majorHAnsi" w:hAnsiTheme="majorHAnsi" w:cstheme="majorHAnsi"/>
                <w:color w:val="auto"/>
                <w:sz w:val="22"/>
                <w:szCs w:val="22"/>
                <w:lang w:eastAsia="es-CO"/>
              </w:rPr>
            </w:pPr>
            <w:r w:rsidRPr="004908C7">
              <w:rPr>
                <w:rFonts w:asciiTheme="majorHAnsi" w:hAnsiTheme="majorHAnsi" w:cstheme="majorHAnsi"/>
                <w:color w:val="auto"/>
                <w:sz w:val="22"/>
                <w:szCs w:val="22"/>
                <w:lang w:eastAsia="es-CO"/>
              </w:rPr>
              <w:t>2022</w:t>
            </w:r>
          </w:p>
        </w:tc>
        <w:tc>
          <w:tcPr>
            <w:tcW w:w="1000"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BC7F33" w:rsidP="004908C7" w:rsidRDefault="45533A8B" w14:paraId="6A05A809" w14:textId="2BAD7B47">
            <w:pPr>
              <w:spacing w:before="100" w:beforeAutospacing="1" w:after="100" w:afterAutospacing="1"/>
              <w:jc w:val="both"/>
              <w:rPr>
                <w:rFonts w:asciiTheme="majorHAnsi" w:hAnsiTheme="majorHAnsi" w:cstheme="majorHAnsi"/>
                <w:color w:val="auto"/>
                <w:sz w:val="22"/>
                <w:szCs w:val="22"/>
                <w:lang w:eastAsia="es-CO"/>
              </w:rPr>
            </w:pPr>
            <w:r w:rsidRPr="004908C7">
              <w:rPr>
                <w:rFonts w:asciiTheme="majorHAnsi" w:hAnsiTheme="majorHAnsi" w:cstheme="majorHAnsi"/>
                <w:color w:val="auto"/>
                <w:sz w:val="22"/>
                <w:szCs w:val="22"/>
                <w:lang w:eastAsia="es-CO"/>
              </w:rPr>
              <w:t>03</w:t>
            </w:r>
          </w:p>
        </w:tc>
        <w:tc>
          <w:tcPr>
            <w:tcW w:w="1015"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BC7F33" w:rsidP="004908C7" w:rsidRDefault="38718643" w14:paraId="5A39BBE3" w14:textId="73A9C5CE">
            <w:pPr>
              <w:spacing w:before="100" w:beforeAutospacing="1" w:after="100" w:afterAutospacing="1"/>
              <w:jc w:val="both"/>
              <w:rPr>
                <w:rFonts w:asciiTheme="majorHAnsi" w:hAnsiTheme="majorHAnsi" w:cstheme="majorHAnsi"/>
                <w:color w:val="auto"/>
                <w:sz w:val="22"/>
                <w:szCs w:val="22"/>
                <w:lang w:eastAsia="es-CO"/>
              </w:rPr>
            </w:pPr>
            <w:r w:rsidRPr="004908C7">
              <w:rPr>
                <w:rFonts w:asciiTheme="majorHAnsi" w:hAnsiTheme="majorHAnsi" w:cstheme="majorHAnsi"/>
                <w:color w:val="auto"/>
                <w:sz w:val="22"/>
                <w:szCs w:val="22"/>
                <w:lang w:eastAsia="es-CO"/>
              </w:rPr>
              <w:t>18</w:t>
            </w:r>
          </w:p>
        </w:tc>
      </w:tr>
    </w:tbl>
    <w:p w:rsidRPr="004908C7" w:rsidR="008F46D5" w:rsidP="004908C7" w:rsidRDefault="008F46D5" w14:paraId="41C8F396" w14:textId="77777777">
      <w:pPr>
        <w:jc w:val="both"/>
        <w:rPr>
          <w:rFonts w:asciiTheme="majorHAnsi" w:hAnsiTheme="majorHAnsi" w:cstheme="majorHAnsi"/>
          <w:color w:val="auto"/>
          <w:sz w:val="22"/>
          <w:szCs w:val="22"/>
          <w:lang w:eastAsia="es-CO"/>
        </w:rPr>
      </w:pPr>
    </w:p>
    <w:p w:rsidRPr="004908C7" w:rsidR="008F46D5" w:rsidP="007E40AB" w:rsidRDefault="00932D14" w14:paraId="4DDA836E" w14:textId="77777777">
      <w:pPr>
        <w:numPr>
          <w:ilvl w:val="0"/>
          <w:numId w:val="5"/>
        </w:numPr>
        <w:suppressAutoHyphens w:val="0"/>
        <w:ind w:left="0" w:firstLine="0"/>
        <w:jc w:val="both"/>
        <w:rPr>
          <w:rFonts w:asciiTheme="majorHAnsi" w:hAnsiTheme="majorHAnsi" w:cstheme="majorHAnsi"/>
          <w:b/>
          <w:color w:val="auto"/>
          <w:sz w:val="22"/>
          <w:szCs w:val="22"/>
          <w:lang w:val="es-ES_tradnl" w:eastAsia="es-ES"/>
        </w:rPr>
      </w:pPr>
      <w:r w:rsidRPr="004908C7">
        <w:rPr>
          <w:rFonts w:asciiTheme="majorHAnsi" w:hAnsiTheme="majorHAnsi" w:cstheme="majorHAnsi"/>
          <w:b/>
          <w:color w:val="auto"/>
          <w:sz w:val="22"/>
          <w:szCs w:val="22"/>
          <w:lang w:val="es-ES_tradnl" w:eastAsia="es-ES"/>
        </w:rPr>
        <w:t>DATOS GENERALES</w:t>
      </w:r>
    </w:p>
    <w:p w:rsidRPr="004908C7" w:rsidR="008F46D5" w:rsidP="004908C7" w:rsidRDefault="008F46D5" w14:paraId="72A3D3EC" w14:textId="77777777">
      <w:pPr>
        <w:jc w:val="both"/>
        <w:rPr>
          <w:rFonts w:asciiTheme="majorHAnsi" w:hAnsiTheme="majorHAnsi" w:cstheme="majorHAnsi"/>
          <w:color w:val="auto"/>
          <w:sz w:val="22"/>
          <w:szCs w:val="22"/>
          <w:lang w:eastAsia="es-CO"/>
        </w:rPr>
      </w:pPr>
    </w:p>
    <w:tbl>
      <w:tblPr>
        <w:tblW w:w="5000" w:type="pct"/>
        <w:jc w:val="center"/>
        <w:tblBorders>
          <w:top w:val="single" w:color="B4C6E7" w:sz="4" w:space="0"/>
          <w:left w:val="single" w:color="B4C6E7" w:sz="4" w:space="0"/>
          <w:bottom w:val="single" w:color="B4C6E7" w:sz="4" w:space="0"/>
          <w:right w:val="single" w:color="B4C6E7" w:sz="4" w:space="0"/>
          <w:insideH w:val="single" w:color="B4C6E7" w:sz="4" w:space="0"/>
          <w:insideV w:val="single" w:color="B4C6E7" w:sz="4" w:space="0"/>
        </w:tblBorders>
        <w:tblLook w:val="04A0" w:firstRow="1" w:lastRow="0" w:firstColumn="1" w:lastColumn="0" w:noHBand="0" w:noVBand="1"/>
      </w:tblPr>
      <w:tblGrid>
        <w:gridCol w:w="2731"/>
        <w:gridCol w:w="3317"/>
        <w:gridCol w:w="3347"/>
      </w:tblGrid>
      <w:tr w:rsidRPr="004908C7" w:rsidR="004908C7" w:rsidTr="45533A8B" w14:paraId="155F3A80" w14:textId="77777777">
        <w:trPr>
          <w:trHeight w:val="493"/>
          <w:jc w:val="center"/>
        </w:trPr>
        <w:tc>
          <w:tcPr>
            <w:tcW w:w="1449"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BC7F33" w:rsidP="004908C7" w:rsidRDefault="00BC7F33" w14:paraId="78A46521" w14:textId="77777777">
            <w:pPr>
              <w:spacing w:before="100" w:beforeAutospacing="1" w:after="100" w:afterAutospacing="1"/>
              <w:jc w:val="both"/>
              <w:rPr>
                <w:rFonts w:asciiTheme="majorHAnsi" w:hAnsiTheme="majorHAnsi" w:cstheme="majorHAnsi"/>
                <w:b/>
                <w:bCs/>
                <w:color w:val="auto"/>
                <w:sz w:val="22"/>
                <w:szCs w:val="22"/>
                <w:lang w:eastAsia="es-CO"/>
              </w:rPr>
            </w:pPr>
            <w:r w:rsidRPr="004908C7">
              <w:rPr>
                <w:rFonts w:asciiTheme="majorHAnsi" w:hAnsiTheme="majorHAnsi" w:cstheme="majorHAnsi"/>
                <w:b/>
                <w:bCs/>
                <w:color w:val="auto"/>
                <w:sz w:val="22"/>
                <w:szCs w:val="22"/>
                <w:lang w:eastAsia="es-CO"/>
              </w:rPr>
              <w:t>Primer apellido:</w:t>
            </w:r>
          </w:p>
          <w:p w:rsidRPr="004908C7" w:rsidR="00BC7F33" w:rsidP="004908C7" w:rsidRDefault="7AAB36AE" w14:paraId="0D0B940D" w14:textId="676E666B">
            <w:pPr>
              <w:spacing w:before="100" w:beforeAutospacing="1" w:after="100" w:afterAutospacing="1"/>
              <w:jc w:val="both"/>
              <w:rPr>
                <w:rFonts w:asciiTheme="majorHAnsi" w:hAnsiTheme="majorHAnsi" w:cstheme="majorHAnsi"/>
                <w:b/>
                <w:bCs/>
                <w:color w:val="auto"/>
                <w:sz w:val="22"/>
                <w:szCs w:val="22"/>
                <w:lang w:eastAsia="es-CO"/>
              </w:rPr>
            </w:pPr>
            <w:r w:rsidRPr="004908C7">
              <w:rPr>
                <w:rFonts w:asciiTheme="majorHAnsi" w:hAnsiTheme="majorHAnsi" w:cstheme="majorHAnsi"/>
                <w:b/>
                <w:bCs/>
                <w:color w:val="auto"/>
                <w:sz w:val="22"/>
                <w:szCs w:val="22"/>
                <w:lang w:eastAsia="es-CO"/>
              </w:rPr>
              <w:t xml:space="preserve">GIRALDO </w:t>
            </w:r>
          </w:p>
        </w:tc>
        <w:tc>
          <w:tcPr>
            <w:tcW w:w="1760"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BC7F33" w:rsidP="004908C7" w:rsidRDefault="00BC7F33" w14:paraId="246D71DD" w14:textId="77777777">
            <w:pPr>
              <w:spacing w:before="100" w:beforeAutospacing="1" w:after="100" w:afterAutospacing="1"/>
              <w:jc w:val="both"/>
              <w:rPr>
                <w:rFonts w:asciiTheme="majorHAnsi" w:hAnsiTheme="majorHAnsi" w:cstheme="majorHAnsi"/>
                <w:b/>
                <w:bCs/>
                <w:color w:val="auto"/>
                <w:sz w:val="22"/>
                <w:szCs w:val="22"/>
                <w:lang w:eastAsia="es-CO"/>
              </w:rPr>
            </w:pPr>
            <w:r w:rsidRPr="004908C7">
              <w:rPr>
                <w:rFonts w:asciiTheme="majorHAnsi" w:hAnsiTheme="majorHAnsi" w:cstheme="majorHAnsi"/>
                <w:b/>
                <w:bCs/>
                <w:color w:val="auto"/>
                <w:sz w:val="22"/>
                <w:szCs w:val="22"/>
                <w:lang w:eastAsia="es-CO"/>
              </w:rPr>
              <w:t>Segundo apellido:</w:t>
            </w:r>
          </w:p>
          <w:p w:rsidRPr="004908C7" w:rsidR="00BC7F33" w:rsidP="004908C7" w:rsidRDefault="7AAB36AE" w14:paraId="0E27B00A" w14:textId="42CE8F69">
            <w:pPr>
              <w:spacing w:before="100" w:beforeAutospacing="1" w:after="100" w:afterAutospacing="1"/>
              <w:jc w:val="both"/>
              <w:rPr>
                <w:rFonts w:asciiTheme="majorHAnsi" w:hAnsiTheme="majorHAnsi" w:cstheme="majorHAnsi"/>
                <w:b/>
                <w:bCs/>
                <w:color w:val="auto"/>
                <w:sz w:val="22"/>
                <w:szCs w:val="22"/>
                <w:lang w:eastAsia="es-CO"/>
              </w:rPr>
            </w:pPr>
            <w:r w:rsidRPr="004908C7">
              <w:rPr>
                <w:rFonts w:asciiTheme="majorHAnsi" w:hAnsiTheme="majorHAnsi" w:cstheme="majorHAnsi"/>
                <w:b/>
                <w:bCs/>
                <w:color w:val="auto"/>
                <w:sz w:val="22"/>
                <w:szCs w:val="22"/>
                <w:lang w:eastAsia="es-CO"/>
              </w:rPr>
              <w:t>CASTAÑO</w:t>
            </w:r>
          </w:p>
        </w:tc>
        <w:tc>
          <w:tcPr>
            <w:tcW w:w="1760"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BC7F33" w:rsidP="004908C7" w:rsidRDefault="00BC7F33" w14:paraId="7EA5F9E7" w14:textId="77777777">
            <w:pPr>
              <w:spacing w:before="100" w:beforeAutospacing="1" w:after="100" w:afterAutospacing="1"/>
              <w:jc w:val="both"/>
              <w:rPr>
                <w:rFonts w:asciiTheme="majorHAnsi" w:hAnsiTheme="majorHAnsi" w:cstheme="majorHAnsi"/>
                <w:b/>
                <w:bCs/>
                <w:color w:val="auto"/>
                <w:sz w:val="22"/>
                <w:szCs w:val="22"/>
                <w:lang w:eastAsia="es-CO"/>
              </w:rPr>
            </w:pPr>
            <w:r w:rsidRPr="004908C7">
              <w:rPr>
                <w:rFonts w:asciiTheme="majorHAnsi" w:hAnsiTheme="majorHAnsi" w:cstheme="majorHAnsi"/>
                <w:b/>
                <w:bCs/>
                <w:color w:val="auto"/>
                <w:sz w:val="22"/>
                <w:szCs w:val="22"/>
                <w:lang w:eastAsia="es-CO"/>
              </w:rPr>
              <w:t>Nombres:</w:t>
            </w:r>
          </w:p>
          <w:p w:rsidRPr="004908C7" w:rsidR="00BC7F33" w:rsidP="004908C7" w:rsidRDefault="7AAB36AE" w14:paraId="60061E4C" w14:textId="24CCA923">
            <w:pPr>
              <w:spacing w:before="100" w:beforeAutospacing="1" w:after="100" w:afterAutospacing="1"/>
              <w:jc w:val="both"/>
              <w:rPr>
                <w:rFonts w:asciiTheme="majorHAnsi" w:hAnsiTheme="majorHAnsi" w:cstheme="majorHAnsi"/>
                <w:b/>
                <w:bCs/>
                <w:color w:val="auto"/>
                <w:sz w:val="22"/>
                <w:szCs w:val="22"/>
                <w:lang w:eastAsia="es-CO"/>
              </w:rPr>
            </w:pPr>
            <w:r w:rsidRPr="004908C7">
              <w:rPr>
                <w:rFonts w:asciiTheme="majorHAnsi" w:hAnsiTheme="majorHAnsi" w:cstheme="majorHAnsi"/>
                <w:b/>
                <w:bCs/>
                <w:color w:val="auto"/>
                <w:sz w:val="22"/>
                <w:szCs w:val="22"/>
                <w:lang w:eastAsia="es-CO"/>
              </w:rPr>
              <w:t>DAIRO ALIRIO</w:t>
            </w:r>
          </w:p>
        </w:tc>
      </w:tr>
      <w:tr w:rsidRPr="004908C7" w:rsidR="00BC7F33" w:rsidTr="45533A8B" w14:paraId="21F46C57" w14:textId="77777777">
        <w:trPr>
          <w:trHeight w:val="513"/>
          <w:jc w:val="center"/>
        </w:trPr>
        <w:tc>
          <w:tcPr>
            <w:tcW w:w="4985" w:type="pct"/>
            <w:gridSpan w:val="3"/>
            <w:tcBorders>
              <w:top w:val="single" w:color="auto" w:sz="4" w:space="0"/>
              <w:left w:val="single" w:color="auto" w:sz="4" w:space="0"/>
              <w:bottom w:val="single" w:color="auto" w:sz="4" w:space="0"/>
              <w:right w:val="single" w:color="auto" w:sz="4" w:space="0"/>
            </w:tcBorders>
            <w:shd w:val="clear" w:color="auto" w:fill="auto"/>
            <w:vAlign w:val="center"/>
          </w:tcPr>
          <w:p w:rsidRPr="004908C7" w:rsidR="00BC7F33" w:rsidP="004908C7" w:rsidRDefault="2B249E89" w14:paraId="7F77439E" w14:textId="4EF1E3C6">
            <w:pPr>
              <w:spacing w:before="100" w:beforeAutospacing="1" w:after="100" w:afterAutospacing="1"/>
              <w:jc w:val="both"/>
              <w:rPr>
                <w:rFonts w:asciiTheme="majorHAnsi" w:hAnsiTheme="majorHAnsi" w:cstheme="majorHAnsi"/>
                <w:b/>
                <w:bCs/>
                <w:color w:val="auto"/>
                <w:sz w:val="22"/>
                <w:szCs w:val="22"/>
                <w:lang w:eastAsia="es-CO"/>
              </w:rPr>
            </w:pPr>
            <w:r w:rsidRPr="004908C7">
              <w:rPr>
                <w:rFonts w:asciiTheme="majorHAnsi" w:hAnsiTheme="majorHAnsi" w:cstheme="majorHAnsi"/>
                <w:b/>
                <w:bCs/>
                <w:color w:val="auto"/>
                <w:sz w:val="22"/>
                <w:szCs w:val="22"/>
                <w:lang w:eastAsia="es-CO"/>
              </w:rPr>
              <w:t>Cargo desempeñado: ALCALDE LOCAL DE SANTA FE</w:t>
            </w:r>
          </w:p>
        </w:tc>
      </w:tr>
    </w:tbl>
    <w:p w:rsidRPr="004908C7" w:rsidR="008F46D5" w:rsidP="004908C7" w:rsidRDefault="008F46D5" w14:paraId="44EAFD9C" w14:textId="77777777">
      <w:pPr>
        <w:jc w:val="both"/>
        <w:rPr>
          <w:rFonts w:asciiTheme="majorHAnsi" w:hAnsiTheme="majorHAnsi" w:cstheme="majorHAnsi"/>
          <w:color w:val="auto"/>
          <w:sz w:val="22"/>
          <w:szCs w:val="22"/>
          <w:lang w:eastAsia="es-CO"/>
        </w:rPr>
      </w:pPr>
    </w:p>
    <w:p w:rsidRPr="004908C7" w:rsidR="00091391" w:rsidP="004908C7" w:rsidRDefault="00091391" w14:paraId="4B94D5A5" w14:textId="77777777">
      <w:pPr>
        <w:jc w:val="both"/>
        <w:rPr>
          <w:rFonts w:asciiTheme="majorHAnsi" w:hAnsiTheme="majorHAnsi" w:cstheme="majorHAnsi"/>
          <w:b/>
          <w:bCs/>
          <w:color w:val="auto"/>
          <w:sz w:val="22"/>
          <w:szCs w:val="22"/>
          <w:lang w:eastAsia="es-CO"/>
        </w:rPr>
      </w:pPr>
    </w:p>
    <w:tbl>
      <w:tblPr>
        <w:tblW w:w="4913" w:type="pct"/>
        <w:jc w:val="center"/>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9232"/>
      </w:tblGrid>
      <w:tr w:rsidRPr="004908C7" w:rsidR="00091391" w:rsidTr="45533A8B" w14:paraId="7865BD40" w14:textId="77777777">
        <w:trPr>
          <w:trHeight w:val="81"/>
          <w:jc w:val="center"/>
        </w:trPr>
        <w:tc>
          <w:tcPr>
            <w:tcW w:w="5000" w:type="pct"/>
            <w:shd w:val="clear" w:color="auto" w:fill="auto"/>
            <w:vAlign w:val="center"/>
          </w:tcPr>
          <w:p w:rsidRPr="004908C7" w:rsidR="00091391" w:rsidP="004908C7" w:rsidRDefault="76DF32AC" w14:paraId="3A445DDE" w14:textId="77777777">
            <w:pPr>
              <w:jc w:val="both"/>
              <w:rPr>
                <w:rFonts w:asciiTheme="majorHAnsi" w:hAnsiTheme="majorHAnsi" w:cstheme="majorHAnsi"/>
                <w:color w:val="auto"/>
                <w:sz w:val="22"/>
                <w:szCs w:val="22"/>
                <w:lang w:eastAsia="es-CO"/>
              </w:rPr>
            </w:pPr>
            <w:r w:rsidRPr="004908C7">
              <w:rPr>
                <w:rFonts w:asciiTheme="majorHAnsi" w:hAnsiTheme="majorHAnsi" w:cstheme="majorHAnsi"/>
                <w:b/>
                <w:bCs/>
                <w:color w:val="auto"/>
                <w:sz w:val="22"/>
                <w:szCs w:val="22"/>
                <w:lang w:eastAsia="es-CO"/>
              </w:rPr>
              <w:t>Dependencia o Área</w:t>
            </w:r>
            <w:r w:rsidRPr="004908C7" w:rsidR="593EAC66">
              <w:rPr>
                <w:rFonts w:asciiTheme="majorHAnsi" w:hAnsiTheme="majorHAnsi" w:cstheme="majorHAnsi"/>
                <w:b/>
                <w:bCs/>
                <w:color w:val="auto"/>
                <w:sz w:val="22"/>
                <w:szCs w:val="22"/>
                <w:lang w:eastAsia="es-CO"/>
              </w:rPr>
              <w:t xml:space="preserve">: </w:t>
            </w:r>
          </w:p>
          <w:p w:rsidRPr="004908C7" w:rsidR="45533A8B" w:rsidP="004908C7" w:rsidRDefault="45533A8B" w14:paraId="6180873E" w14:textId="244CB862">
            <w:pPr>
              <w:jc w:val="both"/>
              <w:rPr>
                <w:rFonts w:asciiTheme="majorHAnsi" w:hAnsiTheme="majorHAnsi" w:cstheme="majorHAnsi"/>
                <w:b/>
                <w:bCs/>
                <w:color w:val="auto"/>
                <w:sz w:val="22"/>
                <w:szCs w:val="22"/>
                <w:lang w:eastAsia="es-CO"/>
              </w:rPr>
            </w:pPr>
            <w:r w:rsidRPr="004908C7">
              <w:rPr>
                <w:rFonts w:asciiTheme="majorHAnsi" w:hAnsiTheme="majorHAnsi" w:cstheme="majorHAnsi"/>
                <w:b/>
                <w:bCs/>
                <w:color w:val="auto"/>
                <w:sz w:val="22"/>
                <w:szCs w:val="22"/>
                <w:lang w:eastAsia="es-CO"/>
              </w:rPr>
              <w:t>ALCALDIA LOCAL DE SANTA FE</w:t>
            </w:r>
          </w:p>
          <w:p w:rsidRPr="004908C7" w:rsidR="00091391" w:rsidP="004908C7" w:rsidRDefault="00091391" w14:paraId="3DEEC669" w14:textId="77777777">
            <w:pPr>
              <w:spacing w:before="100" w:beforeAutospacing="1" w:after="100" w:afterAutospacing="1"/>
              <w:jc w:val="both"/>
              <w:rPr>
                <w:rFonts w:asciiTheme="majorHAnsi" w:hAnsiTheme="majorHAnsi" w:cstheme="majorHAnsi"/>
                <w:b/>
                <w:bCs/>
                <w:color w:val="auto"/>
                <w:sz w:val="22"/>
                <w:szCs w:val="22"/>
                <w:lang w:eastAsia="es-CO"/>
              </w:rPr>
            </w:pPr>
          </w:p>
        </w:tc>
      </w:tr>
    </w:tbl>
    <w:p w:rsidRPr="004908C7" w:rsidR="00091391" w:rsidP="004908C7" w:rsidRDefault="00091391" w14:paraId="3656B9AB" w14:textId="77777777">
      <w:pPr>
        <w:jc w:val="both"/>
        <w:rPr>
          <w:rFonts w:asciiTheme="majorHAnsi" w:hAnsiTheme="majorHAnsi" w:cstheme="majorHAnsi"/>
          <w:b/>
          <w:bCs/>
          <w:color w:val="auto"/>
          <w:sz w:val="22"/>
          <w:szCs w:val="22"/>
          <w:lang w:eastAsia="es-CO"/>
        </w:rPr>
      </w:pPr>
    </w:p>
    <w:p w:rsidRPr="004908C7" w:rsidR="008F46D5" w:rsidP="004908C7" w:rsidRDefault="008F46D5" w14:paraId="049F31CB" w14:textId="77777777">
      <w:pPr>
        <w:jc w:val="both"/>
        <w:rPr>
          <w:rFonts w:asciiTheme="majorHAnsi" w:hAnsiTheme="majorHAnsi" w:cstheme="majorHAnsi"/>
          <w:color w:val="auto"/>
          <w:sz w:val="22"/>
          <w:szCs w:val="22"/>
          <w:lang w:eastAsia="es-CO"/>
        </w:rPr>
      </w:pPr>
    </w:p>
    <w:tbl>
      <w:tblPr>
        <w:tblW w:w="5000" w:type="pct"/>
        <w:tblBorders>
          <w:top w:val="single" w:color="B4C6E7" w:sz="4" w:space="0"/>
          <w:left w:val="single" w:color="B4C6E7" w:sz="4" w:space="0"/>
          <w:bottom w:val="single" w:color="B4C6E7" w:sz="4" w:space="0"/>
          <w:right w:val="single" w:color="B4C6E7" w:sz="4" w:space="0"/>
          <w:insideH w:val="single" w:color="B4C6E7" w:sz="4" w:space="0"/>
          <w:insideV w:val="single" w:color="B4C6E7" w:sz="4" w:space="0"/>
        </w:tblBorders>
        <w:tblLook w:val="04A0" w:firstRow="1" w:lastRow="0" w:firstColumn="1" w:lastColumn="0" w:noHBand="0" w:noVBand="1"/>
      </w:tblPr>
      <w:tblGrid>
        <w:gridCol w:w="2339"/>
        <w:gridCol w:w="625"/>
        <w:gridCol w:w="400"/>
        <w:gridCol w:w="435"/>
        <w:gridCol w:w="589"/>
        <w:gridCol w:w="206"/>
        <w:gridCol w:w="957"/>
        <w:gridCol w:w="343"/>
        <w:gridCol w:w="835"/>
        <w:gridCol w:w="92"/>
        <w:gridCol w:w="1278"/>
        <w:gridCol w:w="179"/>
        <w:gridCol w:w="1117"/>
      </w:tblGrid>
      <w:tr w:rsidRPr="004908C7" w:rsidR="004908C7" w:rsidTr="38718643" w14:paraId="7D932A13" w14:textId="77777777">
        <w:trPr>
          <w:trHeight w:val="542"/>
        </w:trPr>
        <w:tc>
          <w:tcPr>
            <w:tcW w:w="1590" w:type="pct"/>
            <w:gridSpan w:val="2"/>
            <w:tcBorders>
              <w:top w:val="single" w:color="auto" w:sz="4" w:space="0"/>
              <w:left w:val="single" w:color="auto" w:sz="4" w:space="0"/>
              <w:bottom w:val="single" w:color="auto" w:sz="4" w:space="0"/>
              <w:right w:val="single" w:color="auto" w:sz="4" w:space="0"/>
            </w:tcBorders>
            <w:shd w:val="clear" w:color="auto" w:fill="auto"/>
            <w:vAlign w:val="center"/>
          </w:tcPr>
          <w:p w:rsidRPr="004908C7" w:rsidR="00BC7F33" w:rsidP="004908C7" w:rsidRDefault="00BC7F33" w14:paraId="1D645E8C" w14:textId="77777777">
            <w:pPr>
              <w:spacing w:before="100" w:beforeAutospacing="1" w:after="100" w:afterAutospacing="1"/>
              <w:jc w:val="both"/>
              <w:rPr>
                <w:rFonts w:asciiTheme="majorHAnsi" w:hAnsiTheme="majorHAnsi" w:cstheme="majorHAnsi"/>
                <w:b/>
                <w:bCs/>
                <w:color w:val="auto"/>
                <w:sz w:val="22"/>
                <w:szCs w:val="22"/>
                <w:lang w:eastAsia="es-CO"/>
              </w:rPr>
            </w:pPr>
            <w:r w:rsidRPr="004908C7">
              <w:rPr>
                <w:rFonts w:asciiTheme="majorHAnsi" w:hAnsiTheme="majorHAnsi" w:cstheme="majorHAnsi"/>
                <w:b/>
                <w:bCs/>
                <w:color w:val="auto"/>
                <w:sz w:val="22"/>
                <w:szCs w:val="22"/>
                <w:lang w:eastAsia="es-CO"/>
              </w:rPr>
              <w:t>Condiciones de la suscripción del Acta:</w:t>
            </w:r>
          </w:p>
        </w:tc>
        <w:tc>
          <w:tcPr>
            <w:tcW w:w="457" w:type="pct"/>
            <w:gridSpan w:val="2"/>
            <w:tcBorders>
              <w:top w:val="single" w:color="auto" w:sz="4" w:space="0"/>
              <w:left w:val="single" w:color="auto" w:sz="4" w:space="0"/>
              <w:bottom w:val="single" w:color="auto" w:sz="4" w:space="0"/>
              <w:right w:val="single" w:color="auto" w:sz="4" w:space="0"/>
            </w:tcBorders>
            <w:shd w:val="clear" w:color="auto" w:fill="auto"/>
            <w:vAlign w:val="center"/>
          </w:tcPr>
          <w:p w:rsidRPr="004908C7" w:rsidR="00BC7F33" w:rsidP="004908C7" w:rsidRDefault="00BC7F33" w14:paraId="30FDB0A0" w14:textId="60CA0E22">
            <w:pPr>
              <w:spacing w:before="100" w:beforeAutospacing="1" w:after="100" w:afterAutospacing="1"/>
              <w:jc w:val="both"/>
              <w:rPr>
                <w:rFonts w:asciiTheme="majorHAnsi" w:hAnsiTheme="majorHAnsi" w:cstheme="majorHAnsi"/>
                <w:b/>
                <w:bCs/>
                <w:color w:val="auto"/>
                <w:sz w:val="22"/>
                <w:szCs w:val="22"/>
                <w:lang w:eastAsia="es-CO"/>
              </w:rPr>
            </w:pPr>
            <w:r w:rsidRPr="004908C7">
              <w:rPr>
                <w:rFonts w:asciiTheme="majorHAnsi" w:hAnsiTheme="majorHAnsi" w:cstheme="majorHAnsi"/>
                <w:b/>
                <w:bCs/>
                <w:color w:val="auto"/>
                <w:sz w:val="22"/>
                <w:szCs w:val="22"/>
                <w:lang w:eastAsia="es-CO"/>
              </w:rPr>
              <w:t>Retiro: X</w:t>
            </w:r>
          </w:p>
        </w:tc>
        <w:tc>
          <w:tcPr>
            <w:tcW w:w="436" w:type="pct"/>
            <w:gridSpan w:val="2"/>
            <w:tcBorders>
              <w:top w:val="single" w:color="auto" w:sz="4" w:space="0"/>
              <w:left w:val="single" w:color="auto" w:sz="4" w:space="0"/>
              <w:bottom w:val="single" w:color="auto" w:sz="4" w:space="0"/>
              <w:right w:val="single" w:color="auto" w:sz="4" w:space="0"/>
            </w:tcBorders>
            <w:shd w:val="clear" w:color="auto" w:fill="auto"/>
            <w:vAlign w:val="center"/>
          </w:tcPr>
          <w:p w:rsidRPr="004908C7" w:rsidR="00BC7F33" w:rsidP="004908C7" w:rsidRDefault="00BC7F33" w14:paraId="53128261" w14:textId="77777777">
            <w:pPr>
              <w:jc w:val="both"/>
              <w:rPr>
                <w:rFonts w:asciiTheme="majorHAnsi" w:hAnsiTheme="majorHAnsi" w:cstheme="majorHAnsi"/>
                <w:b/>
                <w:bCs/>
                <w:color w:val="auto"/>
                <w:sz w:val="22"/>
                <w:szCs w:val="22"/>
                <w:lang w:eastAsia="es-CO"/>
              </w:rPr>
            </w:pPr>
          </w:p>
        </w:tc>
        <w:tc>
          <w:tcPr>
            <w:tcW w:w="667" w:type="pct"/>
            <w:gridSpan w:val="2"/>
            <w:tcBorders>
              <w:top w:val="single" w:color="auto" w:sz="4" w:space="0"/>
              <w:left w:val="single" w:color="auto" w:sz="4" w:space="0"/>
              <w:bottom w:val="single" w:color="auto" w:sz="4" w:space="0"/>
              <w:right w:val="single" w:color="auto" w:sz="4" w:space="0"/>
            </w:tcBorders>
            <w:shd w:val="clear" w:color="auto" w:fill="auto"/>
            <w:vAlign w:val="center"/>
          </w:tcPr>
          <w:p w:rsidRPr="004908C7" w:rsidR="00BC7F33" w:rsidP="004908C7" w:rsidRDefault="00BC7F33" w14:paraId="101B39F4" w14:textId="77777777">
            <w:pPr>
              <w:jc w:val="both"/>
              <w:rPr>
                <w:rFonts w:asciiTheme="majorHAnsi" w:hAnsiTheme="majorHAnsi" w:cstheme="majorHAnsi"/>
                <w:b/>
                <w:bCs/>
                <w:color w:val="auto"/>
                <w:sz w:val="22"/>
                <w:szCs w:val="22"/>
                <w:lang w:eastAsia="es-CO"/>
              </w:rPr>
            </w:pPr>
            <w:r w:rsidRPr="004908C7">
              <w:rPr>
                <w:rFonts w:asciiTheme="majorHAnsi" w:hAnsiTheme="majorHAnsi" w:cstheme="majorHAnsi"/>
                <w:b/>
                <w:bCs/>
                <w:color w:val="auto"/>
                <w:sz w:val="22"/>
                <w:szCs w:val="22"/>
                <w:lang w:eastAsia="es-CO"/>
              </w:rPr>
              <w:t>Ratificación:</w:t>
            </w:r>
          </w:p>
        </w:tc>
        <w:tc>
          <w:tcPr>
            <w:tcW w:w="451"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BC7F33" w:rsidP="004908C7" w:rsidRDefault="00BC7F33" w14:paraId="62486C05" w14:textId="77777777">
            <w:pPr>
              <w:jc w:val="both"/>
              <w:rPr>
                <w:rFonts w:asciiTheme="majorHAnsi" w:hAnsiTheme="majorHAnsi" w:cstheme="majorHAnsi"/>
                <w:b/>
                <w:bCs/>
                <w:color w:val="auto"/>
                <w:sz w:val="22"/>
                <w:szCs w:val="22"/>
                <w:lang w:eastAsia="es-CO"/>
              </w:rPr>
            </w:pPr>
          </w:p>
        </w:tc>
        <w:tc>
          <w:tcPr>
            <w:tcW w:w="798" w:type="pct"/>
            <w:gridSpan w:val="3"/>
            <w:tcBorders>
              <w:top w:val="single" w:color="auto" w:sz="4" w:space="0"/>
              <w:left w:val="single" w:color="auto" w:sz="4" w:space="0"/>
              <w:bottom w:val="single" w:color="auto" w:sz="4" w:space="0"/>
              <w:right w:val="single" w:color="auto" w:sz="4" w:space="0"/>
            </w:tcBorders>
            <w:shd w:val="clear" w:color="auto" w:fill="auto"/>
            <w:vAlign w:val="center"/>
          </w:tcPr>
          <w:p w:rsidRPr="004908C7" w:rsidR="00BC7F33" w:rsidP="004908C7" w:rsidRDefault="00BC7F33" w14:paraId="7D24400E" w14:textId="77777777">
            <w:pPr>
              <w:jc w:val="both"/>
              <w:rPr>
                <w:rFonts w:asciiTheme="majorHAnsi" w:hAnsiTheme="majorHAnsi" w:cstheme="majorHAnsi"/>
                <w:b/>
                <w:bCs/>
                <w:color w:val="auto"/>
                <w:sz w:val="22"/>
                <w:szCs w:val="22"/>
                <w:lang w:eastAsia="es-CO"/>
              </w:rPr>
            </w:pPr>
            <w:r w:rsidRPr="004908C7">
              <w:rPr>
                <w:rFonts w:asciiTheme="majorHAnsi" w:hAnsiTheme="majorHAnsi" w:cstheme="majorHAnsi"/>
                <w:b/>
                <w:bCs/>
                <w:color w:val="auto"/>
                <w:sz w:val="22"/>
                <w:szCs w:val="22"/>
                <w:lang w:eastAsia="es-CO"/>
              </w:rPr>
              <w:t>Fin periodo administrativo:</w:t>
            </w:r>
          </w:p>
        </w:tc>
        <w:tc>
          <w:tcPr>
            <w:tcW w:w="601"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BC7F33" w:rsidP="004908C7" w:rsidRDefault="00BC7F33" w14:paraId="4101652C" w14:textId="77777777">
            <w:pPr>
              <w:jc w:val="both"/>
              <w:rPr>
                <w:rFonts w:asciiTheme="majorHAnsi" w:hAnsiTheme="majorHAnsi" w:cstheme="majorHAnsi"/>
                <w:b/>
                <w:bCs/>
                <w:color w:val="auto"/>
                <w:sz w:val="22"/>
                <w:szCs w:val="22"/>
                <w:lang w:eastAsia="es-CO"/>
              </w:rPr>
            </w:pPr>
          </w:p>
        </w:tc>
      </w:tr>
      <w:tr w:rsidRPr="004908C7" w:rsidR="004908C7" w:rsidTr="38718643" w14:paraId="01747BEC" w14:textId="77777777">
        <w:trPr>
          <w:trHeight w:val="285"/>
        </w:trPr>
        <w:tc>
          <w:tcPr>
            <w:tcW w:w="125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rsidRPr="004908C7" w:rsidR="00BC7F33" w:rsidP="004908C7" w:rsidRDefault="00BC7F33" w14:paraId="27BEC196" w14:textId="77777777">
            <w:pPr>
              <w:spacing w:before="100" w:beforeAutospacing="1" w:after="100" w:afterAutospacing="1"/>
              <w:jc w:val="both"/>
              <w:rPr>
                <w:rFonts w:asciiTheme="majorHAnsi" w:hAnsiTheme="majorHAnsi" w:cstheme="majorHAnsi"/>
                <w:b/>
                <w:bCs/>
                <w:color w:val="auto"/>
                <w:sz w:val="22"/>
                <w:szCs w:val="22"/>
                <w:lang w:eastAsia="es-CO"/>
              </w:rPr>
            </w:pPr>
            <w:r w:rsidRPr="004908C7">
              <w:rPr>
                <w:rFonts w:asciiTheme="majorHAnsi" w:hAnsiTheme="majorHAnsi" w:cstheme="majorHAnsi"/>
                <w:b/>
                <w:bCs/>
                <w:color w:val="auto"/>
                <w:sz w:val="22"/>
                <w:szCs w:val="22"/>
                <w:lang w:eastAsia="es-CO"/>
              </w:rPr>
              <w:t>Periodo de la gestión:</w:t>
            </w:r>
          </w:p>
        </w:tc>
        <w:tc>
          <w:tcPr>
            <w:tcW w:w="1723" w:type="pct"/>
            <w:gridSpan w:val="6"/>
            <w:tcBorders>
              <w:top w:val="single" w:color="auto" w:sz="4" w:space="0"/>
              <w:left w:val="single" w:color="auto" w:sz="4" w:space="0"/>
              <w:bottom w:val="single" w:color="auto" w:sz="4" w:space="0"/>
              <w:right w:val="single" w:color="auto" w:sz="4" w:space="0"/>
            </w:tcBorders>
            <w:shd w:val="clear" w:color="auto" w:fill="auto"/>
            <w:vAlign w:val="center"/>
          </w:tcPr>
          <w:p w:rsidRPr="004908C7" w:rsidR="00BC7F33" w:rsidP="004908C7" w:rsidRDefault="00BC7F33" w14:paraId="15EB46E6" w14:textId="77777777">
            <w:pPr>
              <w:spacing w:before="100" w:beforeAutospacing="1" w:after="100" w:afterAutospacing="1"/>
              <w:jc w:val="both"/>
              <w:rPr>
                <w:rFonts w:asciiTheme="majorHAnsi" w:hAnsiTheme="majorHAnsi" w:cstheme="majorHAnsi"/>
                <w:color w:val="auto"/>
                <w:sz w:val="22"/>
                <w:szCs w:val="22"/>
                <w:lang w:eastAsia="es-CO"/>
              </w:rPr>
            </w:pPr>
            <w:r w:rsidRPr="004908C7">
              <w:rPr>
                <w:rFonts w:asciiTheme="majorHAnsi" w:hAnsiTheme="majorHAnsi" w:cstheme="majorHAnsi"/>
                <w:b/>
                <w:bCs/>
                <w:color w:val="auto"/>
                <w:sz w:val="22"/>
                <w:szCs w:val="22"/>
                <w:lang w:eastAsia="es-CO"/>
              </w:rPr>
              <w:t>Desde</w:t>
            </w:r>
          </w:p>
        </w:tc>
        <w:tc>
          <w:tcPr>
            <w:tcW w:w="2026" w:type="pct"/>
            <w:gridSpan w:val="6"/>
            <w:tcBorders>
              <w:top w:val="single" w:color="auto" w:sz="4" w:space="0"/>
              <w:left w:val="single" w:color="auto" w:sz="4" w:space="0"/>
              <w:bottom w:val="single" w:color="auto" w:sz="4" w:space="0"/>
              <w:right w:val="single" w:color="auto" w:sz="4" w:space="0"/>
            </w:tcBorders>
            <w:shd w:val="clear" w:color="auto" w:fill="auto"/>
            <w:vAlign w:val="center"/>
          </w:tcPr>
          <w:p w:rsidRPr="004908C7" w:rsidR="00BC7F33" w:rsidP="004908C7" w:rsidRDefault="00BC7F33" w14:paraId="05418C33" w14:textId="77777777">
            <w:pPr>
              <w:spacing w:before="100" w:beforeAutospacing="1" w:after="100" w:afterAutospacing="1"/>
              <w:jc w:val="both"/>
              <w:rPr>
                <w:rFonts w:asciiTheme="majorHAnsi" w:hAnsiTheme="majorHAnsi" w:cstheme="majorHAnsi"/>
                <w:color w:val="auto"/>
                <w:sz w:val="22"/>
                <w:szCs w:val="22"/>
                <w:lang w:eastAsia="es-CO"/>
              </w:rPr>
            </w:pPr>
            <w:r w:rsidRPr="004908C7">
              <w:rPr>
                <w:rFonts w:asciiTheme="majorHAnsi" w:hAnsiTheme="majorHAnsi" w:cstheme="majorHAnsi"/>
                <w:b/>
                <w:bCs/>
                <w:color w:val="auto"/>
                <w:sz w:val="22"/>
                <w:szCs w:val="22"/>
                <w:lang w:eastAsia="es-CO"/>
              </w:rPr>
              <w:t>Hasta</w:t>
            </w:r>
          </w:p>
        </w:tc>
      </w:tr>
      <w:tr w:rsidRPr="004908C7" w:rsidR="004908C7" w:rsidTr="38718643" w14:paraId="7AADA936" w14:textId="77777777">
        <w:trPr>
          <w:trHeight w:val="285"/>
        </w:trPr>
        <w:tc>
          <w:tcPr>
            <w:tcW w:w="1251" w:type="pct"/>
            <w:vMerge/>
            <w:vAlign w:val="center"/>
          </w:tcPr>
          <w:p w:rsidRPr="004908C7" w:rsidR="00BC7F33" w:rsidP="004908C7" w:rsidRDefault="00BC7F33" w14:paraId="4B99056E" w14:textId="77777777">
            <w:pPr>
              <w:spacing w:before="100" w:beforeAutospacing="1" w:after="100" w:afterAutospacing="1"/>
              <w:jc w:val="both"/>
              <w:rPr>
                <w:rFonts w:asciiTheme="majorHAnsi" w:hAnsiTheme="majorHAnsi" w:cstheme="majorHAnsi"/>
                <w:b/>
                <w:bCs/>
                <w:color w:val="auto"/>
                <w:sz w:val="22"/>
                <w:szCs w:val="22"/>
                <w:lang w:eastAsia="es-CO"/>
              </w:rPr>
            </w:pPr>
          </w:p>
        </w:tc>
        <w:tc>
          <w:tcPr>
            <w:tcW w:w="558" w:type="pct"/>
            <w:gridSpan w:val="2"/>
            <w:tcBorders>
              <w:top w:val="single" w:color="auto" w:sz="4" w:space="0"/>
              <w:left w:val="single" w:color="auto" w:sz="4" w:space="0"/>
              <w:bottom w:val="single" w:color="auto" w:sz="4" w:space="0"/>
              <w:right w:val="single" w:color="auto" w:sz="4" w:space="0"/>
            </w:tcBorders>
            <w:shd w:val="clear" w:color="auto" w:fill="auto"/>
            <w:vAlign w:val="center"/>
          </w:tcPr>
          <w:p w:rsidRPr="004908C7" w:rsidR="00BC7F33" w:rsidP="004908C7" w:rsidRDefault="5D49CB81" w14:paraId="61236F69" w14:textId="13419A58">
            <w:pPr>
              <w:jc w:val="both"/>
              <w:rPr>
                <w:rFonts w:asciiTheme="majorHAnsi" w:hAnsiTheme="majorHAnsi" w:cstheme="majorHAnsi"/>
                <w:color w:val="auto"/>
                <w:sz w:val="22"/>
                <w:szCs w:val="22"/>
                <w:lang w:eastAsia="es-CO"/>
              </w:rPr>
            </w:pPr>
            <w:r w:rsidRPr="004908C7">
              <w:rPr>
                <w:rFonts w:asciiTheme="majorHAnsi" w:hAnsiTheme="majorHAnsi" w:cstheme="majorHAnsi"/>
                <w:color w:val="auto"/>
                <w:sz w:val="22"/>
                <w:szCs w:val="22"/>
                <w:lang w:eastAsia="es-CO"/>
              </w:rPr>
              <w:t>02</w:t>
            </w:r>
          </w:p>
        </w:tc>
        <w:tc>
          <w:tcPr>
            <w:tcW w:w="558" w:type="pct"/>
            <w:gridSpan w:val="2"/>
            <w:tcBorders>
              <w:top w:val="single" w:color="auto" w:sz="4" w:space="0"/>
              <w:left w:val="single" w:color="auto" w:sz="4" w:space="0"/>
              <w:bottom w:val="single" w:color="auto" w:sz="4" w:space="0"/>
              <w:right w:val="single" w:color="auto" w:sz="4" w:space="0"/>
            </w:tcBorders>
            <w:shd w:val="clear" w:color="auto" w:fill="auto"/>
            <w:vAlign w:val="center"/>
          </w:tcPr>
          <w:p w:rsidRPr="004908C7" w:rsidR="00BC7F33" w:rsidP="004908C7" w:rsidRDefault="45533A8B" w14:paraId="2E70C97B" w14:textId="28FAC02C">
            <w:pPr>
              <w:jc w:val="both"/>
              <w:rPr>
                <w:rFonts w:asciiTheme="majorHAnsi" w:hAnsiTheme="majorHAnsi" w:cstheme="majorHAnsi"/>
                <w:color w:val="auto"/>
                <w:sz w:val="22"/>
                <w:szCs w:val="22"/>
                <w:lang w:eastAsia="es-CO"/>
              </w:rPr>
            </w:pPr>
            <w:r w:rsidRPr="004908C7">
              <w:rPr>
                <w:rFonts w:asciiTheme="majorHAnsi" w:hAnsiTheme="majorHAnsi" w:cstheme="majorHAnsi"/>
                <w:color w:val="auto"/>
                <w:sz w:val="22"/>
                <w:szCs w:val="22"/>
                <w:lang w:eastAsia="es-CO"/>
              </w:rPr>
              <w:t>06</w:t>
            </w:r>
          </w:p>
        </w:tc>
        <w:tc>
          <w:tcPr>
            <w:tcW w:w="607" w:type="pct"/>
            <w:gridSpan w:val="2"/>
            <w:tcBorders>
              <w:top w:val="single" w:color="auto" w:sz="4" w:space="0"/>
              <w:left w:val="single" w:color="auto" w:sz="4" w:space="0"/>
              <w:bottom w:val="single" w:color="auto" w:sz="4" w:space="0"/>
              <w:right w:val="single" w:color="auto" w:sz="4" w:space="0"/>
            </w:tcBorders>
            <w:shd w:val="clear" w:color="auto" w:fill="auto"/>
            <w:vAlign w:val="center"/>
          </w:tcPr>
          <w:p w:rsidRPr="004908C7" w:rsidR="00BC7F33" w:rsidP="004908C7" w:rsidRDefault="1E2B433D" w14:paraId="60F1C995" w14:textId="39F70F4D">
            <w:pPr>
              <w:jc w:val="both"/>
              <w:rPr>
                <w:rFonts w:asciiTheme="majorHAnsi" w:hAnsiTheme="majorHAnsi" w:cstheme="majorHAnsi"/>
                <w:color w:val="auto"/>
                <w:sz w:val="22"/>
                <w:szCs w:val="22"/>
                <w:lang w:eastAsia="es-CO"/>
              </w:rPr>
            </w:pPr>
            <w:r w:rsidRPr="004908C7">
              <w:rPr>
                <w:rFonts w:asciiTheme="majorHAnsi" w:hAnsiTheme="majorHAnsi" w:cstheme="majorHAnsi"/>
                <w:color w:val="auto"/>
                <w:sz w:val="22"/>
                <w:szCs w:val="22"/>
                <w:lang w:eastAsia="es-CO"/>
              </w:rPr>
              <w:t>2020</w:t>
            </w:r>
          </w:p>
        </w:tc>
        <w:tc>
          <w:tcPr>
            <w:tcW w:w="674" w:type="pct"/>
            <w:gridSpan w:val="3"/>
            <w:tcBorders>
              <w:top w:val="single" w:color="auto" w:sz="4" w:space="0"/>
              <w:left w:val="single" w:color="auto" w:sz="4" w:space="0"/>
              <w:bottom w:val="single" w:color="auto" w:sz="4" w:space="0"/>
              <w:right w:val="single" w:color="auto" w:sz="4" w:space="0"/>
            </w:tcBorders>
            <w:shd w:val="clear" w:color="auto" w:fill="auto"/>
            <w:vAlign w:val="center"/>
          </w:tcPr>
          <w:p w:rsidRPr="004908C7" w:rsidR="00BC7F33" w:rsidP="004908C7" w:rsidRDefault="45533A8B" w14:paraId="0344AE58" w14:textId="3FA06F5B">
            <w:pPr>
              <w:jc w:val="both"/>
              <w:rPr>
                <w:rFonts w:asciiTheme="majorHAnsi" w:hAnsiTheme="majorHAnsi" w:cstheme="majorHAnsi"/>
                <w:color w:val="auto"/>
                <w:sz w:val="22"/>
                <w:szCs w:val="22"/>
                <w:lang w:eastAsia="es-CO"/>
              </w:rPr>
            </w:pPr>
            <w:r w:rsidRPr="004908C7">
              <w:rPr>
                <w:rFonts w:asciiTheme="majorHAnsi" w:hAnsiTheme="majorHAnsi" w:cstheme="majorHAnsi"/>
                <w:color w:val="auto"/>
                <w:sz w:val="22"/>
                <w:szCs w:val="22"/>
                <w:lang w:eastAsia="es-CO"/>
              </w:rPr>
              <w:t>28</w:t>
            </w:r>
          </w:p>
        </w:tc>
        <w:tc>
          <w:tcPr>
            <w:tcW w:w="659"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BC7F33" w:rsidP="004908C7" w:rsidRDefault="45533A8B" w14:paraId="55027F8E" w14:textId="1B2A6F69">
            <w:pPr>
              <w:jc w:val="both"/>
              <w:rPr>
                <w:rFonts w:asciiTheme="majorHAnsi" w:hAnsiTheme="majorHAnsi" w:cstheme="majorHAnsi"/>
                <w:color w:val="auto"/>
                <w:sz w:val="22"/>
                <w:szCs w:val="22"/>
                <w:lang w:eastAsia="es-CO"/>
              </w:rPr>
            </w:pPr>
            <w:r w:rsidRPr="004908C7">
              <w:rPr>
                <w:rFonts w:asciiTheme="majorHAnsi" w:hAnsiTheme="majorHAnsi" w:cstheme="majorHAnsi"/>
                <w:color w:val="auto"/>
                <w:sz w:val="22"/>
                <w:szCs w:val="22"/>
                <w:lang w:eastAsia="es-CO"/>
              </w:rPr>
              <w:t>02</w:t>
            </w:r>
          </w:p>
        </w:tc>
        <w:tc>
          <w:tcPr>
            <w:tcW w:w="693" w:type="pct"/>
            <w:gridSpan w:val="2"/>
            <w:tcBorders>
              <w:top w:val="single" w:color="auto" w:sz="4" w:space="0"/>
              <w:left w:val="single" w:color="auto" w:sz="4" w:space="0"/>
              <w:bottom w:val="single" w:color="auto" w:sz="4" w:space="0"/>
              <w:right w:val="single" w:color="auto" w:sz="4" w:space="0"/>
            </w:tcBorders>
            <w:shd w:val="clear" w:color="auto" w:fill="auto"/>
            <w:vAlign w:val="center"/>
          </w:tcPr>
          <w:p w:rsidRPr="004908C7" w:rsidR="00BC7F33" w:rsidP="004908C7" w:rsidRDefault="45533A8B" w14:paraId="6B995EDB" w14:textId="538983A4">
            <w:pPr>
              <w:jc w:val="both"/>
              <w:rPr>
                <w:rFonts w:asciiTheme="majorHAnsi" w:hAnsiTheme="majorHAnsi" w:cstheme="majorHAnsi"/>
                <w:color w:val="auto"/>
                <w:sz w:val="22"/>
                <w:szCs w:val="22"/>
                <w:lang w:eastAsia="es-CO"/>
              </w:rPr>
            </w:pPr>
            <w:r w:rsidRPr="004908C7">
              <w:rPr>
                <w:rFonts w:asciiTheme="majorHAnsi" w:hAnsiTheme="majorHAnsi" w:cstheme="majorHAnsi"/>
                <w:color w:val="auto"/>
                <w:sz w:val="22"/>
                <w:szCs w:val="22"/>
                <w:lang w:eastAsia="es-CO"/>
              </w:rPr>
              <w:t>2022</w:t>
            </w:r>
          </w:p>
        </w:tc>
      </w:tr>
    </w:tbl>
    <w:p w:rsidRPr="004908C7" w:rsidR="008F46D5" w:rsidP="004908C7" w:rsidRDefault="008F46D5" w14:paraId="1299C43A" w14:textId="77777777">
      <w:pPr>
        <w:jc w:val="both"/>
        <w:rPr>
          <w:rFonts w:asciiTheme="majorHAnsi" w:hAnsiTheme="majorHAnsi" w:cstheme="majorHAnsi"/>
          <w:color w:val="auto"/>
          <w:sz w:val="22"/>
          <w:szCs w:val="22"/>
          <w:lang w:eastAsia="es-CO"/>
        </w:rPr>
      </w:pPr>
    </w:p>
    <w:p w:rsidRPr="004908C7" w:rsidR="00963533" w:rsidP="004908C7" w:rsidRDefault="00963533" w14:paraId="4DDBEF00" w14:textId="77777777">
      <w:pPr>
        <w:jc w:val="both"/>
        <w:rPr>
          <w:rFonts w:asciiTheme="majorHAnsi" w:hAnsiTheme="majorHAnsi" w:cstheme="majorHAnsi"/>
          <w:b/>
          <w:color w:val="auto"/>
          <w:sz w:val="22"/>
          <w:szCs w:val="22"/>
          <w:lang w:eastAsia="es-CO"/>
        </w:rPr>
      </w:pPr>
    </w:p>
    <w:p w:rsidRPr="004908C7" w:rsidR="00A94816" w:rsidP="004908C7" w:rsidRDefault="00A94816" w14:paraId="0FB78278" w14:textId="77777777">
      <w:pPr>
        <w:jc w:val="both"/>
        <w:rPr>
          <w:rFonts w:asciiTheme="majorHAnsi" w:hAnsiTheme="majorHAnsi" w:cstheme="majorHAnsi"/>
          <w:b/>
          <w:color w:val="auto"/>
          <w:sz w:val="22"/>
          <w:szCs w:val="22"/>
        </w:rPr>
      </w:pPr>
    </w:p>
    <w:p w:rsidRPr="004908C7" w:rsidR="00A94816" w:rsidP="007E40AB" w:rsidRDefault="565F7851" w14:paraId="34CE0A41" w14:textId="08F8A785">
      <w:pPr>
        <w:numPr>
          <w:ilvl w:val="0"/>
          <w:numId w:val="5"/>
        </w:numPr>
        <w:ind w:left="0" w:firstLine="0"/>
        <w:jc w:val="both"/>
        <w:rPr>
          <w:rFonts w:asciiTheme="majorHAnsi" w:hAnsiTheme="majorHAnsi" w:cstheme="majorHAnsi"/>
          <w:b/>
          <w:color w:val="auto"/>
          <w:sz w:val="22"/>
          <w:szCs w:val="22"/>
          <w:lang w:eastAsia="es-ES"/>
        </w:rPr>
      </w:pPr>
      <w:r w:rsidRPr="004908C7">
        <w:rPr>
          <w:rFonts w:asciiTheme="majorHAnsi" w:hAnsiTheme="majorHAnsi" w:cstheme="majorHAnsi"/>
          <w:b/>
          <w:bCs/>
          <w:color w:val="auto"/>
          <w:sz w:val="22"/>
          <w:szCs w:val="22"/>
          <w:lang w:eastAsia="es-ES"/>
        </w:rPr>
        <w:t>INFORME EJECUTIVO DE LA GESTIÓN</w:t>
      </w:r>
    </w:p>
    <w:p w:rsidRPr="004908C7" w:rsidR="59192EB6" w:rsidP="004908C7" w:rsidRDefault="59192EB6" w14:paraId="64E05DC5" w14:textId="3C448E13">
      <w:pPr>
        <w:jc w:val="both"/>
        <w:rPr>
          <w:rFonts w:asciiTheme="majorHAnsi" w:hAnsiTheme="majorHAnsi" w:cstheme="majorHAnsi"/>
          <w:b/>
          <w:bCs/>
          <w:color w:val="auto"/>
          <w:sz w:val="22"/>
          <w:szCs w:val="22"/>
          <w:lang w:eastAsia="es-ES"/>
        </w:rPr>
      </w:pPr>
    </w:p>
    <w:p w:rsidRPr="004908C7" w:rsidR="59192EB6" w:rsidP="004908C7" w:rsidRDefault="59192EB6" w14:paraId="29178F0C" w14:textId="433A4A4A">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 xml:space="preserve">Al iniciar la gestión el 2 de junio de 2020 se encontró un rezago importante en la respuesta a derechos de petición, situación que fue resuelta prioritariamente y en pocos meses se logró poner y entregar al día los trámites de peticiones. Situación similar se presentaba con los despachos comisorios que registraban un represamiento de más de 340 y hasta tres años de emitida la orden judicial sin materializarse, para la fecha de corte, (28/02/2022) hay un total de 40 despachos comisorios pendientes de tramitar que no superan un trimestre desde la emisión de la orden judicial. </w:t>
      </w:r>
    </w:p>
    <w:p w:rsidRPr="004908C7" w:rsidR="59192EB6" w:rsidP="004908C7" w:rsidRDefault="59192EB6" w14:paraId="0E425839" w14:textId="61511AF8">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xml:space="preserve"> </w:t>
      </w:r>
    </w:p>
    <w:p w:rsidRPr="004908C7" w:rsidR="59192EB6" w:rsidP="004908C7" w:rsidRDefault="0A90A11B" w14:paraId="4E140DCE" w14:textId="45470810">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xml:space="preserve">Se refocalizó al 100% de los beneficiarios del subsidio tipo C, que desde el año 2019 no había sido validado, a la fecha el equipo de Subsidio C está realizando la refocalización de la vigencia 2022, este trabajo garantizó validar las condiciones de vulnerabilidad y criterios de priorización de todos los beneficiarios, como resultado, generó la movilidad de más de un centenar de beneficiarios. </w:t>
      </w:r>
      <w:r w:rsidRPr="004908C7" w:rsidR="38718643">
        <w:rPr>
          <w:rFonts w:asciiTheme="majorHAnsi" w:hAnsiTheme="majorHAnsi" w:cstheme="majorHAnsi"/>
          <w:color w:val="auto"/>
          <w:sz w:val="22"/>
          <w:szCs w:val="22"/>
          <w:lang w:val="es"/>
        </w:rPr>
        <w:t>Se entrega cuadro contentivo de la estadística del trabajo desempeñado por cada uno de los profesionales y la meta a cumplir por cada uno de ellos a 30 de junio de 2022.</w:t>
      </w:r>
    </w:p>
    <w:p w:rsidRPr="004908C7" w:rsidR="59192EB6" w:rsidP="004908C7" w:rsidRDefault="59192EB6" w14:paraId="12E3AF88" w14:textId="6F59624C">
      <w:pPr>
        <w:jc w:val="both"/>
        <w:rPr>
          <w:rFonts w:asciiTheme="majorHAnsi" w:hAnsiTheme="majorHAnsi" w:cstheme="majorHAnsi"/>
          <w:color w:val="auto"/>
          <w:sz w:val="22"/>
          <w:szCs w:val="22"/>
        </w:rPr>
      </w:pPr>
    </w:p>
    <w:p w:rsidRPr="004908C7" w:rsidR="59192EB6" w:rsidP="004908C7" w:rsidRDefault="59192EB6" w14:paraId="4DA28E9C" w14:textId="6E7BCB7C">
      <w:pPr>
        <w:spacing w:line="257" w:lineRule="auto"/>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 xml:space="preserve"> </w:t>
      </w:r>
    </w:p>
    <w:p w:rsidRPr="004908C7" w:rsidR="59192EB6" w:rsidP="7B9CF38E" w:rsidRDefault="40B4F947" w14:paraId="48D4FDE7" w14:textId="3FA6C9F3">
      <w:pPr>
        <w:spacing w:line="257" w:lineRule="auto"/>
        <w:jc w:val="both"/>
        <w:rPr>
          <w:rFonts w:asciiTheme="majorHAnsi" w:hAnsiTheme="majorHAnsi" w:cstheme="majorBidi"/>
          <w:color w:val="auto"/>
          <w:sz w:val="22"/>
          <w:szCs w:val="22"/>
        </w:rPr>
      </w:pPr>
      <w:r w:rsidRPr="7B9CF38E">
        <w:rPr>
          <w:rFonts w:asciiTheme="majorHAnsi" w:hAnsiTheme="majorHAnsi" w:cstheme="majorBidi"/>
          <w:color w:val="auto"/>
          <w:sz w:val="22"/>
          <w:szCs w:val="22"/>
          <w:lang w:val="es"/>
        </w:rPr>
        <w:lastRenderedPageBreak/>
        <w:t>Se Incrementó la periodicidad de los operativos de Inspección y Vigilancia</w:t>
      </w:r>
      <w:r w:rsidRPr="7B9CF38E">
        <w:rPr>
          <w:rFonts w:eastAsia="Calibri" w:asciiTheme="majorHAnsi" w:hAnsiTheme="majorHAnsi" w:cstheme="majorBidi"/>
          <w:color w:val="auto"/>
          <w:sz w:val="22"/>
          <w:szCs w:val="22"/>
        </w:rPr>
        <w:t>, se cumplieron las metas del plan de gestión al 100%, se dio trámite en tiempo real a las inscripciones y actualizaciones en trámites representación legal de las propiedades horizontales.</w:t>
      </w:r>
      <w:r w:rsidRPr="7B9CF38E">
        <w:rPr>
          <w:rFonts w:asciiTheme="majorHAnsi" w:hAnsiTheme="majorHAnsi" w:cstheme="majorBidi"/>
          <w:color w:val="auto"/>
          <w:sz w:val="22"/>
          <w:szCs w:val="22"/>
          <w:lang w:val="es"/>
        </w:rPr>
        <w:t xml:space="preserve"> Se puso y mantuvo al día el reparto de las querellas y comparendos.</w:t>
      </w:r>
      <w:r w:rsidRPr="7B9CF38E">
        <w:rPr>
          <w:rFonts w:eastAsia="Calibri" w:asciiTheme="majorHAnsi" w:hAnsiTheme="majorHAnsi" w:cstheme="majorBidi"/>
          <w:color w:val="auto"/>
          <w:sz w:val="22"/>
          <w:szCs w:val="22"/>
        </w:rPr>
        <w:t xml:space="preserve">  Durante el periodo que comprende el presente informe se desarrollaron aproximadamente 35 jornadas ambientales de embellecimiento y recuperación del espacio público, ferias de servicios ambientales, plantaciones, caminatas ecológicas, etc... Desde el consejo </w:t>
      </w:r>
      <w:r w:rsidRPr="7B9CF38E">
        <w:rPr>
          <w:rFonts w:eastAsia="Calibri" w:asciiTheme="majorHAnsi" w:hAnsiTheme="majorHAnsi" w:cstheme="majorBidi"/>
          <w:color w:val="auto"/>
          <w:sz w:val="22"/>
          <w:szCs w:val="22"/>
          <w:lang w:val="es-419"/>
        </w:rPr>
        <w:t xml:space="preserve">local de protección y bienestar animal de Santa Fe se desarrollaron; 28 brigadas </w:t>
      </w:r>
      <w:r w:rsidRPr="7B9CF38E" w:rsidR="00D11381">
        <w:rPr>
          <w:rFonts w:eastAsia="Calibri" w:asciiTheme="majorHAnsi" w:hAnsiTheme="majorHAnsi" w:cstheme="majorBidi"/>
          <w:color w:val="auto"/>
          <w:sz w:val="22"/>
          <w:szCs w:val="22"/>
          <w:lang w:val="es-419"/>
        </w:rPr>
        <w:t>médico-veterinarias</w:t>
      </w:r>
      <w:r w:rsidRPr="7B9CF38E">
        <w:rPr>
          <w:rFonts w:eastAsia="Calibri" w:asciiTheme="majorHAnsi" w:hAnsiTheme="majorHAnsi" w:cstheme="majorBidi"/>
          <w:color w:val="auto"/>
          <w:sz w:val="22"/>
          <w:szCs w:val="22"/>
          <w:lang w:val="es-419"/>
        </w:rPr>
        <w:t>, 3 jornadas de esterilizaciones, 18 jornadas de vacunación, 16 Jornadas de implantación de microchip, 3 jornadas de entregas de alimento</w:t>
      </w:r>
      <w:r w:rsidRPr="7B9CF38E">
        <w:rPr>
          <w:rFonts w:eastAsia="Calibri" w:asciiTheme="majorHAnsi" w:hAnsiTheme="majorHAnsi" w:cstheme="majorBidi"/>
          <w:color w:val="auto"/>
          <w:sz w:val="22"/>
          <w:szCs w:val="22"/>
        </w:rPr>
        <w:t xml:space="preserve">. Se lograron calificaciones del 87% y 96 % respectivamente para las vigencias 2020 y 2021 en el Sistema de gestión ambiental PIGA, </w:t>
      </w:r>
    </w:p>
    <w:p w:rsidRPr="004908C7" w:rsidR="59192EB6" w:rsidP="004908C7" w:rsidRDefault="59192EB6" w14:paraId="30CDD72A" w14:textId="1AC51E6D">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 xml:space="preserve"> </w:t>
      </w:r>
    </w:p>
    <w:p w:rsidRPr="004908C7" w:rsidR="59192EB6" w:rsidP="004908C7" w:rsidRDefault="0A90A11B" w14:paraId="2CEFFDE3" w14:textId="0FCED50D">
      <w:pPr>
        <w:spacing w:line="257" w:lineRule="auto"/>
        <w:jc w:val="both"/>
        <w:rPr>
          <w:rFonts w:asciiTheme="majorHAnsi" w:hAnsiTheme="majorHAnsi" w:cstheme="majorHAnsi"/>
          <w:color w:val="auto"/>
          <w:sz w:val="22"/>
          <w:szCs w:val="22"/>
        </w:rPr>
      </w:pPr>
      <w:r w:rsidRPr="004908C7">
        <w:rPr>
          <w:rFonts w:eastAsia="Calibri" w:asciiTheme="majorHAnsi" w:hAnsiTheme="majorHAnsi" w:cstheme="majorHAnsi"/>
          <w:color w:val="auto"/>
          <w:sz w:val="22"/>
          <w:szCs w:val="22"/>
          <w:lang w:val="es"/>
        </w:rPr>
        <w:t xml:space="preserve">De otra parte, se depuraron obligaciones por pagar bajando de 22 mil millones aproximadamente a 16 mil millones incluida la vigencia 2021.  </w:t>
      </w:r>
      <w:r w:rsidRPr="004908C7">
        <w:rPr>
          <w:rFonts w:eastAsia="Calibri" w:asciiTheme="majorHAnsi" w:hAnsiTheme="majorHAnsi" w:cstheme="majorHAnsi"/>
          <w:color w:val="auto"/>
          <w:sz w:val="22"/>
          <w:szCs w:val="22"/>
        </w:rPr>
        <w:t>Se cumplieron cada una de las metas del plan de desarrollo 2017-2020 incluidos los ajustes introducidos por el Decreto Distrital 113 de 2020. Se c</w:t>
      </w:r>
      <w:r w:rsidRPr="004908C7">
        <w:rPr>
          <w:rFonts w:asciiTheme="majorHAnsi" w:hAnsiTheme="majorHAnsi" w:cstheme="majorHAnsi"/>
          <w:color w:val="auto"/>
          <w:sz w:val="22"/>
          <w:szCs w:val="22"/>
          <w:lang w:val="es"/>
        </w:rPr>
        <w:t>erró la vigencia 2021 con un 95.44% del presupuesto comprometido en proyectos de inversión asociados al PDL 2021-2024,</w:t>
      </w:r>
      <w:r w:rsidRPr="004908C7">
        <w:rPr>
          <w:rFonts w:eastAsia="Calibri" w:asciiTheme="majorHAnsi" w:hAnsiTheme="majorHAnsi" w:cstheme="majorHAnsi"/>
          <w:color w:val="auto"/>
          <w:sz w:val="22"/>
          <w:szCs w:val="22"/>
        </w:rPr>
        <w:t xml:space="preserve"> 20 metas de proyectos de inversión directa superaron la magnitud programada para la vigencia 2021. En el 2020 se priorizaron 65 iniciativas ciudadanas por votación; de las cuales 7 fueron inviables. De las 52 metas con recursos asignados, 49 cerraron la vigencia 2021 con recursos comprometidos mediante procesos contractuales adjudicados.  De las 52 metas de la vigencia 2021, 5 metas no cumplieron la magnitud programada como consecuencias de la falta de actualización de criterios de viabilidad y elegibilidad </w:t>
      </w:r>
      <w:r w:rsidRPr="004908C7">
        <w:rPr>
          <w:rFonts w:asciiTheme="majorHAnsi" w:hAnsiTheme="majorHAnsi" w:cstheme="majorHAnsi"/>
          <w:color w:val="auto"/>
          <w:sz w:val="22"/>
          <w:szCs w:val="22"/>
          <w:lang w:val="es"/>
        </w:rPr>
        <w:t>por parte de los sectores ante la secretaría Distrital de Planeación, de obligatorio cumplimiento para el FDLSF. En materia de participación ciudadana la cualificación de las iniciativas ciudadanas presentadas en Presupuestos participativos </w:t>
      </w:r>
      <w:r w:rsidRPr="004908C7">
        <w:rPr>
          <w:rFonts w:eastAsia="Calibri" w:asciiTheme="majorHAnsi" w:hAnsiTheme="majorHAnsi" w:cstheme="majorHAnsi"/>
          <w:color w:val="auto"/>
          <w:sz w:val="22"/>
          <w:szCs w:val="22"/>
        </w:rPr>
        <w:t>y atender eficientemente las instancias de participación local existentes permitió ser la localidad con mayor número de votantes por cada mil habitantes.</w:t>
      </w:r>
    </w:p>
    <w:p w:rsidRPr="004908C7" w:rsidR="59192EB6" w:rsidP="004908C7" w:rsidRDefault="0A90A11B" w14:paraId="46E0F6C1" w14:textId="2332807B">
      <w:pPr>
        <w:spacing w:line="257" w:lineRule="auto"/>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 xml:space="preserve">Del PDL 2021 – 2024 se </w:t>
      </w:r>
      <w:r w:rsidRPr="004908C7">
        <w:rPr>
          <w:rFonts w:eastAsia="Calibri" w:asciiTheme="majorHAnsi" w:hAnsiTheme="majorHAnsi" w:cstheme="majorHAnsi"/>
          <w:color w:val="auto"/>
          <w:sz w:val="22"/>
          <w:szCs w:val="22"/>
        </w:rPr>
        <w:t>registraron en SEGPLAN los 30 proyectos de inversión, se llevó a cabo la actualización, reprogramación y seguimiento trimestral ante la Secretar</w:t>
      </w:r>
      <w:r w:rsidR="00D11381">
        <w:rPr>
          <w:rFonts w:eastAsia="Calibri" w:asciiTheme="majorHAnsi" w:hAnsiTheme="majorHAnsi" w:cstheme="majorHAnsi"/>
          <w:color w:val="auto"/>
          <w:sz w:val="22"/>
          <w:szCs w:val="22"/>
        </w:rPr>
        <w:t>í</w:t>
      </w:r>
      <w:r w:rsidRPr="004908C7">
        <w:rPr>
          <w:rFonts w:eastAsia="Calibri" w:asciiTheme="majorHAnsi" w:hAnsiTheme="majorHAnsi" w:cstheme="majorHAnsi"/>
          <w:color w:val="auto"/>
          <w:sz w:val="22"/>
          <w:szCs w:val="22"/>
        </w:rPr>
        <w:t xml:space="preserve">a Distrital de Planeación. Se realizó la programación anual de inversión para la vigencia 2022 Se formularon procesos para 27 proyectos de inversión que integraban 49 metas. </w:t>
      </w:r>
    </w:p>
    <w:p w:rsidRPr="004908C7" w:rsidR="59192EB6" w:rsidP="004908C7" w:rsidRDefault="0A90A11B" w14:paraId="2B5E43DE" w14:textId="350F9054">
      <w:pPr>
        <w:spacing w:line="257" w:lineRule="auto"/>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EL cumplimiento de las normas y los principios de la contratación estatal en cada uno de los procesos mereció en repetidas oportunidades el reconocimiento de proponentes y comunidad en general de la transparencia y pluralidad que los caracterizó, en ese mismo sentido de alrededor de cien procesos publicados y contratados entre el periodo del informe, hubo sólo cuatro declarados desiertos, en todos los casos se mantuvo la transaccionalidad en los procesos contractuales</w:t>
      </w:r>
      <w:r w:rsidRPr="004908C7">
        <w:rPr>
          <w:rFonts w:eastAsia="Calibri" w:asciiTheme="majorHAnsi" w:hAnsiTheme="majorHAnsi" w:cstheme="majorHAnsi"/>
          <w:color w:val="auto"/>
          <w:sz w:val="22"/>
          <w:szCs w:val="22"/>
        </w:rPr>
        <w:t xml:space="preserve">, con publicaciones oportunas en las plataformas SECOP I y II o TVEC. </w:t>
      </w:r>
    </w:p>
    <w:p w:rsidRPr="004908C7" w:rsidR="59192EB6" w:rsidP="7B9CF38E" w:rsidRDefault="40B4F947" w14:paraId="5920CF32" w14:textId="61256186">
      <w:pPr>
        <w:spacing w:line="257" w:lineRule="auto"/>
        <w:jc w:val="both"/>
        <w:rPr>
          <w:rFonts w:asciiTheme="majorHAnsi" w:hAnsiTheme="majorHAnsi" w:cstheme="majorBidi"/>
          <w:color w:val="auto"/>
          <w:sz w:val="22"/>
          <w:szCs w:val="22"/>
        </w:rPr>
      </w:pPr>
      <w:r w:rsidRPr="7B9CF38E">
        <w:rPr>
          <w:rFonts w:asciiTheme="majorHAnsi" w:hAnsiTheme="majorHAnsi" w:cstheme="majorBidi"/>
          <w:color w:val="auto"/>
          <w:sz w:val="22"/>
          <w:szCs w:val="22"/>
          <w:lang w:val="es"/>
        </w:rPr>
        <w:t xml:space="preserve">En materia de conectividad rural, se implementó el contrato interadministrativo </w:t>
      </w:r>
      <w:r w:rsidRPr="7B9CF38E">
        <w:rPr>
          <w:rFonts w:eastAsia="Calibri" w:asciiTheme="majorHAnsi" w:hAnsiTheme="majorHAnsi" w:cstheme="majorBidi"/>
          <w:color w:val="auto"/>
          <w:sz w:val="22"/>
          <w:szCs w:val="22"/>
        </w:rPr>
        <w:t>con la ETB (CIA 212-2021)</w:t>
      </w:r>
      <w:r w:rsidRPr="7B9CF38E">
        <w:rPr>
          <w:rFonts w:asciiTheme="majorHAnsi" w:hAnsiTheme="majorHAnsi" w:cstheme="majorBidi"/>
          <w:color w:val="auto"/>
          <w:sz w:val="22"/>
          <w:szCs w:val="22"/>
          <w:lang w:val="es"/>
        </w:rPr>
        <w:t xml:space="preserve"> que a la fecha está en fase de ejecución, el </w:t>
      </w:r>
      <w:r w:rsidRPr="7B9CF38E" w:rsidR="00D11381">
        <w:rPr>
          <w:rFonts w:asciiTheme="majorHAnsi" w:hAnsiTheme="majorHAnsi" w:cstheme="majorBidi"/>
          <w:color w:val="auto"/>
          <w:sz w:val="22"/>
          <w:szCs w:val="22"/>
          <w:lang w:val="es"/>
        </w:rPr>
        <w:t>cual brindará</w:t>
      </w:r>
      <w:r w:rsidRPr="7B9CF38E">
        <w:rPr>
          <w:rFonts w:asciiTheme="majorHAnsi" w:hAnsiTheme="majorHAnsi" w:cstheme="majorBidi"/>
          <w:color w:val="auto"/>
          <w:sz w:val="22"/>
          <w:szCs w:val="22"/>
          <w:lang w:val="es"/>
        </w:rPr>
        <w:t xml:space="preserve"> cobertura a </w:t>
      </w:r>
      <w:proofErr w:type="gramStart"/>
      <w:r w:rsidRPr="7B9CF38E">
        <w:rPr>
          <w:rFonts w:asciiTheme="majorHAnsi" w:hAnsiTheme="majorHAnsi" w:cstheme="majorBidi"/>
          <w:color w:val="auto"/>
          <w:sz w:val="22"/>
          <w:szCs w:val="22"/>
          <w:lang w:val="es"/>
        </w:rPr>
        <w:t>16  zonas</w:t>
      </w:r>
      <w:proofErr w:type="gramEnd"/>
      <w:r w:rsidRPr="7B9CF38E">
        <w:rPr>
          <w:rFonts w:asciiTheme="majorHAnsi" w:hAnsiTheme="majorHAnsi" w:cstheme="majorBidi"/>
          <w:color w:val="auto"/>
          <w:sz w:val="22"/>
          <w:szCs w:val="22"/>
          <w:lang w:val="es"/>
        </w:rPr>
        <w:t xml:space="preserve"> apartadas y vulnerables de la localidad, del cual hay ocho puntos en funcionamiento y otros ocho en proceso de instalación, queda pendiente la entrega definitiva y fecha a partir de la cual se empieza a facturar al FDL el servicio  contratado.  </w:t>
      </w:r>
    </w:p>
    <w:p w:rsidRPr="004908C7" w:rsidR="59192EB6" w:rsidP="7B9CF38E" w:rsidRDefault="40B4F947" w14:paraId="2F398143" w14:textId="1955887D">
      <w:pPr>
        <w:spacing w:line="257" w:lineRule="auto"/>
        <w:jc w:val="both"/>
        <w:rPr>
          <w:rFonts w:asciiTheme="majorHAnsi" w:hAnsiTheme="majorHAnsi" w:cstheme="majorBidi"/>
          <w:color w:val="auto"/>
          <w:sz w:val="22"/>
          <w:szCs w:val="22"/>
        </w:rPr>
      </w:pPr>
      <w:r w:rsidRPr="7B9CF38E">
        <w:rPr>
          <w:rFonts w:asciiTheme="majorHAnsi" w:hAnsiTheme="majorHAnsi" w:cstheme="majorBidi"/>
          <w:color w:val="auto"/>
          <w:sz w:val="22"/>
          <w:szCs w:val="22"/>
          <w:lang w:val="es"/>
        </w:rPr>
        <w:t xml:space="preserve">En el periodo del informe la Contraloría de Bogotá ha realizado 4 auditorías y se encuentra en curso una quinta, de las anteriores el ente de control realizó 17 hallazgos administrativos entre los cuales hay 3 con presunta incidencia fiscal y disciplinaria, estos hallazgos se encuentran abiertos a la fecha de entrega. Se </w:t>
      </w:r>
      <w:r w:rsidRPr="7B9CF38E">
        <w:rPr>
          <w:rFonts w:asciiTheme="majorHAnsi" w:hAnsiTheme="majorHAnsi" w:cstheme="majorBidi"/>
          <w:color w:val="auto"/>
          <w:sz w:val="22"/>
          <w:szCs w:val="22"/>
          <w:lang w:val="es"/>
        </w:rPr>
        <w:lastRenderedPageBreak/>
        <w:t xml:space="preserve">pretende que sean cerrados 11 de estos al finalizar la auditoria de </w:t>
      </w:r>
      <w:r w:rsidRPr="7B9CF38E" w:rsidR="00D11381">
        <w:rPr>
          <w:rFonts w:asciiTheme="majorHAnsi" w:hAnsiTheme="majorHAnsi" w:cstheme="majorBidi"/>
          <w:color w:val="auto"/>
          <w:sz w:val="22"/>
          <w:szCs w:val="22"/>
          <w:lang w:val="es"/>
        </w:rPr>
        <w:t>regularidad y</w:t>
      </w:r>
      <w:r w:rsidRPr="7B9CF38E">
        <w:rPr>
          <w:rFonts w:asciiTheme="majorHAnsi" w:hAnsiTheme="majorHAnsi" w:cstheme="majorBidi"/>
          <w:color w:val="auto"/>
          <w:sz w:val="22"/>
          <w:szCs w:val="22"/>
          <w:lang w:val="es"/>
        </w:rPr>
        <w:t xml:space="preserve"> desempeño del primer semestre del 2022 –PAD 111-2022, mediante el cumplimiento del plan de mejoramiento aprobado en cada una de las auditorias por el ente de control. Se alcanzó un cumplimiento del 100% de las actividades asociadas al plan de mejoramiento institucional presentado a la oficina de control interno de la SDG.</w:t>
      </w:r>
    </w:p>
    <w:p w:rsidRPr="004908C7" w:rsidR="59192EB6" w:rsidP="004908C7" w:rsidRDefault="59192EB6" w14:paraId="286D6598" w14:textId="7EA6B7EE">
      <w:pPr>
        <w:jc w:val="both"/>
        <w:rPr>
          <w:rFonts w:asciiTheme="majorHAnsi" w:hAnsiTheme="majorHAnsi" w:cstheme="majorHAnsi"/>
          <w:b/>
          <w:bCs/>
          <w:color w:val="auto"/>
          <w:sz w:val="22"/>
          <w:szCs w:val="22"/>
          <w:lang w:eastAsia="es-ES"/>
        </w:rPr>
      </w:pPr>
    </w:p>
    <w:p w:rsidRPr="004908C7" w:rsidR="00805BE8" w:rsidP="004908C7" w:rsidRDefault="00805BE8" w14:paraId="62EBF3C5" w14:textId="77777777">
      <w:pPr>
        <w:suppressAutoHyphens w:val="0"/>
        <w:jc w:val="both"/>
        <w:rPr>
          <w:rFonts w:asciiTheme="majorHAnsi" w:hAnsiTheme="majorHAnsi" w:cstheme="majorHAnsi"/>
          <w:color w:val="auto"/>
          <w:sz w:val="22"/>
          <w:szCs w:val="22"/>
          <w:lang w:val="es-ES_tradnl" w:eastAsia="es-ES"/>
        </w:rPr>
      </w:pPr>
    </w:p>
    <w:p w:rsidRPr="004908C7" w:rsidR="00805BE8" w:rsidP="004908C7" w:rsidRDefault="00805BE8" w14:paraId="4E8A28E4" w14:textId="77777777">
      <w:pPr>
        <w:pStyle w:val="CUERPOTEXTO"/>
        <w:spacing w:before="0" w:after="0"/>
        <w:ind w:firstLine="0"/>
        <w:rPr>
          <w:rFonts w:asciiTheme="majorHAnsi" w:hAnsiTheme="majorHAnsi" w:cstheme="majorHAnsi"/>
          <w:color w:val="auto"/>
          <w:sz w:val="22"/>
          <w:szCs w:val="22"/>
          <w:lang w:val="es-ES"/>
        </w:rPr>
      </w:pPr>
      <w:r w:rsidRPr="004908C7">
        <w:rPr>
          <w:rFonts w:asciiTheme="majorHAnsi" w:hAnsiTheme="majorHAnsi" w:cstheme="majorHAnsi"/>
          <w:b/>
          <w:color w:val="auto"/>
          <w:sz w:val="22"/>
          <w:szCs w:val="22"/>
          <w:lang w:val="es-ES_tradnl" w:eastAsia="es-ES"/>
        </w:rPr>
        <w:t>Anexo 1:</w:t>
      </w:r>
      <w:r w:rsidRPr="004908C7">
        <w:rPr>
          <w:rFonts w:asciiTheme="majorHAnsi" w:hAnsiTheme="majorHAnsi" w:cstheme="majorHAnsi"/>
          <w:b/>
          <w:color w:val="auto"/>
          <w:sz w:val="22"/>
          <w:szCs w:val="22"/>
          <w:lang w:val="es-ES"/>
        </w:rPr>
        <w:t xml:space="preserve">  </w:t>
      </w:r>
      <w:r w:rsidRPr="004908C7">
        <w:rPr>
          <w:rFonts w:asciiTheme="majorHAnsi" w:hAnsiTheme="majorHAnsi" w:cstheme="majorHAnsi"/>
          <w:color w:val="auto"/>
          <w:sz w:val="22"/>
          <w:szCs w:val="22"/>
          <w:lang w:val="es-ES"/>
        </w:rPr>
        <w:t xml:space="preserve">Informe de Gestión Detallado </w:t>
      </w:r>
    </w:p>
    <w:p w:rsidRPr="004908C7" w:rsidR="00805BE8" w:rsidP="004908C7" w:rsidRDefault="00805BE8" w14:paraId="6D98A12B" w14:textId="77777777">
      <w:pPr>
        <w:suppressAutoHyphens w:val="0"/>
        <w:jc w:val="both"/>
        <w:rPr>
          <w:rFonts w:asciiTheme="majorHAnsi" w:hAnsiTheme="majorHAnsi" w:cstheme="majorHAnsi"/>
          <w:color w:val="auto"/>
          <w:sz w:val="22"/>
          <w:szCs w:val="22"/>
          <w:lang w:val="es-ES_tradnl" w:eastAsia="es-ES"/>
        </w:rPr>
      </w:pPr>
    </w:p>
    <w:p w:rsidRPr="004908C7" w:rsidR="00805BE8" w:rsidP="004908C7" w:rsidRDefault="00805BE8" w14:paraId="110FFD37" w14:textId="77777777">
      <w:pPr>
        <w:suppressAutoHyphens w:val="0"/>
        <w:jc w:val="both"/>
        <w:rPr>
          <w:rFonts w:asciiTheme="majorHAnsi" w:hAnsiTheme="majorHAnsi" w:cstheme="majorHAnsi"/>
          <w:color w:val="auto"/>
          <w:sz w:val="22"/>
          <w:szCs w:val="22"/>
          <w:lang w:val="es-ES_tradnl" w:eastAsia="es-ES"/>
        </w:rPr>
      </w:pPr>
    </w:p>
    <w:p w:rsidRPr="004908C7" w:rsidR="00805BE8" w:rsidP="7B9CF38E" w:rsidRDefault="2EB77392" w14:paraId="49B2158B" w14:textId="5DFC5DB7">
      <w:pPr>
        <w:numPr>
          <w:ilvl w:val="0"/>
          <w:numId w:val="7"/>
        </w:numPr>
        <w:suppressAutoHyphens w:val="0"/>
        <w:jc w:val="both"/>
        <w:rPr>
          <w:rFonts w:eastAsia="Garamond" w:asciiTheme="majorHAnsi" w:hAnsiTheme="majorHAnsi" w:cstheme="majorBidi"/>
          <w:b/>
          <w:bCs/>
          <w:color w:val="auto"/>
          <w:sz w:val="22"/>
          <w:szCs w:val="22"/>
          <w:lang w:eastAsia="es-ES"/>
        </w:rPr>
      </w:pPr>
      <w:r w:rsidRPr="7B9CF38E">
        <w:rPr>
          <w:rFonts w:asciiTheme="majorHAnsi" w:hAnsiTheme="majorHAnsi" w:cstheme="majorBidi"/>
          <w:color w:val="auto"/>
          <w:sz w:val="22"/>
          <w:szCs w:val="22"/>
          <w:lang w:eastAsia="es-ES"/>
        </w:rPr>
        <w:t xml:space="preserve">Principales logros de gestión </w:t>
      </w:r>
    </w:p>
    <w:p w:rsidRPr="004908C7" w:rsidR="59192EB6" w:rsidP="004908C7" w:rsidRDefault="59192EB6" w14:paraId="24E7CA87" w14:textId="472288F0">
      <w:pPr>
        <w:jc w:val="both"/>
        <w:rPr>
          <w:rFonts w:asciiTheme="majorHAnsi" w:hAnsiTheme="majorHAnsi" w:cstheme="majorHAnsi"/>
          <w:b/>
          <w:bCs/>
          <w:color w:val="auto"/>
          <w:sz w:val="22"/>
          <w:szCs w:val="22"/>
          <w:lang w:eastAsia="es-ES"/>
        </w:rPr>
      </w:pPr>
    </w:p>
    <w:tbl>
      <w:tblPr>
        <w:tblW w:w="9837" w:type="dxa"/>
        <w:tblInd w:w="70" w:type="dxa"/>
        <w:tblCellMar>
          <w:left w:w="70" w:type="dxa"/>
          <w:right w:w="70" w:type="dxa"/>
        </w:tblCellMar>
        <w:tblLook w:val="04A0" w:firstRow="1" w:lastRow="0" w:firstColumn="1" w:lastColumn="0" w:noHBand="0" w:noVBand="1"/>
      </w:tblPr>
      <w:tblGrid>
        <w:gridCol w:w="465"/>
        <w:gridCol w:w="2295"/>
        <w:gridCol w:w="3402"/>
        <w:gridCol w:w="3675"/>
      </w:tblGrid>
      <w:tr w:rsidRPr="004908C7" w:rsidR="004908C7" w:rsidTr="7B9CF38E" w14:paraId="57777351" w14:textId="77777777">
        <w:trPr>
          <w:trHeight w:val="475"/>
        </w:trPr>
        <w:tc>
          <w:tcPr>
            <w:tcW w:w="465"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4908C7" w:rsidR="006F5F17" w:rsidP="004908C7" w:rsidRDefault="006F5F17" w14:paraId="32AFB29E" w14:textId="77777777">
            <w:pPr>
              <w:suppressAutoHyphens w:val="0"/>
              <w:jc w:val="both"/>
              <w:rPr>
                <w:rFonts w:eastAsia="Garamond" w:asciiTheme="majorHAnsi" w:hAnsiTheme="majorHAnsi" w:cstheme="majorHAnsi"/>
                <w:b/>
                <w:color w:val="auto"/>
                <w:sz w:val="22"/>
                <w:szCs w:val="22"/>
                <w:lang w:val="es-CO" w:eastAsia="es-CO"/>
              </w:rPr>
            </w:pPr>
            <w:r w:rsidRPr="004908C7">
              <w:rPr>
                <w:rFonts w:eastAsia="Garamond" w:asciiTheme="majorHAnsi" w:hAnsiTheme="majorHAnsi" w:cstheme="majorHAnsi"/>
                <w:b/>
                <w:color w:val="auto"/>
                <w:sz w:val="22"/>
                <w:szCs w:val="22"/>
                <w:lang w:val="es-CO" w:eastAsia="es-CO"/>
              </w:rPr>
              <w:t>No.</w:t>
            </w:r>
          </w:p>
        </w:tc>
        <w:tc>
          <w:tcPr>
            <w:tcW w:w="2295" w:type="dxa"/>
            <w:tcBorders>
              <w:top w:val="single" w:color="auto" w:sz="4" w:space="0"/>
              <w:left w:val="nil"/>
              <w:bottom w:val="single" w:color="auto" w:sz="4" w:space="0"/>
              <w:right w:val="single" w:color="auto" w:sz="4" w:space="0"/>
            </w:tcBorders>
            <w:shd w:val="clear" w:color="auto" w:fill="auto"/>
            <w:noWrap/>
            <w:vAlign w:val="center"/>
            <w:hideMark/>
          </w:tcPr>
          <w:p w:rsidRPr="004908C7" w:rsidR="006F5F17" w:rsidP="004908C7" w:rsidRDefault="006F5F17" w14:paraId="7FF49E5A" w14:textId="77777777">
            <w:pPr>
              <w:suppressAutoHyphens w:val="0"/>
              <w:jc w:val="both"/>
              <w:rPr>
                <w:rFonts w:eastAsia="Garamond" w:asciiTheme="majorHAnsi" w:hAnsiTheme="majorHAnsi" w:cstheme="majorHAnsi"/>
                <w:b/>
                <w:color w:val="auto"/>
                <w:sz w:val="22"/>
                <w:szCs w:val="22"/>
                <w:lang w:val="es-CO" w:eastAsia="es-CO"/>
              </w:rPr>
            </w:pPr>
            <w:r w:rsidRPr="004908C7">
              <w:rPr>
                <w:rFonts w:eastAsia="Garamond" w:asciiTheme="majorHAnsi" w:hAnsiTheme="majorHAnsi" w:cstheme="majorHAnsi"/>
                <w:b/>
                <w:color w:val="auto"/>
                <w:sz w:val="22"/>
                <w:szCs w:val="22"/>
                <w:lang w:val="es-CO" w:eastAsia="es-CO"/>
              </w:rPr>
              <w:t>Logro</w:t>
            </w:r>
          </w:p>
        </w:tc>
        <w:tc>
          <w:tcPr>
            <w:tcW w:w="3402" w:type="dxa"/>
            <w:tcBorders>
              <w:top w:val="single" w:color="auto" w:sz="4" w:space="0"/>
              <w:left w:val="nil"/>
              <w:bottom w:val="single" w:color="auto" w:sz="4" w:space="0"/>
              <w:right w:val="single" w:color="auto" w:sz="4" w:space="0"/>
            </w:tcBorders>
            <w:shd w:val="clear" w:color="auto" w:fill="auto"/>
            <w:noWrap/>
            <w:vAlign w:val="center"/>
            <w:hideMark/>
          </w:tcPr>
          <w:p w:rsidRPr="004908C7" w:rsidR="006F5F17" w:rsidP="004908C7" w:rsidRDefault="006F5F17" w14:paraId="7CF7CAE3" w14:textId="77777777">
            <w:pPr>
              <w:suppressAutoHyphens w:val="0"/>
              <w:jc w:val="both"/>
              <w:rPr>
                <w:rFonts w:eastAsia="Garamond" w:asciiTheme="majorHAnsi" w:hAnsiTheme="majorHAnsi" w:cstheme="majorHAnsi"/>
                <w:b/>
                <w:color w:val="auto"/>
                <w:sz w:val="22"/>
                <w:szCs w:val="22"/>
                <w:lang w:val="es-CO" w:eastAsia="es-CO"/>
              </w:rPr>
            </w:pPr>
            <w:r w:rsidRPr="004908C7">
              <w:rPr>
                <w:rFonts w:eastAsia="Garamond" w:asciiTheme="majorHAnsi" w:hAnsiTheme="majorHAnsi" w:cstheme="majorHAnsi"/>
                <w:b/>
                <w:color w:val="auto"/>
                <w:sz w:val="22"/>
                <w:szCs w:val="22"/>
                <w:lang w:val="es-CO" w:eastAsia="es-CO"/>
              </w:rPr>
              <w:t>Descripción</w:t>
            </w:r>
          </w:p>
        </w:tc>
        <w:tc>
          <w:tcPr>
            <w:tcW w:w="3675" w:type="dxa"/>
            <w:tcBorders>
              <w:top w:val="single" w:color="auto" w:sz="4" w:space="0"/>
              <w:left w:val="nil"/>
              <w:bottom w:val="single" w:color="auto" w:sz="4" w:space="0"/>
              <w:right w:val="single" w:color="auto" w:sz="4" w:space="0"/>
            </w:tcBorders>
            <w:shd w:val="clear" w:color="auto" w:fill="auto"/>
            <w:vAlign w:val="center"/>
            <w:hideMark/>
          </w:tcPr>
          <w:p w:rsidRPr="004908C7" w:rsidR="006F5F17" w:rsidP="004908C7" w:rsidRDefault="006F5F17" w14:paraId="1F3841EB" w14:textId="77777777">
            <w:pPr>
              <w:suppressAutoHyphens w:val="0"/>
              <w:jc w:val="both"/>
              <w:rPr>
                <w:rFonts w:eastAsia="Garamond" w:asciiTheme="majorHAnsi" w:hAnsiTheme="majorHAnsi" w:cstheme="majorHAnsi"/>
                <w:b/>
                <w:color w:val="auto"/>
                <w:sz w:val="22"/>
                <w:szCs w:val="22"/>
                <w:lang w:val="es-CO" w:eastAsia="es-CO"/>
              </w:rPr>
            </w:pPr>
            <w:r w:rsidRPr="004908C7">
              <w:rPr>
                <w:rFonts w:eastAsia="Garamond" w:asciiTheme="majorHAnsi" w:hAnsiTheme="majorHAnsi" w:cstheme="majorHAnsi"/>
                <w:b/>
                <w:color w:val="auto"/>
                <w:sz w:val="22"/>
                <w:szCs w:val="22"/>
                <w:lang w:val="es-CO" w:eastAsia="es-CO"/>
              </w:rPr>
              <w:t>Proyecto de Inversión</w:t>
            </w:r>
          </w:p>
        </w:tc>
      </w:tr>
      <w:tr w:rsidRPr="004908C7" w:rsidR="004908C7" w:rsidTr="7B9CF38E" w14:paraId="1C766BCC" w14:textId="77777777">
        <w:trPr>
          <w:trHeight w:val="295"/>
        </w:trPr>
        <w:tc>
          <w:tcPr>
            <w:tcW w:w="465" w:type="dxa"/>
            <w:tcBorders>
              <w:top w:val="nil"/>
              <w:left w:val="single" w:color="auto" w:sz="8" w:space="0"/>
              <w:bottom w:val="single" w:color="auto" w:sz="4" w:space="0"/>
              <w:right w:val="single" w:color="auto" w:sz="4" w:space="0"/>
            </w:tcBorders>
            <w:shd w:val="clear" w:color="auto" w:fill="auto"/>
            <w:noWrap/>
            <w:vAlign w:val="center"/>
            <w:hideMark/>
          </w:tcPr>
          <w:p w:rsidRPr="004908C7" w:rsidR="006F5F17" w:rsidP="004908C7" w:rsidRDefault="38718643" w14:paraId="18F999B5" w14:textId="1B00FA7B">
            <w:pPr>
              <w:suppressAutoHyphens w:val="0"/>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1</w:t>
            </w:r>
          </w:p>
        </w:tc>
        <w:tc>
          <w:tcPr>
            <w:tcW w:w="2295" w:type="dxa"/>
            <w:tcBorders>
              <w:top w:val="nil"/>
              <w:left w:val="nil"/>
              <w:bottom w:val="single" w:color="auto" w:sz="4" w:space="0"/>
              <w:right w:val="single" w:color="auto" w:sz="4" w:space="0"/>
            </w:tcBorders>
            <w:shd w:val="clear" w:color="auto" w:fill="auto"/>
            <w:noWrap/>
            <w:vAlign w:val="center"/>
            <w:hideMark/>
          </w:tcPr>
          <w:p w:rsidRPr="004908C7" w:rsidR="006F5F17" w:rsidP="004908C7" w:rsidRDefault="726B8BD9" w14:paraId="09AF38FC" w14:textId="22720896">
            <w:pPr>
              <w:suppressAutoHyphens w:val="0"/>
              <w:jc w:val="both"/>
              <w:rPr>
                <w:rFonts w:eastAsia="Garamond" w:asciiTheme="majorHAnsi" w:hAnsiTheme="majorHAnsi" w:cstheme="majorHAnsi"/>
                <w:color w:val="auto"/>
                <w:sz w:val="22"/>
                <w:szCs w:val="22"/>
                <w:lang w:val="es-CO"/>
              </w:rPr>
            </w:pPr>
            <w:r w:rsidRPr="004908C7">
              <w:rPr>
                <w:rFonts w:eastAsia="Garamond" w:asciiTheme="majorHAnsi" w:hAnsiTheme="majorHAnsi" w:cstheme="majorHAnsi"/>
                <w:color w:val="auto"/>
                <w:sz w:val="22"/>
                <w:szCs w:val="22"/>
                <w:lang w:val="es-CO"/>
              </w:rPr>
              <w:t>Incrementar la participación ciudadana</w:t>
            </w:r>
          </w:p>
        </w:tc>
        <w:tc>
          <w:tcPr>
            <w:tcW w:w="3402" w:type="dxa"/>
            <w:tcBorders>
              <w:top w:val="nil"/>
              <w:left w:val="nil"/>
              <w:bottom w:val="single" w:color="auto" w:sz="4" w:space="0"/>
              <w:right w:val="single" w:color="auto" w:sz="4" w:space="0"/>
            </w:tcBorders>
            <w:shd w:val="clear" w:color="auto" w:fill="auto"/>
            <w:vAlign w:val="center"/>
            <w:hideMark/>
          </w:tcPr>
          <w:p w:rsidRPr="004908C7" w:rsidR="006F5F17" w:rsidP="004908C7" w:rsidRDefault="22A82F41" w14:paraId="15AA318D" w14:textId="247FDC0F">
            <w:pPr>
              <w:suppressAutoHyphens w:val="0"/>
              <w:jc w:val="both"/>
              <w:rPr>
                <w:rFonts w:eastAsia="Garamond" w:asciiTheme="majorHAnsi" w:hAnsiTheme="majorHAnsi" w:cstheme="majorHAnsi"/>
                <w:color w:val="auto"/>
                <w:sz w:val="22"/>
                <w:szCs w:val="22"/>
                <w:lang w:val="es-CO"/>
              </w:rPr>
            </w:pPr>
            <w:r w:rsidRPr="004908C7">
              <w:rPr>
                <w:rFonts w:eastAsia="Garamond" w:asciiTheme="majorHAnsi" w:hAnsiTheme="majorHAnsi" w:cstheme="majorHAnsi"/>
                <w:color w:val="auto"/>
                <w:sz w:val="22"/>
                <w:szCs w:val="22"/>
                <w:lang w:val="es-CO" w:eastAsia="es-CO"/>
              </w:rPr>
              <w:t> </w:t>
            </w:r>
            <w:r w:rsidRPr="004908C7" w:rsidR="0D8629F2">
              <w:rPr>
                <w:rFonts w:eastAsia="Garamond" w:asciiTheme="majorHAnsi" w:hAnsiTheme="majorHAnsi" w:cstheme="majorHAnsi"/>
                <w:color w:val="auto"/>
                <w:sz w:val="22"/>
                <w:szCs w:val="22"/>
                <w:lang w:val="es-CO"/>
              </w:rPr>
              <w:t>Aumentamos en un 129% la cantidad de personas que participaron en el proceso de presupuestos participativos entre 2020 y 2021.</w:t>
            </w:r>
          </w:p>
        </w:tc>
        <w:tc>
          <w:tcPr>
            <w:tcW w:w="3675" w:type="dxa"/>
            <w:tcBorders>
              <w:top w:val="nil"/>
              <w:left w:val="nil"/>
              <w:bottom w:val="single" w:color="auto" w:sz="4" w:space="0"/>
              <w:right w:val="single" w:color="auto" w:sz="8" w:space="0"/>
            </w:tcBorders>
            <w:shd w:val="clear" w:color="auto" w:fill="auto"/>
            <w:noWrap/>
            <w:vAlign w:val="center"/>
            <w:hideMark/>
          </w:tcPr>
          <w:p w:rsidRPr="004908C7" w:rsidR="006F5F17" w:rsidP="004908C7" w:rsidRDefault="22A82F41" w14:paraId="01512BE8" w14:textId="657028A9">
            <w:pPr>
              <w:suppressAutoHyphens w:val="0"/>
              <w:jc w:val="both"/>
              <w:rPr>
                <w:rFonts w:eastAsia="Garamond" w:asciiTheme="majorHAnsi" w:hAnsiTheme="majorHAnsi" w:cstheme="majorHAnsi"/>
                <w:color w:val="auto"/>
                <w:sz w:val="22"/>
                <w:szCs w:val="22"/>
                <w:lang w:val="es-CO"/>
              </w:rPr>
            </w:pPr>
            <w:r w:rsidRPr="004908C7">
              <w:rPr>
                <w:rFonts w:eastAsia="Garamond" w:asciiTheme="majorHAnsi" w:hAnsiTheme="majorHAnsi" w:cstheme="majorHAnsi"/>
                <w:color w:val="auto"/>
                <w:sz w:val="22"/>
                <w:szCs w:val="22"/>
                <w:lang w:val="es-CO" w:eastAsia="es-CO"/>
              </w:rPr>
              <w:t> </w:t>
            </w:r>
            <w:r w:rsidRPr="004908C7" w:rsidR="5B049B89">
              <w:rPr>
                <w:rFonts w:eastAsia="Garamond" w:asciiTheme="majorHAnsi" w:hAnsiTheme="majorHAnsi" w:cstheme="majorHAnsi"/>
                <w:color w:val="auto"/>
                <w:sz w:val="22"/>
                <w:szCs w:val="22"/>
                <w:lang w:val="es-CO"/>
              </w:rPr>
              <w:t xml:space="preserve">Fortalecimiento de la participación ciudadana en la gestión y </w:t>
            </w:r>
            <w:r w:rsidRPr="004908C7" w:rsidR="5ABFA49A">
              <w:rPr>
                <w:rFonts w:eastAsia="Garamond" w:asciiTheme="majorHAnsi" w:hAnsiTheme="majorHAnsi" w:cstheme="majorHAnsi"/>
                <w:color w:val="auto"/>
                <w:sz w:val="22"/>
                <w:szCs w:val="22"/>
                <w:lang w:val="es-CO"/>
              </w:rPr>
              <w:t>decisión</w:t>
            </w:r>
            <w:r w:rsidRPr="004908C7" w:rsidR="5B049B89">
              <w:rPr>
                <w:rFonts w:eastAsia="Garamond" w:asciiTheme="majorHAnsi" w:hAnsiTheme="majorHAnsi" w:cstheme="majorHAnsi"/>
                <w:color w:val="auto"/>
                <w:sz w:val="22"/>
                <w:szCs w:val="22"/>
                <w:lang w:val="es-CO"/>
              </w:rPr>
              <w:t xml:space="preserve"> de temas de gobierno local.</w:t>
            </w:r>
          </w:p>
        </w:tc>
      </w:tr>
      <w:tr w:rsidRPr="004908C7" w:rsidR="004908C7" w:rsidTr="7B9CF38E" w14:paraId="33701AD3" w14:textId="77777777">
        <w:trPr>
          <w:trHeight w:val="295"/>
        </w:trPr>
        <w:tc>
          <w:tcPr>
            <w:tcW w:w="465" w:type="dxa"/>
            <w:tcBorders>
              <w:top w:val="nil"/>
              <w:left w:val="single" w:color="auto" w:sz="8" w:space="0"/>
              <w:bottom w:val="single" w:color="auto" w:sz="4" w:space="0"/>
              <w:right w:val="single" w:color="auto" w:sz="4" w:space="0"/>
            </w:tcBorders>
            <w:shd w:val="clear" w:color="auto" w:fill="auto"/>
            <w:noWrap/>
            <w:vAlign w:val="center"/>
            <w:hideMark/>
          </w:tcPr>
          <w:p w:rsidRPr="004908C7" w:rsidR="006F5F17" w:rsidP="004908C7" w:rsidRDefault="38718643" w14:paraId="5FCD5EC4" w14:textId="250CB772">
            <w:pPr>
              <w:suppressAutoHyphens w:val="0"/>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2</w:t>
            </w:r>
          </w:p>
        </w:tc>
        <w:tc>
          <w:tcPr>
            <w:tcW w:w="2295" w:type="dxa"/>
            <w:tcBorders>
              <w:top w:val="nil"/>
              <w:left w:val="nil"/>
              <w:bottom w:val="single" w:color="auto" w:sz="4" w:space="0"/>
              <w:right w:val="single" w:color="auto" w:sz="4" w:space="0"/>
            </w:tcBorders>
            <w:shd w:val="clear" w:color="auto" w:fill="auto"/>
            <w:noWrap/>
            <w:vAlign w:val="center"/>
            <w:hideMark/>
          </w:tcPr>
          <w:p w:rsidRPr="004908C7" w:rsidR="006F5F17" w:rsidP="004908C7" w:rsidRDefault="22A82F41" w14:paraId="0DA70637" w14:textId="40214871">
            <w:pPr>
              <w:suppressAutoHyphens w:val="0"/>
              <w:jc w:val="both"/>
              <w:rPr>
                <w:rFonts w:eastAsia="Garamond" w:asciiTheme="majorHAnsi" w:hAnsiTheme="majorHAnsi" w:cstheme="majorHAnsi"/>
                <w:color w:val="auto"/>
                <w:sz w:val="22"/>
                <w:szCs w:val="22"/>
                <w:lang w:val="es-CO"/>
              </w:rPr>
            </w:pPr>
            <w:r w:rsidRPr="004908C7">
              <w:rPr>
                <w:rFonts w:eastAsia="Garamond" w:asciiTheme="majorHAnsi" w:hAnsiTheme="majorHAnsi" w:cstheme="majorHAnsi"/>
                <w:color w:val="auto"/>
                <w:sz w:val="22"/>
                <w:szCs w:val="22"/>
                <w:lang w:val="es-CO" w:eastAsia="es-CO"/>
              </w:rPr>
              <w:t> </w:t>
            </w:r>
            <w:r w:rsidRPr="004908C7" w:rsidR="087CD1A8">
              <w:rPr>
                <w:rFonts w:eastAsia="Garamond" w:asciiTheme="majorHAnsi" w:hAnsiTheme="majorHAnsi" w:cstheme="majorHAnsi"/>
                <w:color w:val="auto"/>
                <w:sz w:val="22"/>
                <w:szCs w:val="22"/>
                <w:lang w:val="es-CO"/>
              </w:rPr>
              <w:t xml:space="preserve">Mejoramos la cualificación de las iniciativas </w:t>
            </w:r>
            <w:r w:rsidRPr="004908C7" w:rsidR="7178932F">
              <w:rPr>
                <w:rFonts w:eastAsia="Garamond" w:asciiTheme="majorHAnsi" w:hAnsiTheme="majorHAnsi" w:cstheme="majorHAnsi"/>
                <w:color w:val="auto"/>
                <w:sz w:val="22"/>
                <w:szCs w:val="22"/>
                <w:lang w:val="es-CO"/>
              </w:rPr>
              <w:t>ciudadanas</w:t>
            </w:r>
            <w:r w:rsidRPr="004908C7" w:rsidR="087CD1A8">
              <w:rPr>
                <w:rFonts w:eastAsia="Garamond" w:asciiTheme="majorHAnsi" w:hAnsiTheme="majorHAnsi" w:cstheme="majorHAnsi"/>
                <w:color w:val="auto"/>
                <w:sz w:val="22"/>
                <w:szCs w:val="22"/>
                <w:lang w:val="es-CO"/>
              </w:rPr>
              <w:t xml:space="preserve"> presentadas en Presupuestos participativos</w:t>
            </w:r>
          </w:p>
        </w:tc>
        <w:tc>
          <w:tcPr>
            <w:tcW w:w="3402" w:type="dxa"/>
            <w:tcBorders>
              <w:top w:val="nil"/>
              <w:left w:val="nil"/>
              <w:bottom w:val="single" w:color="auto" w:sz="4" w:space="0"/>
              <w:right w:val="single" w:color="auto" w:sz="4" w:space="0"/>
            </w:tcBorders>
            <w:shd w:val="clear" w:color="auto" w:fill="auto"/>
            <w:vAlign w:val="center"/>
            <w:hideMark/>
          </w:tcPr>
          <w:p w:rsidRPr="004908C7" w:rsidR="006F5F17" w:rsidP="004908C7" w:rsidRDefault="22A82F41" w14:paraId="46624170" w14:textId="01CCBB95">
            <w:pPr>
              <w:suppressAutoHyphens w:val="0"/>
              <w:jc w:val="both"/>
              <w:rPr>
                <w:rFonts w:eastAsia="Garamond" w:asciiTheme="majorHAnsi" w:hAnsiTheme="majorHAnsi" w:cstheme="majorHAnsi"/>
                <w:color w:val="auto"/>
                <w:sz w:val="22"/>
                <w:szCs w:val="22"/>
                <w:lang w:val="es-CO"/>
              </w:rPr>
            </w:pPr>
            <w:r w:rsidRPr="004908C7">
              <w:rPr>
                <w:rFonts w:eastAsia="Garamond" w:asciiTheme="majorHAnsi" w:hAnsiTheme="majorHAnsi" w:cstheme="majorHAnsi"/>
                <w:color w:val="auto"/>
                <w:sz w:val="22"/>
                <w:szCs w:val="22"/>
                <w:lang w:val="es-CO" w:eastAsia="es-CO"/>
              </w:rPr>
              <w:t> </w:t>
            </w:r>
            <w:r w:rsidRPr="004908C7" w:rsidR="3C095227">
              <w:rPr>
                <w:rFonts w:eastAsia="Garamond" w:asciiTheme="majorHAnsi" w:hAnsiTheme="majorHAnsi" w:cstheme="majorHAnsi"/>
                <w:color w:val="auto"/>
                <w:sz w:val="22"/>
                <w:szCs w:val="22"/>
                <w:lang w:val="es-CO"/>
              </w:rPr>
              <w:t>Pasamos de tener un 30% de iniciativas habilitadas en la primera etapa de presupuestos participativos 2020 a superar el 65% de iniciativas habilitadas en la misma etapa del año 2021.</w:t>
            </w:r>
          </w:p>
        </w:tc>
        <w:tc>
          <w:tcPr>
            <w:tcW w:w="3675" w:type="dxa"/>
            <w:tcBorders>
              <w:top w:val="nil"/>
              <w:left w:val="nil"/>
              <w:bottom w:val="single" w:color="auto" w:sz="4" w:space="0"/>
              <w:right w:val="single" w:color="auto" w:sz="8" w:space="0"/>
            </w:tcBorders>
            <w:shd w:val="clear" w:color="auto" w:fill="auto"/>
            <w:noWrap/>
            <w:vAlign w:val="center"/>
            <w:hideMark/>
          </w:tcPr>
          <w:p w:rsidRPr="004908C7" w:rsidR="59192EB6" w:rsidP="004908C7" w:rsidRDefault="59192EB6" w14:paraId="6CF73DF3" w14:textId="292434FB">
            <w:pPr>
              <w:jc w:val="both"/>
              <w:rPr>
                <w:rFonts w:eastAsia="Garamond" w:asciiTheme="majorHAnsi" w:hAnsiTheme="majorHAnsi" w:cstheme="majorHAnsi"/>
                <w:color w:val="auto"/>
                <w:sz w:val="22"/>
                <w:szCs w:val="22"/>
                <w:lang w:val="es-CO"/>
              </w:rPr>
            </w:pPr>
          </w:p>
          <w:p w:rsidRPr="004908C7" w:rsidR="006F5F17" w:rsidP="004908C7" w:rsidRDefault="252C4FB5" w14:paraId="45FE1528" w14:textId="308B3A04">
            <w:pPr>
              <w:suppressAutoHyphens w:val="0"/>
              <w:jc w:val="both"/>
              <w:rPr>
                <w:rFonts w:eastAsia="Garamond" w:asciiTheme="majorHAnsi" w:hAnsiTheme="majorHAnsi" w:cstheme="majorHAnsi"/>
                <w:color w:val="auto"/>
                <w:sz w:val="22"/>
                <w:szCs w:val="22"/>
                <w:lang w:val="es-CO"/>
              </w:rPr>
            </w:pPr>
            <w:r w:rsidRPr="004908C7">
              <w:rPr>
                <w:rFonts w:eastAsia="Garamond" w:asciiTheme="majorHAnsi" w:hAnsiTheme="majorHAnsi" w:cstheme="majorHAnsi"/>
                <w:color w:val="auto"/>
                <w:sz w:val="22"/>
                <w:szCs w:val="22"/>
                <w:lang w:val="es-CO"/>
              </w:rPr>
              <w:t>Fortalecimiento de la participación ciudadana en la gestión y decisión de temas de gobierno local.</w:t>
            </w:r>
          </w:p>
          <w:p w:rsidRPr="004908C7" w:rsidR="006F5F17" w:rsidP="004908C7" w:rsidRDefault="006F5F17" w14:paraId="4B8484D5" w14:textId="75D12B36">
            <w:pPr>
              <w:suppressAutoHyphens w:val="0"/>
              <w:jc w:val="both"/>
              <w:rPr>
                <w:rFonts w:eastAsia="Garamond" w:asciiTheme="majorHAnsi" w:hAnsiTheme="majorHAnsi" w:cstheme="majorHAnsi"/>
                <w:color w:val="auto"/>
                <w:sz w:val="22"/>
                <w:szCs w:val="22"/>
                <w:lang w:val="es-CO" w:eastAsia="es-CO"/>
              </w:rPr>
            </w:pPr>
          </w:p>
        </w:tc>
      </w:tr>
      <w:tr w:rsidRPr="004908C7" w:rsidR="004908C7" w:rsidTr="7B9CF38E" w14:paraId="50928A4C" w14:textId="77777777">
        <w:trPr>
          <w:trHeight w:val="295"/>
        </w:trPr>
        <w:tc>
          <w:tcPr>
            <w:tcW w:w="465" w:type="dxa"/>
            <w:tcBorders>
              <w:top w:val="nil"/>
              <w:left w:val="single" w:color="auto" w:sz="8" w:space="0"/>
              <w:bottom w:val="single" w:color="auto" w:sz="4" w:space="0"/>
              <w:right w:val="single" w:color="auto" w:sz="4" w:space="0"/>
            </w:tcBorders>
            <w:shd w:val="clear" w:color="auto" w:fill="auto"/>
            <w:noWrap/>
            <w:vAlign w:val="center"/>
            <w:hideMark/>
          </w:tcPr>
          <w:p w:rsidRPr="004908C7" w:rsidR="006F5F17" w:rsidP="004908C7" w:rsidRDefault="38718643" w14:paraId="2598DEE6" w14:textId="51B0ABB0">
            <w:pPr>
              <w:suppressAutoHyphens w:val="0"/>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3</w:t>
            </w:r>
          </w:p>
        </w:tc>
        <w:tc>
          <w:tcPr>
            <w:tcW w:w="2295" w:type="dxa"/>
            <w:tcBorders>
              <w:top w:val="nil"/>
              <w:left w:val="nil"/>
              <w:bottom w:val="single" w:color="auto" w:sz="4" w:space="0"/>
              <w:right w:val="single" w:color="auto" w:sz="4" w:space="0"/>
            </w:tcBorders>
            <w:shd w:val="clear" w:color="auto" w:fill="auto"/>
            <w:noWrap/>
            <w:vAlign w:val="center"/>
            <w:hideMark/>
          </w:tcPr>
          <w:p w:rsidRPr="004908C7" w:rsidR="006F5F17" w:rsidP="004908C7" w:rsidRDefault="22A82F41" w14:paraId="4F8F56C0" w14:textId="35F66FCB">
            <w:pPr>
              <w:suppressAutoHyphens w:val="0"/>
              <w:jc w:val="both"/>
              <w:rPr>
                <w:rFonts w:eastAsia="Garamond" w:asciiTheme="majorHAnsi" w:hAnsiTheme="majorHAnsi" w:cstheme="majorHAnsi"/>
                <w:color w:val="auto"/>
                <w:sz w:val="22"/>
                <w:szCs w:val="22"/>
                <w:lang w:val="es-CO"/>
              </w:rPr>
            </w:pPr>
            <w:r w:rsidRPr="004908C7">
              <w:rPr>
                <w:rFonts w:eastAsia="Garamond" w:asciiTheme="majorHAnsi" w:hAnsiTheme="majorHAnsi" w:cstheme="majorHAnsi"/>
                <w:color w:val="auto"/>
                <w:sz w:val="22"/>
                <w:szCs w:val="22"/>
                <w:lang w:val="es-CO" w:eastAsia="es-CO"/>
              </w:rPr>
              <w:t> </w:t>
            </w:r>
            <w:r w:rsidRPr="004908C7" w:rsidR="71B4A079">
              <w:rPr>
                <w:rFonts w:eastAsia="Garamond" w:asciiTheme="majorHAnsi" w:hAnsiTheme="majorHAnsi" w:cstheme="majorHAnsi"/>
                <w:color w:val="auto"/>
                <w:sz w:val="22"/>
                <w:szCs w:val="22"/>
                <w:lang w:val="es-CO"/>
              </w:rPr>
              <w:t>Atender eficientemente las instancias de participación local existentes</w:t>
            </w:r>
          </w:p>
        </w:tc>
        <w:tc>
          <w:tcPr>
            <w:tcW w:w="3402" w:type="dxa"/>
            <w:tcBorders>
              <w:top w:val="nil"/>
              <w:left w:val="nil"/>
              <w:bottom w:val="single" w:color="auto" w:sz="4" w:space="0"/>
              <w:right w:val="single" w:color="auto" w:sz="4" w:space="0"/>
            </w:tcBorders>
            <w:shd w:val="clear" w:color="auto" w:fill="auto"/>
            <w:vAlign w:val="center"/>
            <w:hideMark/>
          </w:tcPr>
          <w:p w:rsidRPr="004908C7" w:rsidR="006F5F17" w:rsidP="004908C7" w:rsidRDefault="5A92A718" w14:paraId="649CC1FA" w14:textId="0F9706BE">
            <w:pPr>
              <w:suppressAutoHyphens w:val="0"/>
              <w:jc w:val="both"/>
              <w:rPr>
                <w:rFonts w:eastAsia="Garamond" w:asciiTheme="majorHAnsi" w:hAnsiTheme="majorHAnsi" w:cstheme="majorHAnsi"/>
                <w:color w:val="auto"/>
                <w:sz w:val="22"/>
                <w:szCs w:val="22"/>
                <w:lang w:val="es-CO"/>
              </w:rPr>
            </w:pPr>
            <w:r w:rsidRPr="004908C7">
              <w:rPr>
                <w:rFonts w:eastAsia="Garamond" w:asciiTheme="majorHAnsi" w:hAnsiTheme="majorHAnsi" w:cstheme="majorHAnsi"/>
                <w:color w:val="auto"/>
                <w:sz w:val="22"/>
                <w:szCs w:val="22"/>
                <w:lang w:val="es-CO"/>
              </w:rPr>
              <w:t xml:space="preserve">De las 70 instancias de participación existentes hay 49 instancias de participación activas y de las cuales </w:t>
            </w:r>
            <w:r w:rsidRPr="004908C7" w:rsidR="01EF0AF2">
              <w:rPr>
                <w:rFonts w:eastAsia="Garamond" w:asciiTheme="majorHAnsi" w:hAnsiTheme="majorHAnsi" w:cstheme="majorHAnsi"/>
                <w:color w:val="auto"/>
                <w:sz w:val="22"/>
                <w:szCs w:val="22"/>
                <w:lang w:val="es-CO"/>
              </w:rPr>
              <w:t>están</w:t>
            </w:r>
            <w:r w:rsidRPr="004908C7">
              <w:rPr>
                <w:rFonts w:eastAsia="Garamond" w:asciiTheme="majorHAnsi" w:hAnsiTheme="majorHAnsi" w:cstheme="majorHAnsi"/>
                <w:color w:val="auto"/>
                <w:sz w:val="22"/>
                <w:szCs w:val="22"/>
                <w:lang w:val="es-CO"/>
              </w:rPr>
              <w:t xml:space="preserve"> 41 están funcionando actualmente.</w:t>
            </w:r>
          </w:p>
        </w:tc>
        <w:tc>
          <w:tcPr>
            <w:tcW w:w="3675" w:type="dxa"/>
            <w:tcBorders>
              <w:top w:val="nil"/>
              <w:left w:val="nil"/>
              <w:bottom w:val="single" w:color="auto" w:sz="4" w:space="0"/>
              <w:right w:val="single" w:color="auto" w:sz="8" w:space="0"/>
            </w:tcBorders>
            <w:shd w:val="clear" w:color="auto" w:fill="auto"/>
            <w:noWrap/>
            <w:vAlign w:val="center"/>
            <w:hideMark/>
          </w:tcPr>
          <w:p w:rsidRPr="004908C7" w:rsidR="59192EB6" w:rsidP="004908C7" w:rsidRDefault="59192EB6" w14:paraId="025EB855" w14:textId="728DD85A">
            <w:pPr>
              <w:jc w:val="both"/>
              <w:rPr>
                <w:rFonts w:eastAsia="Garamond" w:asciiTheme="majorHAnsi" w:hAnsiTheme="majorHAnsi" w:cstheme="majorHAnsi"/>
                <w:color w:val="auto"/>
                <w:sz w:val="22"/>
                <w:szCs w:val="22"/>
                <w:lang w:val="es-CO"/>
              </w:rPr>
            </w:pPr>
          </w:p>
          <w:p w:rsidRPr="004908C7" w:rsidR="006F5F17" w:rsidP="004908C7" w:rsidRDefault="5D03B53A" w14:paraId="5EAC2811" w14:textId="3202AACD">
            <w:pPr>
              <w:suppressAutoHyphens w:val="0"/>
              <w:jc w:val="both"/>
              <w:rPr>
                <w:rFonts w:eastAsia="Garamond" w:asciiTheme="majorHAnsi" w:hAnsiTheme="majorHAnsi" w:cstheme="majorHAnsi"/>
                <w:color w:val="auto"/>
                <w:sz w:val="22"/>
                <w:szCs w:val="22"/>
                <w:lang w:val="es-CO"/>
              </w:rPr>
            </w:pPr>
            <w:r w:rsidRPr="004908C7">
              <w:rPr>
                <w:rFonts w:eastAsia="Garamond" w:asciiTheme="majorHAnsi" w:hAnsiTheme="majorHAnsi" w:cstheme="majorHAnsi"/>
                <w:color w:val="auto"/>
                <w:sz w:val="22"/>
                <w:szCs w:val="22"/>
                <w:lang w:val="es-CO"/>
              </w:rPr>
              <w:t>Fortalecimiento de la participación ciudadana en la gestión y decisión de temas de gobierno local.</w:t>
            </w:r>
          </w:p>
          <w:p w:rsidRPr="004908C7" w:rsidR="006F5F17" w:rsidP="004908C7" w:rsidRDefault="006F5F17" w14:paraId="10EF996B" w14:textId="099161D8">
            <w:pPr>
              <w:suppressAutoHyphens w:val="0"/>
              <w:jc w:val="both"/>
              <w:rPr>
                <w:rFonts w:eastAsia="Garamond" w:asciiTheme="majorHAnsi" w:hAnsiTheme="majorHAnsi" w:cstheme="majorHAnsi"/>
                <w:color w:val="auto"/>
                <w:sz w:val="22"/>
                <w:szCs w:val="22"/>
                <w:lang w:val="es-CO" w:eastAsia="es-CO"/>
              </w:rPr>
            </w:pPr>
          </w:p>
        </w:tc>
      </w:tr>
      <w:tr w:rsidRPr="004908C7" w:rsidR="004908C7" w:rsidTr="7B9CF38E" w14:paraId="411C5AFA" w14:textId="77777777">
        <w:trPr>
          <w:trHeight w:val="310"/>
        </w:trPr>
        <w:tc>
          <w:tcPr>
            <w:tcW w:w="465" w:type="dxa"/>
            <w:tcBorders>
              <w:top w:val="nil"/>
              <w:left w:val="single" w:color="auto" w:sz="8" w:space="0"/>
              <w:bottom w:val="single" w:color="auto" w:sz="8" w:space="0"/>
              <w:right w:val="single" w:color="auto" w:sz="4" w:space="0"/>
            </w:tcBorders>
            <w:shd w:val="clear" w:color="auto" w:fill="auto"/>
            <w:noWrap/>
            <w:vAlign w:val="center"/>
            <w:hideMark/>
          </w:tcPr>
          <w:p w:rsidRPr="004908C7" w:rsidR="6D3F75E0" w:rsidP="004908C7" w:rsidRDefault="38718643" w14:paraId="652CCC1B" w14:textId="6B23E2B0">
            <w:pPr>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4</w:t>
            </w:r>
          </w:p>
        </w:tc>
        <w:tc>
          <w:tcPr>
            <w:tcW w:w="2295" w:type="dxa"/>
            <w:tcBorders>
              <w:top w:val="nil"/>
              <w:left w:val="nil"/>
              <w:bottom w:val="single" w:color="auto" w:sz="8" w:space="0"/>
              <w:right w:val="single" w:color="auto" w:sz="4" w:space="0"/>
            </w:tcBorders>
            <w:shd w:val="clear" w:color="auto" w:fill="auto"/>
            <w:noWrap/>
            <w:vAlign w:val="center"/>
            <w:hideMark/>
          </w:tcPr>
          <w:p w:rsidRPr="004908C7" w:rsidR="6D3F75E0" w:rsidP="004908C7" w:rsidRDefault="4BCF3A53" w14:paraId="62079006" w14:textId="7C2729A2">
            <w:pPr>
              <w:spacing w:line="259" w:lineRule="auto"/>
              <w:jc w:val="both"/>
              <w:rPr>
                <w:rFonts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 xml:space="preserve">Incremento </w:t>
            </w:r>
            <w:r w:rsidRPr="004908C7" w:rsidR="5EF0EE5C">
              <w:rPr>
                <w:rFonts w:eastAsia="Garamond" w:asciiTheme="majorHAnsi" w:hAnsiTheme="majorHAnsi" w:cstheme="majorHAnsi"/>
                <w:color w:val="auto"/>
                <w:sz w:val="22"/>
                <w:szCs w:val="22"/>
                <w:lang w:val="es-CO" w:eastAsia="es-CO"/>
              </w:rPr>
              <w:t xml:space="preserve">(364) </w:t>
            </w:r>
            <w:r w:rsidRPr="004908C7">
              <w:rPr>
                <w:rFonts w:eastAsia="Garamond" w:asciiTheme="majorHAnsi" w:hAnsiTheme="majorHAnsi" w:cstheme="majorHAnsi"/>
                <w:color w:val="auto"/>
                <w:sz w:val="22"/>
                <w:szCs w:val="22"/>
                <w:lang w:val="es-CO" w:eastAsia="es-CO"/>
              </w:rPr>
              <w:t>en la periodicidad de los operativos de Inspección y Vigilancia</w:t>
            </w:r>
          </w:p>
        </w:tc>
        <w:tc>
          <w:tcPr>
            <w:tcW w:w="3402" w:type="dxa"/>
            <w:tcBorders>
              <w:top w:val="nil"/>
              <w:left w:val="nil"/>
              <w:bottom w:val="single" w:color="auto" w:sz="8" w:space="0"/>
              <w:right w:val="single" w:color="auto" w:sz="4" w:space="0"/>
            </w:tcBorders>
            <w:shd w:val="clear" w:color="auto" w:fill="auto"/>
            <w:vAlign w:val="center"/>
            <w:hideMark/>
          </w:tcPr>
          <w:p w:rsidRPr="004908C7" w:rsidR="6D3F75E0" w:rsidP="004908C7" w:rsidRDefault="0CCBF7DA" w14:paraId="59CCE67D" w14:textId="7FDE0A54">
            <w:pPr>
              <w:jc w:val="both"/>
              <w:rPr>
                <w:rFonts w:eastAsia="Garamond" w:asciiTheme="majorHAnsi" w:hAnsiTheme="majorHAnsi" w:cstheme="majorHAnsi"/>
                <w:color w:val="auto"/>
                <w:sz w:val="22"/>
                <w:szCs w:val="22"/>
                <w:lang w:val="es-CO"/>
              </w:rPr>
            </w:pPr>
            <w:r w:rsidRPr="004908C7">
              <w:rPr>
                <w:rFonts w:eastAsia="Garamond" w:asciiTheme="majorHAnsi" w:hAnsiTheme="majorHAnsi" w:cstheme="majorHAnsi"/>
                <w:color w:val="auto"/>
                <w:sz w:val="22"/>
                <w:szCs w:val="22"/>
                <w:lang w:val="es-419" w:eastAsia="es-CO"/>
              </w:rPr>
              <w:t xml:space="preserve">En desarrollo de la función de Inspección, vigilancia y control se han incrementado los operativos en materia de obras, espacio Público y actividad económica, acompañamiento por parte de los profesionales de la DGP, en la toma de decisiones administrativas y jurídicas en el área, la acción del área se ha enfocado en el seguimiento e impulso efectivo de actuaciones administrativas y seguimiento a respuesta efectiva al peticionario, en consideración que la Alcaldía local </w:t>
            </w:r>
            <w:r w:rsidRPr="004908C7">
              <w:rPr>
                <w:rFonts w:eastAsia="Garamond" w:asciiTheme="majorHAnsi" w:hAnsiTheme="majorHAnsi" w:cstheme="majorHAnsi"/>
                <w:color w:val="auto"/>
                <w:sz w:val="22"/>
                <w:szCs w:val="22"/>
                <w:lang w:val="es-419" w:eastAsia="es-CO"/>
              </w:rPr>
              <w:lastRenderedPageBreak/>
              <w:t>forma parte de las 5 localidades que cuentan en su área rural con reserva forestal, se constituyó un grupo especial de seguimiento del fallo conformado por un ingeniero y un abogado, el cual realiza monitoreo permanente sobre dicha temática.</w:t>
            </w:r>
          </w:p>
        </w:tc>
        <w:tc>
          <w:tcPr>
            <w:tcW w:w="3675" w:type="dxa"/>
            <w:tcBorders>
              <w:top w:val="nil"/>
              <w:left w:val="nil"/>
              <w:bottom w:val="single" w:color="auto" w:sz="8" w:space="0"/>
              <w:right w:val="single" w:color="auto" w:sz="8" w:space="0"/>
            </w:tcBorders>
            <w:shd w:val="clear" w:color="auto" w:fill="auto"/>
            <w:noWrap/>
            <w:vAlign w:val="center"/>
            <w:hideMark/>
          </w:tcPr>
          <w:p w:rsidRPr="004908C7" w:rsidR="6D3F75E0" w:rsidP="004908C7" w:rsidRDefault="0CCBF7DA" w14:paraId="5EDA9BEE" w14:textId="5B629AF5">
            <w:pPr>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lastRenderedPageBreak/>
              <w:t>N/A</w:t>
            </w:r>
          </w:p>
        </w:tc>
      </w:tr>
      <w:tr w:rsidRPr="004908C7" w:rsidR="004908C7" w:rsidTr="7B9CF38E" w14:paraId="063AE0A4" w14:textId="77777777">
        <w:trPr>
          <w:trHeight w:val="310"/>
        </w:trPr>
        <w:tc>
          <w:tcPr>
            <w:tcW w:w="465" w:type="dxa"/>
            <w:tcBorders>
              <w:top w:val="nil"/>
              <w:left w:val="single" w:color="auto" w:sz="8" w:space="0"/>
              <w:bottom w:val="single" w:color="auto" w:sz="8" w:space="0"/>
              <w:right w:val="single" w:color="auto" w:sz="4" w:space="0"/>
            </w:tcBorders>
            <w:shd w:val="clear" w:color="auto" w:fill="auto"/>
            <w:noWrap/>
            <w:vAlign w:val="center"/>
            <w:hideMark/>
          </w:tcPr>
          <w:p w:rsidRPr="004908C7" w:rsidR="6D3F75E0" w:rsidP="004908C7" w:rsidRDefault="38718643" w14:paraId="283EDBD3" w14:textId="5070E89F">
            <w:pPr>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5</w:t>
            </w:r>
          </w:p>
        </w:tc>
        <w:tc>
          <w:tcPr>
            <w:tcW w:w="2295" w:type="dxa"/>
            <w:tcBorders>
              <w:top w:val="nil"/>
              <w:left w:val="nil"/>
              <w:bottom w:val="single" w:color="auto" w:sz="8" w:space="0"/>
              <w:right w:val="single" w:color="auto" w:sz="4" w:space="0"/>
            </w:tcBorders>
            <w:shd w:val="clear" w:color="auto" w:fill="auto"/>
            <w:noWrap/>
            <w:vAlign w:val="center"/>
            <w:hideMark/>
          </w:tcPr>
          <w:p w:rsidRPr="004908C7" w:rsidR="6D3F75E0" w:rsidP="004908C7" w:rsidRDefault="4BCF3A53" w14:paraId="51F1CA53" w14:textId="1D4661F4">
            <w:pPr>
              <w:spacing w:line="259" w:lineRule="auto"/>
              <w:jc w:val="both"/>
              <w:rPr>
                <w:rFonts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Cumplimiento de las metas del plan de gestión al 100%</w:t>
            </w:r>
          </w:p>
        </w:tc>
        <w:tc>
          <w:tcPr>
            <w:tcW w:w="3402" w:type="dxa"/>
            <w:tcBorders>
              <w:top w:val="nil"/>
              <w:left w:val="nil"/>
              <w:bottom w:val="single" w:color="auto" w:sz="8" w:space="0"/>
              <w:right w:val="single" w:color="auto" w:sz="4" w:space="0"/>
            </w:tcBorders>
            <w:shd w:val="clear" w:color="auto" w:fill="auto"/>
            <w:vAlign w:val="center"/>
            <w:hideMark/>
          </w:tcPr>
          <w:p w:rsidRPr="004908C7" w:rsidR="6D3F75E0" w:rsidP="004908C7" w:rsidRDefault="0CCBF7DA" w14:paraId="78A68417" w14:textId="6D71D193">
            <w:pPr>
              <w:spacing w:line="259" w:lineRule="auto"/>
              <w:jc w:val="both"/>
              <w:rPr>
                <w:rFonts w:eastAsia="Garamond" w:asciiTheme="majorHAnsi" w:hAnsiTheme="majorHAnsi" w:cstheme="majorHAnsi"/>
                <w:color w:val="auto"/>
                <w:sz w:val="22"/>
                <w:szCs w:val="22"/>
                <w:lang w:val="es-CO"/>
              </w:rPr>
            </w:pPr>
            <w:r w:rsidRPr="004908C7">
              <w:rPr>
                <w:rFonts w:eastAsia="Garamond" w:asciiTheme="majorHAnsi" w:hAnsiTheme="majorHAnsi" w:cstheme="majorHAnsi"/>
                <w:color w:val="auto"/>
                <w:sz w:val="22"/>
                <w:szCs w:val="22"/>
                <w:lang w:val="es-419" w:eastAsia="es-CO"/>
              </w:rPr>
              <w:t xml:space="preserve">Cumplimiento de las metas del plan de gestión establecidas para el área, superando los porcentajes en algunas de ellas. Coordinación mediante mesas de trabajo con el área de seguridad de la Alcaldía, </w:t>
            </w:r>
            <w:r w:rsidR="008012C3">
              <w:rPr>
                <w:rFonts w:eastAsia="Garamond" w:asciiTheme="majorHAnsi" w:hAnsiTheme="majorHAnsi" w:cstheme="majorHAnsi"/>
                <w:color w:val="auto"/>
                <w:sz w:val="22"/>
                <w:szCs w:val="22"/>
                <w:lang w:val="es-419" w:eastAsia="es-CO"/>
              </w:rPr>
              <w:t>secretaría</w:t>
            </w:r>
            <w:r w:rsidRPr="004908C7">
              <w:rPr>
                <w:rFonts w:eastAsia="Garamond" w:asciiTheme="majorHAnsi" w:hAnsiTheme="majorHAnsi" w:cstheme="majorHAnsi"/>
                <w:color w:val="auto"/>
                <w:sz w:val="22"/>
                <w:szCs w:val="22"/>
                <w:lang w:val="es-419" w:eastAsia="es-CO"/>
              </w:rPr>
              <w:t xml:space="preserve"> de Seguridad y policía para el acompañamiento efectivo a los procedimientos e intervención</w:t>
            </w:r>
            <w:r w:rsidRPr="004908C7">
              <w:rPr>
                <w:rFonts w:eastAsia="Garamond" w:asciiTheme="majorHAnsi" w:hAnsiTheme="majorHAnsi" w:cstheme="majorHAnsi"/>
                <w:color w:val="auto"/>
                <w:sz w:val="22"/>
                <w:szCs w:val="22"/>
                <w:lang w:val="es" w:eastAsia="es-CO"/>
              </w:rPr>
              <w:t>es.</w:t>
            </w:r>
          </w:p>
        </w:tc>
        <w:tc>
          <w:tcPr>
            <w:tcW w:w="3675" w:type="dxa"/>
            <w:tcBorders>
              <w:top w:val="nil"/>
              <w:left w:val="nil"/>
              <w:bottom w:val="single" w:color="auto" w:sz="8" w:space="0"/>
              <w:right w:val="single" w:color="auto" w:sz="8" w:space="0"/>
            </w:tcBorders>
            <w:shd w:val="clear" w:color="auto" w:fill="auto"/>
            <w:noWrap/>
            <w:vAlign w:val="center"/>
            <w:hideMark/>
          </w:tcPr>
          <w:p w:rsidRPr="004908C7" w:rsidR="6D3F75E0" w:rsidP="004908C7" w:rsidRDefault="0CCBF7DA" w14:paraId="24AC7A00" w14:textId="5B629AF5">
            <w:pPr>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N/A</w:t>
            </w:r>
          </w:p>
          <w:p w:rsidRPr="004908C7" w:rsidR="6D3F75E0" w:rsidP="004908C7" w:rsidRDefault="6D3F75E0" w14:paraId="143BB056" w14:textId="34FAED67">
            <w:pPr>
              <w:jc w:val="both"/>
              <w:rPr>
                <w:rFonts w:eastAsia="Garamond" w:asciiTheme="majorHAnsi" w:hAnsiTheme="majorHAnsi" w:cstheme="majorHAnsi"/>
                <w:color w:val="auto"/>
                <w:sz w:val="22"/>
                <w:szCs w:val="22"/>
                <w:lang w:val="es-CO" w:eastAsia="es-CO"/>
              </w:rPr>
            </w:pPr>
          </w:p>
        </w:tc>
      </w:tr>
      <w:tr w:rsidRPr="004908C7" w:rsidR="004908C7" w:rsidTr="7B9CF38E" w14:paraId="78AAC69E" w14:textId="77777777">
        <w:trPr>
          <w:trHeight w:val="310"/>
        </w:trPr>
        <w:tc>
          <w:tcPr>
            <w:tcW w:w="465" w:type="dxa"/>
            <w:tcBorders>
              <w:top w:val="nil"/>
              <w:left w:val="single" w:color="auto" w:sz="8" w:space="0"/>
              <w:bottom w:val="single" w:color="auto" w:sz="8" w:space="0"/>
              <w:right w:val="single" w:color="auto" w:sz="4" w:space="0"/>
            </w:tcBorders>
            <w:shd w:val="clear" w:color="auto" w:fill="auto"/>
            <w:noWrap/>
            <w:vAlign w:val="center"/>
            <w:hideMark/>
          </w:tcPr>
          <w:p w:rsidRPr="004908C7" w:rsidR="6D3F75E0" w:rsidP="004908C7" w:rsidRDefault="38718643" w14:paraId="3CD441AD" w14:textId="12361F71">
            <w:pPr>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6</w:t>
            </w:r>
          </w:p>
        </w:tc>
        <w:tc>
          <w:tcPr>
            <w:tcW w:w="2295" w:type="dxa"/>
            <w:tcBorders>
              <w:top w:val="nil"/>
              <w:left w:val="nil"/>
              <w:bottom w:val="single" w:color="auto" w:sz="8" w:space="0"/>
              <w:right w:val="single" w:color="auto" w:sz="4" w:space="0"/>
            </w:tcBorders>
            <w:shd w:val="clear" w:color="auto" w:fill="auto"/>
            <w:noWrap/>
            <w:vAlign w:val="center"/>
            <w:hideMark/>
          </w:tcPr>
          <w:p w:rsidRPr="004908C7" w:rsidR="6D3F75E0" w:rsidP="004908C7" w:rsidRDefault="4BCF3A53" w14:paraId="4FFD0AD4" w14:textId="058CACCB">
            <w:pPr>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Cumplimiento en tiempo real de las inscripciones y actualizaciones en trámites representación legal de las propiedades horizontales.</w:t>
            </w:r>
          </w:p>
        </w:tc>
        <w:tc>
          <w:tcPr>
            <w:tcW w:w="3402" w:type="dxa"/>
            <w:tcBorders>
              <w:top w:val="nil"/>
              <w:left w:val="nil"/>
              <w:bottom w:val="single" w:color="auto" w:sz="8" w:space="0"/>
              <w:right w:val="single" w:color="auto" w:sz="4" w:space="0"/>
            </w:tcBorders>
            <w:shd w:val="clear" w:color="auto" w:fill="auto"/>
            <w:vAlign w:val="center"/>
            <w:hideMark/>
          </w:tcPr>
          <w:p w:rsidRPr="004908C7" w:rsidR="6D3F75E0" w:rsidP="004908C7" w:rsidRDefault="0CCBF7DA" w14:paraId="00D88F83" w14:textId="4B1C6256">
            <w:pPr>
              <w:spacing w:line="259" w:lineRule="auto"/>
              <w:jc w:val="both"/>
              <w:rPr>
                <w:rFonts w:eastAsia="Garamond" w:asciiTheme="majorHAnsi" w:hAnsiTheme="majorHAnsi" w:cstheme="majorHAnsi"/>
                <w:color w:val="auto"/>
                <w:sz w:val="22"/>
                <w:szCs w:val="22"/>
                <w:lang w:val="es" w:eastAsia="es-CO"/>
              </w:rPr>
            </w:pPr>
            <w:r w:rsidRPr="004908C7">
              <w:rPr>
                <w:rFonts w:eastAsia="Garamond" w:asciiTheme="majorHAnsi" w:hAnsiTheme="majorHAnsi" w:cstheme="majorHAnsi"/>
                <w:color w:val="auto"/>
                <w:sz w:val="22"/>
                <w:szCs w:val="22"/>
                <w:lang w:val="es" w:eastAsia="es-CO"/>
              </w:rPr>
              <w:t>Agilidad en la expedición y trámites relacionados con propiedad horizontal por la implementación de trámites 100% virtuales en ese tema, presencia institucional permanente de gestores de convivencia en diferentes escenarios que requieren el apoyo y orientación de las funciones de la Alcaldía local.</w:t>
            </w:r>
          </w:p>
          <w:p w:rsidRPr="004908C7" w:rsidR="6D3F75E0" w:rsidP="004908C7" w:rsidRDefault="6D3F75E0" w14:paraId="10BF546E" w14:textId="56228CAD">
            <w:pPr>
              <w:jc w:val="both"/>
              <w:rPr>
                <w:rFonts w:eastAsia="Garamond" w:asciiTheme="majorHAnsi" w:hAnsiTheme="majorHAnsi" w:cstheme="majorHAnsi"/>
                <w:color w:val="auto"/>
                <w:sz w:val="22"/>
                <w:szCs w:val="22"/>
                <w:lang w:val="es-CO" w:eastAsia="es-CO"/>
              </w:rPr>
            </w:pPr>
          </w:p>
        </w:tc>
        <w:tc>
          <w:tcPr>
            <w:tcW w:w="3675" w:type="dxa"/>
            <w:tcBorders>
              <w:top w:val="nil"/>
              <w:left w:val="nil"/>
              <w:bottom w:val="single" w:color="auto" w:sz="8" w:space="0"/>
              <w:right w:val="single" w:color="auto" w:sz="8" w:space="0"/>
            </w:tcBorders>
            <w:shd w:val="clear" w:color="auto" w:fill="auto"/>
            <w:noWrap/>
            <w:vAlign w:val="center"/>
            <w:hideMark/>
          </w:tcPr>
          <w:p w:rsidRPr="004908C7" w:rsidR="6D3F75E0" w:rsidP="004908C7" w:rsidRDefault="0CCBF7DA" w14:paraId="20620E4F" w14:textId="5B629AF5">
            <w:pPr>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N/A</w:t>
            </w:r>
          </w:p>
          <w:p w:rsidRPr="004908C7" w:rsidR="6D3F75E0" w:rsidP="004908C7" w:rsidRDefault="6D3F75E0" w14:paraId="115150ED" w14:textId="152B9452">
            <w:pPr>
              <w:jc w:val="both"/>
              <w:rPr>
                <w:rFonts w:eastAsia="Garamond" w:asciiTheme="majorHAnsi" w:hAnsiTheme="majorHAnsi" w:cstheme="majorHAnsi"/>
                <w:color w:val="auto"/>
                <w:sz w:val="22"/>
                <w:szCs w:val="22"/>
                <w:lang w:val="es-CO" w:eastAsia="es-CO"/>
              </w:rPr>
            </w:pPr>
          </w:p>
        </w:tc>
      </w:tr>
      <w:tr w:rsidRPr="004908C7" w:rsidR="004908C7" w:rsidTr="7B9CF38E" w14:paraId="1AC12375" w14:textId="77777777">
        <w:trPr>
          <w:trHeight w:val="310"/>
        </w:trPr>
        <w:tc>
          <w:tcPr>
            <w:tcW w:w="465" w:type="dxa"/>
            <w:tcBorders>
              <w:top w:val="nil"/>
              <w:left w:val="single" w:color="auto" w:sz="8" w:space="0"/>
              <w:bottom w:val="single" w:color="auto" w:sz="8" w:space="0"/>
              <w:right w:val="single" w:color="auto" w:sz="4" w:space="0"/>
            </w:tcBorders>
            <w:shd w:val="clear" w:color="auto" w:fill="auto"/>
            <w:noWrap/>
            <w:vAlign w:val="center"/>
            <w:hideMark/>
          </w:tcPr>
          <w:p w:rsidRPr="004908C7" w:rsidR="6D3F75E0" w:rsidP="004908C7" w:rsidRDefault="38718643" w14:paraId="22F5F895" w14:textId="21D666D9">
            <w:pPr>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7</w:t>
            </w:r>
          </w:p>
        </w:tc>
        <w:tc>
          <w:tcPr>
            <w:tcW w:w="2295" w:type="dxa"/>
            <w:tcBorders>
              <w:top w:val="nil"/>
              <w:left w:val="nil"/>
              <w:bottom w:val="single" w:color="auto" w:sz="8" w:space="0"/>
              <w:right w:val="single" w:color="auto" w:sz="4" w:space="0"/>
            </w:tcBorders>
            <w:shd w:val="clear" w:color="auto" w:fill="auto"/>
            <w:noWrap/>
            <w:vAlign w:val="center"/>
            <w:hideMark/>
          </w:tcPr>
          <w:p w:rsidRPr="004908C7" w:rsidR="4BCF3A53" w:rsidP="004908C7" w:rsidRDefault="4BCF3A53" w14:paraId="4112B6A0" w14:textId="3676C661">
            <w:pPr>
              <w:spacing w:line="259" w:lineRule="auto"/>
              <w:jc w:val="both"/>
              <w:rPr>
                <w:rFonts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Mantener al día el reparto de las querellas y comparendos.</w:t>
            </w:r>
          </w:p>
          <w:p w:rsidRPr="004908C7" w:rsidR="6D3F75E0" w:rsidP="004908C7" w:rsidRDefault="6D3F75E0" w14:paraId="03DB887A" w14:textId="1240BD26">
            <w:pPr>
              <w:jc w:val="both"/>
              <w:rPr>
                <w:rFonts w:eastAsia="Garamond" w:asciiTheme="majorHAnsi" w:hAnsiTheme="majorHAnsi" w:cstheme="majorHAnsi"/>
                <w:color w:val="auto"/>
                <w:sz w:val="22"/>
                <w:szCs w:val="22"/>
                <w:lang w:val="es-CO" w:eastAsia="es-CO"/>
              </w:rPr>
            </w:pPr>
          </w:p>
        </w:tc>
        <w:tc>
          <w:tcPr>
            <w:tcW w:w="3402" w:type="dxa"/>
            <w:tcBorders>
              <w:top w:val="nil"/>
              <w:left w:val="nil"/>
              <w:bottom w:val="single" w:color="auto" w:sz="8" w:space="0"/>
              <w:right w:val="single" w:color="auto" w:sz="4" w:space="0"/>
            </w:tcBorders>
            <w:shd w:val="clear" w:color="auto" w:fill="auto"/>
            <w:vAlign w:val="center"/>
            <w:hideMark/>
          </w:tcPr>
          <w:p w:rsidRPr="004908C7" w:rsidR="6D3F75E0" w:rsidP="004908C7" w:rsidRDefault="0CCBF7DA" w14:paraId="477F2D2A" w14:textId="1B7FE719">
            <w:pPr>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Se tiene al día el reparto de los procesos verbales abreviados (PVA) y los procesos verbales inmediatos (PVI) dirigidos a las Inspecciones de Policía.</w:t>
            </w:r>
          </w:p>
        </w:tc>
        <w:tc>
          <w:tcPr>
            <w:tcW w:w="3675" w:type="dxa"/>
            <w:tcBorders>
              <w:top w:val="nil"/>
              <w:left w:val="nil"/>
              <w:bottom w:val="single" w:color="auto" w:sz="8" w:space="0"/>
              <w:right w:val="single" w:color="auto" w:sz="8" w:space="0"/>
            </w:tcBorders>
            <w:shd w:val="clear" w:color="auto" w:fill="auto"/>
            <w:noWrap/>
            <w:vAlign w:val="center"/>
            <w:hideMark/>
          </w:tcPr>
          <w:p w:rsidRPr="004908C7" w:rsidR="6D3F75E0" w:rsidP="004908C7" w:rsidRDefault="0CCBF7DA" w14:paraId="6E4B1DEA" w14:textId="5B629AF5">
            <w:pPr>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N/A</w:t>
            </w:r>
          </w:p>
          <w:p w:rsidRPr="004908C7" w:rsidR="6D3F75E0" w:rsidP="004908C7" w:rsidRDefault="6D3F75E0" w14:paraId="757F1CAA" w14:textId="29E526B1">
            <w:pPr>
              <w:jc w:val="both"/>
              <w:rPr>
                <w:rFonts w:eastAsia="Garamond" w:asciiTheme="majorHAnsi" w:hAnsiTheme="majorHAnsi" w:cstheme="majorHAnsi"/>
                <w:color w:val="auto"/>
                <w:sz w:val="22"/>
                <w:szCs w:val="22"/>
                <w:lang w:val="es-CO" w:eastAsia="es-CO"/>
              </w:rPr>
            </w:pPr>
          </w:p>
        </w:tc>
      </w:tr>
      <w:tr w:rsidRPr="004908C7" w:rsidR="004908C7" w:rsidTr="7B9CF38E" w14:paraId="1DD19BB0" w14:textId="77777777">
        <w:trPr>
          <w:trHeight w:val="310"/>
        </w:trPr>
        <w:tc>
          <w:tcPr>
            <w:tcW w:w="465" w:type="dxa"/>
            <w:tcBorders>
              <w:top w:val="nil"/>
              <w:left w:val="single" w:color="auto" w:sz="8" w:space="0"/>
              <w:bottom w:val="single" w:color="auto" w:sz="8" w:space="0"/>
              <w:right w:val="single" w:color="auto" w:sz="4" w:space="0"/>
            </w:tcBorders>
            <w:shd w:val="clear" w:color="auto" w:fill="auto"/>
            <w:noWrap/>
            <w:vAlign w:val="center"/>
            <w:hideMark/>
          </w:tcPr>
          <w:p w:rsidRPr="004908C7" w:rsidR="0CCBF7DA" w:rsidP="004908C7" w:rsidRDefault="38718643" w14:paraId="4B443072" w14:textId="1F874D55">
            <w:pPr>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8</w:t>
            </w:r>
          </w:p>
        </w:tc>
        <w:tc>
          <w:tcPr>
            <w:tcW w:w="2295" w:type="dxa"/>
            <w:tcBorders>
              <w:top w:val="nil"/>
              <w:left w:val="nil"/>
              <w:bottom w:val="single" w:color="auto" w:sz="4" w:space="0"/>
              <w:right w:val="single" w:color="auto" w:sz="4" w:space="0"/>
            </w:tcBorders>
            <w:shd w:val="clear" w:color="auto" w:fill="auto"/>
            <w:noWrap/>
            <w:vAlign w:val="center"/>
            <w:hideMark/>
          </w:tcPr>
          <w:p w:rsidRPr="004908C7" w:rsidR="0CCBF7DA" w:rsidP="004908C7" w:rsidRDefault="03656790" w14:paraId="56C75ED0" w14:textId="1F0EFE95">
            <w:pPr>
              <w:spacing w:line="259" w:lineRule="auto"/>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 xml:space="preserve">Implementar proyecto de internet para la comunidad a </w:t>
            </w:r>
            <w:r w:rsidRPr="004908C7" w:rsidR="52F925DD">
              <w:rPr>
                <w:rFonts w:eastAsia="Garamond" w:asciiTheme="majorHAnsi" w:hAnsiTheme="majorHAnsi" w:cstheme="majorHAnsi"/>
                <w:color w:val="auto"/>
                <w:sz w:val="22"/>
                <w:szCs w:val="22"/>
                <w:lang w:val="es-CO" w:eastAsia="es-CO"/>
              </w:rPr>
              <w:t>través</w:t>
            </w:r>
            <w:r w:rsidRPr="004908C7">
              <w:rPr>
                <w:rFonts w:eastAsia="Garamond" w:asciiTheme="majorHAnsi" w:hAnsiTheme="majorHAnsi" w:cstheme="majorHAnsi"/>
                <w:color w:val="auto"/>
                <w:sz w:val="22"/>
                <w:szCs w:val="22"/>
                <w:lang w:val="es-CO" w:eastAsia="es-CO"/>
              </w:rPr>
              <w:t xml:space="preserve"> de contrato interadministrativo </w:t>
            </w:r>
            <w:r w:rsidRPr="004908C7" w:rsidR="774FD507">
              <w:rPr>
                <w:rFonts w:eastAsia="Garamond" w:asciiTheme="majorHAnsi" w:hAnsiTheme="majorHAnsi" w:cstheme="majorHAnsi"/>
                <w:color w:val="auto"/>
                <w:sz w:val="22"/>
                <w:szCs w:val="22"/>
                <w:lang w:val="es-CO" w:eastAsia="es-CO"/>
              </w:rPr>
              <w:t>con ET</w:t>
            </w:r>
            <w:r w:rsidRPr="004908C7" w:rsidR="004D23E9">
              <w:rPr>
                <w:rFonts w:eastAsia="Garamond" w:asciiTheme="majorHAnsi" w:hAnsiTheme="majorHAnsi" w:cstheme="majorHAnsi"/>
                <w:color w:val="auto"/>
                <w:sz w:val="22"/>
                <w:szCs w:val="22"/>
                <w:lang w:val="es-CO" w:eastAsia="es-CO"/>
              </w:rPr>
              <w:t>B</w:t>
            </w:r>
          </w:p>
        </w:tc>
        <w:tc>
          <w:tcPr>
            <w:tcW w:w="3402" w:type="dxa"/>
            <w:tcBorders>
              <w:top w:val="nil"/>
              <w:left w:val="nil"/>
              <w:bottom w:val="single" w:color="auto" w:sz="4" w:space="0"/>
              <w:right w:val="single" w:color="auto" w:sz="4" w:space="0"/>
            </w:tcBorders>
            <w:shd w:val="clear" w:color="auto" w:fill="auto"/>
            <w:vAlign w:val="center"/>
            <w:hideMark/>
          </w:tcPr>
          <w:p w:rsidRPr="004908C7" w:rsidR="0CCBF7DA" w:rsidP="004908C7" w:rsidRDefault="774FD507" w14:paraId="110C043A" w14:textId="421B473C">
            <w:pPr>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 xml:space="preserve">El proyecto en ejecución busca llevar servicio de internet a las zonas </w:t>
            </w:r>
            <w:r w:rsidRPr="004908C7" w:rsidR="68DF60B4">
              <w:rPr>
                <w:rFonts w:eastAsia="Garamond" w:asciiTheme="majorHAnsi" w:hAnsiTheme="majorHAnsi" w:cstheme="majorHAnsi"/>
                <w:color w:val="auto"/>
                <w:sz w:val="22"/>
                <w:szCs w:val="22"/>
                <w:lang w:val="es-CO" w:eastAsia="es-CO"/>
              </w:rPr>
              <w:t>más</w:t>
            </w:r>
            <w:r w:rsidRPr="004908C7">
              <w:rPr>
                <w:rFonts w:eastAsia="Garamond" w:asciiTheme="majorHAnsi" w:hAnsiTheme="majorHAnsi" w:cstheme="majorHAnsi"/>
                <w:color w:val="auto"/>
                <w:sz w:val="22"/>
                <w:szCs w:val="22"/>
                <w:lang w:val="es-CO" w:eastAsia="es-CO"/>
              </w:rPr>
              <w:t xml:space="preserve"> alejadas y sin cobertura de este servicio a la comunidad de zona rural o apartada. Actualmente se </w:t>
            </w:r>
            <w:r w:rsidRPr="004908C7" w:rsidR="68DF60B4">
              <w:rPr>
                <w:rFonts w:eastAsia="Garamond" w:asciiTheme="majorHAnsi" w:hAnsiTheme="majorHAnsi" w:cstheme="majorHAnsi"/>
                <w:color w:val="auto"/>
                <w:sz w:val="22"/>
                <w:szCs w:val="22"/>
                <w:lang w:val="es-CO" w:eastAsia="es-CO"/>
              </w:rPr>
              <w:t>está</w:t>
            </w:r>
            <w:r w:rsidRPr="004908C7">
              <w:rPr>
                <w:rFonts w:eastAsia="Garamond" w:asciiTheme="majorHAnsi" w:hAnsiTheme="majorHAnsi" w:cstheme="majorHAnsi"/>
                <w:color w:val="auto"/>
                <w:sz w:val="22"/>
                <w:szCs w:val="22"/>
                <w:lang w:val="es-CO" w:eastAsia="es-CO"/>
              </w:rPr>
              <w:t xml:space="preserve"> en proceso de instalación de 16 zonas de acceso wifi para la comunidad. </w:t>
            </w:r>
            <w:r w:rsidRPr="004908C7" w:rsidR="68DF60B4">
              <w:rPr>
                <w:rFonts w:eastAsia="Garamond" w:asciiTheme="majorHAnsi" w:hAnsiTheme="majorHAnsi" w:cstheme="majorHAnsi"/>
                <w:color w:val="auto"/>
                <w:sz w:val="22"/>
                <w:szCs w:val="22"/>
                <w:lang w:val="es-CO" w:eastAsia="es-CO"/>
              </w:rPr>
              <w:t>8 puntos</w:t>
            </w:r>
            <w:r w:rsidRPr="004908C7">
              <w:rPr>
                <w:rFonts w:eastAsia="Garamond" w:asciiTheme="majorHAnsi" w:hAnsiTheme="majorHAnsi" w:cstheme="majorHAnsi"/>
                <w:color w:val="auto"/>
                <w:sz w:val="22"/>
                <w:szCs w:val="22"/>
                <w:lang w:val="es-CO" w:eastAsia="es-CO"/>
              </w:rPr>
              <w:t xml:space="preserve"> en JAC de la parte alta de la localidad y 8 puntos entre las veredas de FATIMA, VERJON BAJO Y VERJON ALTO</w:t>
            </w:r>
          </w:p>
        </w:tc>
        <w:tc>
          <w:tcPr>
            <w:tcW w:w="3675" w:type="dxa"/>
            <w:tcBorders>
              <w:top w:val="nil"/>
              <w:left w:val="nil"/>
              <w:bottom w:val="single" w:color="auto" w:sz="4" w:space="0"/>
              <w:right w:val="single" w:color="auto" w:sz="8" w:space="0"/>
            </w:tcBorders>
            <w:shd w:val="clear" w:color="auto" w:fill="auto"/>
            <w:noWrap/>
            <w:vAlign w:val="center"/>
            <w:hideMark/>
          </w:tcPr>
          <w:p w:rsidRPr="004908C7" w:rsidR="0CCBF7DA" w:rsidP="004908C7" w:rsidRDefault="6938981D" w14:paraId="4B529ABC" w14:textId="1F6555AF">
            <w:pPr>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 xml:space="preserve">Transformación Digital y gestión de TIC </w:t>
            </w:r>
            <w:r w:rsidRPr="004908C7" w:rsidR="08C9B6FD">
              <w:rPr>
                <w:rFonts w:eastAsia="Garamond" w:asciiTheme="majorHAnsi" w:hAnsiTheme="majorHAnsi" w:cstheme="majorHAnsi"/>
                <w:color w:val="auto"/>
                <w:sz w:val="22"/>
                <w:szCs w:val="22"/>
                <w:lang w:val="es-CO" w:eastAsia="es-CO"/>
              </w:rPr>
              <w:t>en Santa Fe</w:t>
            </w:r>
          </w:p>
        </w:tc>
      </w:tr>
      <w:tr w:rsidRPr="004908C7" w:rsidR="004908C7" w:rsidTr="7B9CF38E" w14:paraId="0DACF7C9" w14:textId="77777777">
        <w:trPr>
          <w:trHeight w:val="310"/>
        </w:trPr>
        <w:tc>
          <w:tcPr>
            <w:tcW w:w="465" w:type="dxa"/>
            <w:tcBorders>
              <w:top w:val="nil"/>
              <w:left w:val="single" w:color="auto" w:sz="8" w:space="0"/>
              <w:bottom w:val="single" w:color="auto" w:sz="4" w:space="0"/>
              <w:right w:val="single" w:color="auto" w:sz="4" w:space="0"/>
            </w:tcBorders>
            <w:shd w:val="clear" w:color="auto" w:fill="auto"/>
            <w:noWrap/>
            <w:vAlign w:val="center"/>
            <w:hideMark/>
          </w:tcPr>
          <w:p w:rsidRPr="004908C7" w:rsidR="0003772F" w:rsidP="004908C7" w:rsidRDefault="38718643" w14:paraId="1C8108F8" w14:textId="26426ECD">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lastRenderedPageBreak/>
              <w:t>9</w:t>
            </w:r>
          </w:p>
        </w:tc>
        <w:tc>
          <w:tcPr>
            <w:tcW w:w="2295"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4908C7" w:rsidR="0003772F" w:rsidP="004908C7" w:rsidRDefault="0003772F" w14:paraId="19C6F701" w14:textId="5EE00A3D">
            <w:pPr>
              <w:spacing w:line="259" w:lineRule="auto"/>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rPr>
              <w:t>Cerrar la vigencia 2021 con un 95.44% del presupuesto comprometido en proyectos de inversión asociados al PDL 2021-2024</w:t>
            </w:r>
          </w:p>
        </w:tc>
        <w:tc>
          <w:tcPr>
            <w:tcW w:w="3402" w:type="dxa"/>
            <w:tcBorders>
              <w:top w:val="single" w:color="auto" w:sz="4" w:space="0"/>
              <w:left w:val="nil"/>
              <w:bottom w:val="single" w:color="auto" w:sz="4" w:space="0"/>
              <w:right w:val="single" w:color="auto" w:sz="4" w:space="0"/>
            </w:tcBorders>
            <w:shd w:val="clear" w:color="auto" w:fill="auto"/>
            <w:hideMark/>
          </w:tcPr>
          <w:p w:rsidRPr="004908C7" w:rsidR="0003772F" w:rsidP="004908C7" w:rsidRDefault="0003772F" w14:paraId="0E263F06" w14:textId="6CA94C89">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rPr>
              <w:t>Con temas de índole social, de gobierno, educación, primera infancia, cultura, recreación y deporte, desarrollo económico, hábitat, ambiente, movilidad, mujeres, salud, seguridad, convivencia, justicia, TICS y gestión pública, estos temas enmarcados en 27 proyectos del PDL que iniciaron su ejecución con el firme compromiso de convertir la localidad de Santa Fe en un  territorio con inclusión social productiva, generadora de ingresos para sus habitantes, fortalecida en la circulación laboral, en la economía verde, apoyada en las nuevas tecnologías de la información y las telecomunicaciones como impacto positivo de la pandemia ocasionada por el coronavirus SARS-2 COVID-19.</w:t>
            </w:r>
          </w:p>
        </w:tc>
        <w:tc>
          <w:tcPr>
            <w:tcW w:w="3675" w:type="dxa"/>
            <w:tcBorders>
              <w:top w:val="single" w:color="auto" w:sz="4" w:space="0"/>
              <w:left w:val="nil"/>
              <w:bottom w:val="single" w:color="auto" w:sz="4" w:space="0"/>
              <w:right w:val="single" w:color="auto" w:sz="4" w:space="0"/>
            </w:tcBorders>
            <w:shd w:val="clear" w:color="auto" w:fill="auto"/>
            <w:noWrap/>
            <w:hideMark/>
          </w:tcPr>
          <w:p w:rsidRPr="004908C7" w:rsidR="0003772F" w:rsidP="004908C7" w:rsidRDefault="0003772F" w14:paraId="4A6C88EC" w14:textId="15661F5E">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rPr>
              <w:t>1822 Santa Fe abierta y transparente</w:t>
            </w:r>
            <w:r w:rsidRPr="004908C7">
              <w:rPr>
                <w:rFonts w:asciiTheme="majorHAnsi" w:hAnsiTheme="majorHAnsi" w:cstheme="majorHAnsi"/>
                <w:color w:val="auto"/>
                <w:sz w:val="22"/>
                <w:szCs w:val="22"/>
              </w:rPr>
              <w:br/>
            </w:r>
            <w:r w:rsidRPr="004908C7">
              <w:rPr>
                <w:rFonts w:asciiTheme="majorHAnsi" w:hAnsiTheme="majorHAnsi" w:cstheme="majorHAnsi"/>
                <w:color w:val="auto"/>
                <w:sz w:val="22"/>
                <w:szCs w:val="22"/>
              </w:rPr>
              <w:t>2064 Santa Fe atiende y previene la maternidad temprana</w:t>
            </w:r>
            <w:r w:rsidRPr="004908C7">
              <w:rPr>
                <w:rFonts w:asciiTheme="majorHAnsi" w:hAnsiTheme="majorHAnsi" w:cstheme="majorHAnsi"/>
                <w:color w:val="auto"/>
                <w:sz w:val="22"/>
                <w:szCs w:val="22"/>
              </w:rPr>
              <w:br/>
            </w:r>
            <w:r w:rsidRPr="004908C7">
              <w:rPr>
                <w:rFonts w:asciiTheme="majorHAnsi" w:hAnsiTheme="majorHAnsi" w:cstheme="majorHAnsi"/>
                <w:color w:val="auto"/>
                <w:sz w:val="22"/>
                <w:szCs w:val="22"/>
              </w:rPr>
              <w:t>2074 Santa Fe protectora de los animales</w:t>
            </w:r>
            <w:r w:rsidRPr="004908C7">
              <w:rPr>
                <w:rFonts w:asciiTheme="majorHAnsi" w:hAnsiTheme="majorHAnsi" w:cstheme="majorHAnsi"/>
                <w:color w:val="auto"/>
                <w:sz w:val="22"/>
                <w:szCs w:val="22"/>
              </w:rPr>
              <w:br/>
            </w:r>
            <w:r w:rsidRPr="004908C7">
              <w:rPr>
                <w:rFonts w:asciiTheme="majorHAnsi" w:hAnsiTheme="majorHAnsi" w:cstheme="majorHAnsi"/>
                <w:color w:val="auto"/>
                <w:sz w:val="22"/>
                <w:szCs w:val="22"/>
              </w:rPr>
              <w:t>2081 Santa Fe activo con el envejecimiento, cuidador e incluyente</w:t>
            </w:r>
            <w:r w:rsidRPr="004908C7">
              <w:rPr>
                <w:rFonts w:asciiTheme="majorHAnsi" w:hAnsiTheme="majorHAnsi" w:cstheme="majorHAnsi"/>
                <w:color w:val="auto"/>
                <w:sz w:val="22"/>
                <w:szCs w:val="22"/>
              </w:rPr>
              <w:br/>
            </w:r>
            <w:r w:rsidRPr="004908C7">
              <w:rPr>
                <w:rFonts w:asciiTheme="majorHAnsi" w:hAnsiTheme="majorHAnsi" w:cstheme="majorHAnsi"/>
                <w:color w:val="auto"/>
                <w:sz w:val="22"/>
                <w:szCs w:val="22"/>
              </w:rPr>
              <w:t>2091 Formación Integral en Santa Fe</w:t>
            </w:r>
            <w:r w:rsidRPr="004908C7">
              <w:rPr>
                <w:rFonts w:asciiTheme="majorHAnsi" w:hAnsiTheme="majorHAnsi" w:cstheme="majorHAnsi"/>
                <w:color w:val="auto"/>
                <w:sz w:val="22"/>
                <w:szCs w:val="22"/>
              </w:rPr>
              <w:br/>
            </w:r>
            <w:r w:rsidRPr="004908C7">
              <w:rPr>
                <w:rFonts w:asciiTheme="majorHAnsi" w:hAnsiTheme="majorHAnsi" w:cstheme="majorHAnsi"/>
                <w:color w:val="auto"/>
                <w:sz w:val="22"/>
                <w:szCs w:val="22"/>
              </w:rPr>
              <w:t>2095 Jóvenes con capacidades en Santa Fe</w:t>
            </w:r>
            <w:r w:rsidRPr="004908C7">
              <w:rPr>
                <w:rFonts w:asciiTheme="majorHAnsi" w:hAnsiTheme="majorHAnsi" w:cstheme="majorHAnsi"/>
                <w:color w:val="auto"/>
                <w:sz w:val="22"/>
                <w:szCs w:val="22"/>
              </w:rPr>
              <w:br/>
            </w:r>
            <w:r w:rsidRPr="004908C7">
              <w:rPr>
                <w:rFonts w:asciiTheme="majorHAnsi" w:hAnsiTheme="majorHAnsi" w:cstheme="majorHAnsi"/>
                <w:color w:val="auto"/>
                <w:sz w:val="22"/>
                <w:szCs w:val="22"/>
              </w:rPr>
              <w:t>2100 Santa Fe referente en cultura, deporte, recreación y actividad física con parques para el desarrollo y la salud</w:t>
            </w:r>
            <w:r w:rsidRPr="004908C7">
              <w:rPr>
                <w:rFonts w:asciiTheme="majorHAnsi" w:hAnsiTheme="majorHAnsi" w:cstheme="majorHAnsi"/>
                <w:color w:val="auto"/>
                <w:sz w:val="22"/>
                <w:szCs w:val="22"/>
              </w:rPr>
              <w:br/>
            </w:r>
            <w:r w:rsidRPr="004908C7">
              <w:rPr>
                <w:rFonts w:asciiTheme="majorHAnsi" w:hAnsiTheme="majorHAnsi" w:cstheme="majorHAnsi"/>
                <w:color w:val="auto"/>
                <w:sz w:val="22"/>
                <w:szCs w:val="22"/>
              </w:rPr>
              <w:t>2102 Educación inicial para Santa Fe</w:t>
            </w:r>
            <w:r w:rsidRPr="004908C7">
              <w:rPr>
                <w:rFonts w:asciiTheme="majorHAnsi" w:hAnsiTheme="majorHAnsi" w:cstheme="majorHAnsi"/>
                <w:color w:val="auto"/>
                <w:sz w:val="22"/>
                <w:szCs w:val="22"/>
              </w:rPr>
              <w:br/>
            </w:r>
            <w:r w:rsidRPr="004908C7">
              <w:rPr>
                <w:rFonts w:asciiTheme="majorHAnsi" w:hAnsiTheme="majorHAnsi" w:cstheme="majorHAnsi"/>
                <w:color w:val="auto"/>
                <w:sz w:val="22"/>
                <w:szCs w:val="22"/>
              </w:rPr>
              <w:t>2104 Santa Fe mejora la gestión en salud</w:t>
            </w:r>
            <w:r w:rsidRPr="004908C7">
              <w:rPr>
                <w:rFonts w:asciiTheme="majorHAnsi" w:hAnsiTheme="majorHAnsi" w:cstheme="majorHAnsi"/>
                <w:color w:val="auto"/>
                <w:sz w:val="22"/>
                <w:szCs w:val="22"/>
              </w:rPr>
              <w:br/>
            </w:r>
            <w:r w:rsidRPr="004908C7">
              <w:rPr>
                <w:rFonts w:asciiTheme="majorHAnsi" w:hAnsiTheme="majorHAnsi" w:cstheme="majorHAnsi"/>
                <w:color w:val="auto"/>
                <w:sz w:val="22"/>
                <w:szCs w:val="22"/>
              </w:rPr>
              <w:t>2105 Gestión pública local en Santa Fe</w:t>
            </w:r>
            <w:r w:rsidRPr="004908C7">
              <w:rPr>
                <w:rFonts w:asciiTheme="majorHAnsi" w:hAnsiTheme="majorHAnsi" w:cstheme="majorHAnsi"/>
                <w:color w:val="auto"/>
                <w:sz w:val="22"/>
                <w:szCs w:val="22"/>
              </w:rPr>
              <w:br/>
            </w:r>
            <w:r w:rsidRPr="004908C7">
              <w:rPr>
                <w:rFonts w:asciiTheme="majorHAnsi" w:hAnsiTheme="majorHAnsi" w:cstheme="majorHAnsi"/>
                <w:color w:val="auto"/>
                <w:sz w:val="22"/>
                <w:szCs w:val="22"/>
              </w:rPr>
              <w:t>2108 Santa Fe rural</w:t>
            </w:r>
            <w:r w:rsidRPr="004908C7">
              <w:rPr>
                <w:rFonts w:asciiTheme="majorHAnsi" w:hAnsiTheme="majorHAnsi" w:cstheme="majorHAnsi"/>
                <w:color w:val="auto"/>
                <w:sz w:val="22"/>
                <w:szCs w:val="22"/>
              </w:rPr>
              <w:br/>
            </w:r>
            <w:r w:rsidRPr="004908C7">
              <w:rPr>
                <w:rFonts w:asciiTheme="majorHAnsi" w:hAnsiTheme="majorHAnsi" w:cstheme="majorHAnsi"/>
                <w:color w:val="auto"/>
                <w:sz w:val="22"/>
                <w:szCs w:val="22"/>
              </w:rPr>
              <w:t>2110 Apropiación ciudadana del arte, la cultura y el patrimonio en Santa Fe</w:t>
            </w:r>
            <w:r w:rsidRPr="004908C7">
              <w:rPr>
                <w:rFonts w:asciiTheme="majorHAnsi" w:hAnsiTheme="majorHAnsi" w:cstheme="majorHAnsi"/>
                <w:color w:val="auto"/>
                <w:sz w:val="22"/>
                <w:szCs w:val="22"/>
              </w:rPr>
              <w:br/>
            </w:r>
            <w:r w:rsidRPr="004908C7">
              <w:rPr>
                <w:rFonts w:asciiTheme="majorHAnsi" w:hAnsiTheme="majorHAnsi" w:cstheme="majorHAnsi"/>
                <w:color w:val="auto"/>
                <w:sz w:val="22"/>
                <w:szCs w:val="22"/>
              </w:rPr>
              <w:t>2112 Vivienda y entornos dignos en el territorio urbano y rural en Santa Fe</w:t>
            </w:r>
            <w:r w:rsidRPr="004908C7">
              <w:rPr>
                <w:rFonts w:asciiTheme="majorHAnsi" w:hAnsiTheme="majorHAnsi" w:cstheme="majorHAnsi"/>
                <w:color w:val="auto"/>
                <w:sz w:val="22"/>
                <w:szCs w:val="22"/>
              </w:rPr>
              <w:br/>
            </w:r>
            <w:r w:rsidRPr="004908C7">
              <w:rPr>
                <w:rFonts w:asciiTheme="majorHAnsi" w:hAnsiTheme="majorHAnsi" w:cstheme="majorHAnsi"/>
                <w:color w:val="auto"/>
                <w:sz w:val="22"/>
                <w:szCs w:val="22"/>
              </w:rPr>
              <w:t>2114 Transformación digital y gestión de TIC en Santa Fe</w:t>
            </w:r>
            <w:r w:rsidRPr="004908C7">
              <w:rPr>
                <w:rFonts w:asciiTheme="majorHAnsi" w:hAnsiTheme="majorHAnsi" w:cstheme="majorHAnsi"/>
                <w:color w:val="auto"/>
                <w:sz w:val="22"/>
                <w:szCs w:val="22"/>
              </w:rPr>
              <w:br/>
            </w:r>
            <w:r w:rsidRPr="004908C7">
              <w:rPr>
                <w:rFonts w:asciiTheme="majorHAnsi" w:hAnsiTheme="majorHAnsi" w:cstheme="majorHAnsi"/>
                <w:color w:val="auto"/>
                <w:sz w:val="22"/>
                <w:szCs w:val="22"/>
              </w:rPr>
              <w:t>2122 Cambio cultural en Santa Fe para la gestión de la crisis climática</w:t>
            </w:r>
            <w:r w:rsidRPr="004908C7">
              <w:rPr>
                <w:rFonts w:asciiTheme="majorHAnsi" w:hAnsiTheme="majorHAnsi" w:cstheme="majorHAnsi"/>
                <w:color w:val="auto"/>
                <w:sz w:val="22"/>
                <w:szCs w:val="22"/>
              </w:rPr>
              <w:br/>
            </w:r>
            <w:r w:rsidRPr="004908C7">
              <w:rPr>
                <w:rFonts w:asciiTheme="majorHAnsi" w:hAnsiTheme="majorHAnsi" w:cstheme="majorHAnsi"/>
                <w:color w:val="auto"/>
                <w:sz w:val="22"/>
                <w:szCs w:val="22"/>
              </w:rPr>
              <w:t>2123 Santa Fe región emprendedora e innovadora</w:t>
            </w:r>
            <w:r w:rsidRPr="004908C7">
              <w:rPr>
                <w:rFonts w:asciiTheme="majorHAnsi" w:hAnsiTheme="majorHAnsi" w:cstheme="majorHAnsi"/>
                <w:color w:val="auto"/>
                <w:sz w:val="22"/>
                <w:szCs w:val="22"/>
              </w:rPr>
              <w:br/>
            </w:r>
            <w:r w:rsidRPr="004908C7">
              <w:rPr>
                <w:rFonts w:asciiTheme="majorHAnsi" w:hAnsiTheme="majorHAnsi" w:cstheme="majorHAnsi"/>
                <w:color w:val="auto"/>
                <w:sz w:val="22"/>
                <w:szCs w:val="22"/>
              </w:rPr>
              <w:t>2128 Santa Fe con convivencia, justicia y seguridad</w:t>
            </w:r>
            <w:r w:rsidRPr="004908C7">
              <w:rPr>
                <w:rFonts w:asciiTheme="majorHAnsi" w:hAnsiTheme="majorHAnsi" w:cstheme="majorHAnsi"/>
                <w:color w:val="auto"/>
                <w:sz w:val="22"/>
                <w:szCs w:val="22"/>
              </w:rPr>
              <w:br/>
            </w:r>
            <w:r w:rsidRPr="004908C7">
              <w:rPr>
                <w:rFonts w:asciiTheme="majorHAnsi" w:hAnsiTheme="majorHAnsi" w:cstheme="majorHAnsi"/>
                <w:color w:val="auto"/>
                <w:sz w:val="22"/>
                <w:szCs w:val="22"/>
              </w:rPr>
              <w:t>2129 Provisión y mejoramiento de servicios públicos en Santa Fe</w:t>
            </w:r>
            <w:r w:rsidRPr="004908C7">
              <w:rPr>
                <w:rFonts w:asciiTheme="majorHAnsi" w:hAnsiTheme="majorHAnsi" w:cstheme="majorHAnsi"/>
                <w:color w:val="auto"/>
                <w:sz w:val="22"/>
                <w:szCs w:val="22"/>
              </w:rPr>
              <w:br/>
            </w:r>
            <w:r w:rsidRPr="004908C7">
              <w:rPr>
                <w:rFonts w:asciiTheme="majorHAnsi" w:hAnsiTheme="majorHAnsi" w:cstheme="majorHAnsi"/>
                <w:color w:val="auto"/>
                <w:sz w:val="22"/>
                <w:szCs w:val="22"/>
              </w:rPr>
              <w:t>2130 Espacio público más seguro y construido colectivamente en Santa Fe</w:t>
            </w:r>
            <w:r w:rsidRPr="004908C7">
              <w:rPr>
                <w:rFonts w:asciiTheme="majorHAnsi" w:hAnsiTheme="majorHAnsi" w:cstheme="majorHAnsi"/>
                <w:color w:val="auto"/>
                <w:sz w:val="22"/>
                <w:szCs w:val="22"/>
              </w:rPr>
              <w:br/>
            </w:r>
            <w:r w:rsidRPr="004908C7">
              <w:rPr>
                <w:rFonts w:asciiTheme="majorHAnsi" w:hAnsiTheme="majorHAnsi" w:cstheme="majorHAnsi"/>
                <w:color w:val="auto"/>
                <w:sz w:val="22"/>
                <w:szCs w:val="22"/>
              </w:rPr>
              <w:t>2131 Ecoeficiencia y manejo de residuos en Santa Fe</w:t>
            </w:r>
            <w:r w:rsidRPr="004908C7">
              <w:rPr>
                <w:rFonts w:asciiTheme="majorHAnsi" w:hAnsiTheme="majorHAnsi" w:cstheme="majorHAnsi"/>
                <w:color w:val="auto"/>
                <w:sz w:val="22"/>
                <w:szCs w:val="22"/>
              </w:rPr>
              <w:br/>
            </w:r>
            <w:r w:rsidRPr="004908C7">
              <w:rPr>
                <w:rFonts w:asciiTheme="majorHAnsi" w:hAnsiTheme="majorHAnsi" w:cstheme="majorHAnsi"/>
                <w:color w:val="auto"/>
                <w:sz w:val="22"/>
                <w:szCs w:val="22"/>
              </w:rPr>
              <w:t>2138 Más árboles y más y mejor espacio público en Santa Fe</w:t>
            </w:r>
            <w:r w:rsidRPr="004908C7">
              <w:rPr>
                <w:rFonts w:asciiTheme="majorHAnsi" w:hAnsiTheme="majorHAnsi" w:cstheme="majorHAnsi"/>
                <w:color w:val="auto"/>
                <w:sz w:val="22"/>
                <w:szCs w:val="22"/>
              </w:rPr>
              <w:br/>
            </w:r>
            <w:r w:rsidRPr="004908C7">
              <w:rPr>
                <w:rFonts w:asciiTheme="majorHAnsi" w:hAnsiTheme="majorHAnsi" w:cstheme="majorHAnsi"/>
                <w:color w:val="auto"/>
                <w:sz w:val="22"/>
                <w:szCs w:val="22"/>
              </w:rPr>
              <w:t>2145 Movilidad segura, sostenible y accesible en Santa Fe</w:t>
            </w:r>
            <w:r w:rsidRPr="004908C7">
              <w:rPr>
                <w:rFonts w:asciiTheme="majorHAnsi" w:hAnsiTheme="majorHAnsi" w:cstheme="majorHAnsi"/>
                <w:color w:val="auto"/>
                <w:sz w:val="22"/>
                <w:szCs w:val="22"/>
              </w:rPr>
              <w:br/>
            </w:r>
            <w:r w:rsidRPr="004908C7">
              <w:rPr>
                <w:rFonts w:asciiTheme="majorHAnsi" w:hAnsiTheme="majorHAnsi" w:cstheme="majorHAnsi"/>
                <w:color w:val="auto"/>
                <w:sz w:val="22"/>
                <w:szCs w:val="22"/>
              </w:rPr>
              <w:t>2156 Participación y cultura ciudadana en Santa Fe</w:t>
            </w:r>
            <w:r w:rsidRPr="004908C7">
              <w:rPr>
                <w:rFonts w:asciiTheme="majorHAnsi" w:hAnsiTheme="majorHAnsi" w:cstheme="majorHAnsi"/>
                <w:color w:val="auto"/>
                <w:sz w:val="22"/>
                <w:szCs w:val="22"/>
              </w:rPr>
              <w:br/>
            </w:r>
            <w:r w:rsidRPr="004908C7">
              <w:rPr>
                <w:rFonts w:asciiTheme="majorHAnsi" w:hAnsiTheme="majorHAnsi" w:cstheme="majorHAnsi"/>
                <w:color w:val="auto"/>
                <w:sz w:val="22"/>
                <w:szCs w:val="22"/>
              </w:rPr>
              <w:t>2159 Santa Fe eficiente en la atención de emergencias</w:t>
            </w:r>
            <w:r w:rsidRPr="004908C7">
              <w:rPr>
                <w:rFonts w:asciiTheme="majorHAnsi" w:hAnsiTheme="majorHAnsi" w:cstheme="majorHAnsi"/>
                <w:color w:val="auto"/>
                <w:sz w:val="22"/>
                <w:szCs w:val="22"/>
              </w:rPr>
              <w:br/>
            </w:r>
            <w:r w:rsidRPr="004908C7">
              <w:rPr>
                <w:rFonts w:asciiTheme="majorHAnsi" w:hAnsiTheme="majorHAnsi" w:cstheme="majorHAnsi"/>
                <w:color w:val="auto"/>
                <w:sz w:val="22"/>
                <w:szCs w:val="22"/>
              </w:rPr>
              <w:t xml:space="preserve">2161 Santa Fe con más mujeres seguras </w:t>
            </w:r>
            <w:r w:rsidRPr="004908C7">
              <w:rPr>
                <w:rFonts w:asciiTheme="majorHAnsi" w:hAnsiTheme="majorHAnsi" w:cstheme="majorHAnsi"/>
                <w:color w:val="auto"/>
                <w:sz w:val="22"/>
                <w:szCs w:val="22"/>
              </w:rPr>
              <w:lastRenderedPageBreak/>
              <w:t>y defensoras de sus derechos</w:t>
            </w:r>
            <w:r w:rsidRPr="004908C7">
              <w:rPr>
                <w:rFonts w:asciiTheme="majorHAnsi" w:hAnsiTheme="majorHAnsi" w:cstheme="majorHAnsi"/>
                <w:color w:val="auto"/>
                <w:sz w:val="22"/>
                <w:szCs w:val="22"/>
              </w:rPr>
              <w:br/>
            </w:r>
            <w:r w:rsidRPr="004908C7">
              <w:rPr>
                <w:rFonts w:asciiTheme="majorHAnsi" w:hAnsiTheme="majorHAnsi" w:cstheme="majorHAnsi"/>
                <w:color w:val="auto"/>
                <w:sz w:val="22"/>
                <w:szCs w:val="22"/>
              </w:rPr>
              <w:t>2163 Plataforma institucional para la seguridad y justicia en Santa Fe</w:t>
            </w:r>
            <w:r w:rsidRPr="004908C7">
              <w:rPr>
                <w:rFonts w:asciiTheme="majorHAnsi" w:hAnsiTheme="majorHAnsi" w:cstheme="majorHAnsi"/>
                <w:color w:val="auto"/>
                <w:sz w:val="22"/>
                <w:szCs w:val="22"/>
              </w:rPr>
              <w:br/>
            </w:r>
            <w:r w:rsidRPr="004908C7">
              <w:rPr>
                <w:rFonts w:asciiTheme="majorHAnsi" w:hAnsiTheme="majorHAnsi" w:cstheme="majorHAnsi"/>
                <w:color w:val="auto"/>
                <w:sz w:val="22"/>
                <w:szCs w:val="22"/>
              </w:rPr>
              <w:t>2188 Santa Fe con un sistema de cuidado</w:t>
            </w:r>
          </w:p>
        </w:tc>
      </w:tr>
      <w:tr w:rsidRPr="004908C7" w:rsidR="004908C7" w:rsidTr="7B9CF38E" w14:paraId="41E13C9F" w14:textId="77777777">
        <w:trPr>
          <w:trHeight w:val="310"/>
        </w:trPr>
        <w:tc>
          <w:tcPr>
            <w:tcW w:w="46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4908C7" w:rsidR="00592FAA" w:rsidP="004908C7" w:rsidRDefault="38718643" w14:paraId="4B34F5B2" w14:textId="1B78CAF3">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lastRenderedPageBreak/>
              <w:t>10</w:t>
            </w:r>
          </w:p>
        </w:tc>
        <w:tc>
          <w:tcPr>
            <w:tcW w:w="229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4908C7" w:rsidR="00592FAA" w:rsidP="004908C7" w:rsidRDefault="00592FAA" w14:paraId="49C29A89" w14:textId="2A28C810">
            <w:pPr>
              <w:spacing w:line="259" w:lineRule="auto"/>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 metas de proyectos de inversión directa superaron la magnitud programada para la vigencia 2021.</w:t>
            </w:r>
          </w:p>
        </w:tc>
        <w:tc>
          <w:tcPr>
            <w:tcW w:w="3402" w:type="dxa"/>
            <w:tcBorders>
              <w:top w:val="single" w:color="auto" w:sz="4" w:space="0"/>
              <w:left w:val="nil"/>
              <w:bottom w:val="single" w:color="auto" w:sz="4" w:space="0"/>
              <w:right w:val="single" w:color="auto" w:sz="4" w:space="0"/>
            </w:tcBorders>
            <w:shd w:val="clear" w:color="auto" w:fill="auto"/>
            <w:vAlign w:val="center"/>
          </w:tcPr>
          <w:p w:rsidRPr="004908C7" w:rsidR="00592FAA" w:rsidP="004908C7" w:rsidRDefault="00592FAA" w14:paraId="49AF50B0" w14:textId="7C93413A">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De las 52 metas con recursos asignados para la vigencia 2021, 20 metas superaron la magnitud programada.</w:t>
            </w:r>
          </w:p>
        </w:tc>
        <w:tc>
          <w:tcPr>
            <w:tcW w:w="3675" w:type="dxa"/>
            <w:tcBorders>
              <w:top w:val="single" w:color="auto" w:sz="4" w:space="0"/>
              <w:left w:val="nil"/>
              <w:bottom w:val="single" w:color="auto" w:sz="4" w:space="0"/>
              <w:right w:val="single" w:color="auto" w:sz="4" w:space="0"/>
            </w:tcBorders>
            <w:shd w:val="clear" w:color="auto" w:fill="auto"/>
            <w:noWrap/>
          </w:tcPr>
          <w:p w:rsidRPr="004908C7" w:rsidR="00592FAA" w:rsidP="004908C7" w:rsidRDefault="00592FAA" w14:paraId="65B73E63" w14:textId="383A37B8">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2064 Santa Fe atiende y previene la maternidad temprana</w:t>
            </w:r>
            <w:r w:rsidRPr="004908C7">
              <w:rPr>
                <w:rFonts w:asciiTheme="majorHAnsi" w:hAnsiTheme="majorHAnsi" w:cstheme="majorHAnsi"/>
                <w:color w:val="auto"/>
                <w:sz w:val="22"/>
                <w:szCs w:val="22"/>
              </w:rPr>
              <w:br/>
            </w:r>
            <w:r w:rsidRPr="004908C7">
              <w:rPr>
                <w:rFonts w:asciiTheme="majorHAnsi" w:hAnsiTheme="majorHAnsi" w:cstheme="majorHAnsi"/>
                <w:color w:val="auto"/>
                <w:sz w:val="22"/>
                <w:szCs w:val="22"/>
              </w:rPr>
              <w:t>2081 Santa Fe activo con el envejecimiento, cuidador e incluyente</w:t>
            </w:r>
            <w:r w:rsidRPr="004908C7">
              <w:rPr>
                <w:rFonts w:asciiTheme="majorHAnsi" w:hAnsiTheme="majorHAnsi" w:cstheme="majorHAnsi"/>
                <w:color w:val="auto"/>
                <w:sz w:val="22"/>
                <w:szCs w:val="22"/>
              </w:rPr>
              <w:br/>
            </w:r>
            <w:r w:rsidRPr="004908C7">
              <w:rPr>
                <w:rFonts w:asciiTheme="majorHAnsi" w:hAnsiTheme="majorHAnsi" w:cstheme="majorHAnsi"/>
                <w:color w:val="auto"/>
                <w:sz w:val="22"/>
                <w:szCs w:val="22"/>
              </w:rPr>
              <w:t>2100 Santa Fe referente en cultura, deporte, recreación y actividad física con parques para el desarrollo y la salud</w:t>
            </w:r>
            <w:r w:rsidRPr="004908C7">
              <w:rPr>
                <w:rFonts w:asciiTheme="majorHAnsi" w:hAnsiTheme="majorHAnsi" w:cstheme="majorHAnsi"/>
                <w:color w:val="auto"/>
                <w:sz w:val="22"/>
                <w:szCs w:val="22"/>
              </w:rPr>
              <w:br/>
            </w:r>
            <w:r w:rsidRPr="004908C7">
              <w:rPr>
                <w:rFonts w:asciiTheme="majorHAnsi" w:hAnsiTheme="majorHAnsi" w:cstheme="majorHAnsi"/>
                <w:color w:val="auto"/>
                <w:sz w:val="22"/>
                <w:szCs w:val="22"/>
              </w:rPr>
              <w:t>2108 Santa Fe rural</w:t>
            </w:r>
            <w:r w:rsidRPr="004908C7">
              <w:rPr>
                <w:rFonts w:asciiTheme="majorHAnsi" w:hAnsiTheme="majorHAnsi" w:cstheme="majorHAnsi"/>
                <w:color w:val="auto"/>
                <w:sz w:val="22"/>
                <w:szCs w:val="22"/>
              </w:rPr>
              <w:br/>
            </w:r>
            <w:r w:rsidRPr="004908C7">
              <w:rPr>
                <w:rFonts w:asciiTheme="majorHAnsi" w:hAnsiTheme="majorHAnsi" w:cstheme="majorHAnsi"/>
                <w:color w:val="auto"/>
                <w:sz w:val="22"/>
                <w:szCs w:val="22"/>
              </w:rPr>
              <w:t>2110 Apropiación ciudadana del arte, la cultura y el patrimonio en Santa Fe</w:t>
            </w:r>
            <w:r w:rsidRPr="004908C7">
              <w:rPr>
                <w:rFonts w:asciiTheme="majorHAnsi" w:hAnsiTheme="majorHAnsi" w:cstheme="majorHAnsi"/>
                <w:color w:val="auto"/>
                <w:sz w:val="22"/>
                <w:szCs w:val="22"/>
              </w:rPr>
              <w:br/>
            </w:r>
            <w:r w:rsidRPr="004908C7">
              <w:rPr>
                <w:rFonts w:asciiTheme="majorHAnsi" w:hAnsiTheme="majorHAnsi" w:cstheme="majorHAnsi"/>
                <w:color w:val="auto"/>
                <w:sz w:val="22"/>
                <w:szCs w:val="22"/>
              </w:rPr>
              <w:t>2114 Transformación digital y gestión de TIC en Santa Fe</w:t>
            </w:r>
            <w:r w:rsidRPr="004908C7">
              <w:rPr>
                <w:rFonts w:asciiTheme="majorHAnsi" w:hAnsiTheme="majorHAnsi" w:cstheme="majorHAnsi"/>
                <w:color w:val="auto"/>
                <w:sz w:val="22"/>
                <w:szCs w:val="22"/>
              </w:rPr>
              <w:br/>
            </w:r>
            <w:r w:rsidRPr="004908C7">
              <w:rPr>
                <w:rFonts w:asciiTheme="majorHAnsi" w:hAnsiTheme="majorHAnsi" w:cstheme="majorHAnsi"/>
                <w:color w:val="auto"/>
                <w:sz w:val="22"/>
                <w:szCs w:val="22"/>
              </w:rPr>
              <w:t>2122 Cambio cultural en Santa Fe para la gestión de la crisis climática</w:t>
            </w:r>
            <w:r w:rsidRPr="004908C7">
              <w:rPr>
                <w:rFonts w:asciiTheme="majorHAnsi" w:hAnsiTheme="majorHAnsi" w:cstheme="majorHAnsi"/>
                <w:color w:val="auto"/>
                <w:sz w:val="22"/>
                <w:szCs w:val="22"/>
              </w:rPr>
              <w:br/>
            </w:r>
            <w:r w:rsidRPr="004908C7">
              <w:rPr>
                <w:rFonts w:asciiTheme="majorHAnsi" w:hAnsiTheme="majorHAnsi" w:cstheme="majorHAnsi"/>
                <w:color w:val="auto"/>
                <w:sz w:val="22"/>
                <w:szCs w:val="22"/>
              </w:rPr>
              <w:t>2123 Santa Fe región emprendedora e innovadora</w:t>
            </w:r>
            <w:r w:rsidRPr="004908C7">
              <w:rPr>
                <w:rFonts w:asciiTheme="majorHAnsi" w:hAnsiTheme="majorHAnsi" w:cstheme="majorHAnsi"/>
                <w:color w:val="auto"/>
                <w:sz w:val="22"/>
                <w:szCs w:val="22"/>
              </w:rPr>
              <w:br/>
            </w:r>
            <w:r w:rsidRPr="004908C7">
              <w:rPr>
                <w:rFonts w:asciiTheme="majorHAnsi" w:hAnsiTheme="majorHAnsi" w:cstheme="majorHAnsi"/>
                <w:color w:val="auto"/>
                <w:sz w:val="22"/>
                <w:szCs w:val="22"/>
              </w:rPr>
              <w:t>2145 Movilidad segura, sostenible y accesible en Santa Fe</w:t>
            </w:r>
            <w:r w:rsidRPr="004908C7">
              <w:rPr>
                <w:rFonts w:asciiTheme="majorHAnsi" w:hAnsiTheme="majorHAnsi" w:cstheme="majorHAnsi"/>
                <w:color w:val="auto"/>
                <w:sz w:val="22"/>
                <w:szCs w:val="22"/>
              </w:rPr>
              <w:br/>
            </w:r>
            <w:r w:rsidRPr="004908C7">
              <w:rPr>
                <w:rFonts w:asciiTheme="majorHAnsi" w:hAnsiTheme="majorHAnsi" w:cstheme="majorHAnsi"/>
                <w:color w:val="auto"/>
                <w:sz w:val="22"/>
                <w:szCs w:val="22"/>
              </w:rPr>
              <w:t>2156 Participación y cultura ciudadana en Santa Fe</w:t>
            </w:r>
            <w:r w:rsidRPr="004908C7">
              <w:rPr>
                <w:rFonts w:asciiTheme="majorHAnsi" w:hAnsiTheme="majorHAnsi" w:cstheme="majorHAnsi"/>
                <w:color w:val="auto"/>
                <w:sz w:val="22"/>
                <w:szCs w:val="22"/>
              </w:rPr>
              <w:br/>
            </w:r>
            <w:r w:rsidRPr="004908C7">
              <w:rPr>
                <w:rFonts w:asciiTheme="majorHAnsi" w:hAnsiTheme="majorHAnsi" w:cstheme="majorHAnsi"/>
                <w:color w:val="auto"/>
                <w:sz w:val="22"/>
                <w:szCs w:val="22"/>
              </w:rPr>
              <w:t>2161 Santa Fe con más mujeres seguras y defensoras de sus derechos</w:t>
            </w:r>
            <w:r w:rsidRPr="004908C7">
              <w:rPr>
                <w:rFonts w:asciiTheme="majorHAnsi" w:hAnsiTheme="majorHAnsi" w:cstheme="majorHAnsi"/>
                <w:color w:val="auto"/>
                <w:sz w:val="22"/>
                <w:szCs w:val="22"/>
              </w:rPr>
              <w:br/>
            </w:r>
            <w:r w:rsidRPr="004908C7">
              <w:rPr>
                <w:rFonts w:asciiTheme="majorHAnsi" w:hAnsiTheme="majorHAnsi" w:cstheme="majorHAnsi"/>
                <w:color w:val="auto"/>
                <w:sz w:val="22"/>
                <w:szCs w:val="22"/>
              </w:rPr>
              <w:t>2163 Plataforma institucional para la seguridad y justicia en Santa Fe</w:t>
            </w:r>
            <w:r w:rsidRPr="004908C7">
              <w:rPr>
                <w:rFonts w:asciiTheme="majorHAnsi" w:hAnsiTheme="majorHAnsi" w:cstheme="majorHAnsi"/>
                <w:color w:val="auto"/>
                <w:sz w:val="22"/>
                <w:szCs w:val="22"/>
              </w:rPr>
              <w:br/>
            </w:r>
            <w:r w:rsidRPr="004908C7">
              <w:rPr>
                <w:rFonts w:asciiTheme="majorHAnsi" w:hAnsiTheme="majorHAnsi" w:cstheme="majorHAnsi"/>
                <w:color w:val="auto"/>
                <w:sz w:val="22"/>
                <w:szCs w:val="22"/>
              </w:rPr>
              <w:t>2188 Santa Fe con un sistema de cuidado</w:t>
            </w:r>
          </w:p>
        </w:tc>
      </w:tr>
      <w:tr w:rsidRPr="004908C7" w:rsidR="004908C7" w:rsidTr="7B9CF38E" w14:paraId="5DF682BF" w14:textId="77777777">
        <w:trPr>
          <w:trHeight w:val="310"/>
        </w:trPr>
        <w:tc>
          <w:tcPr>
            <w:tcW w:w="46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4908C7" w:rsidR="00945F88" w:rsidP="004908C7" w:rsidRDefault="38718643" w14:paraId="6FF9CEFC" w14:textId="10127F4F">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11</w:t>
            </w:r>
          </w:p>
        </w:tc>
        <w:tc>
          <w:tcPr>
            <w:tcW w:w="229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4908C7" w:rsidR="00945F88" w:rsidP="004908C7" w:rsidRDefault="00945F88" w14:paraId="5D867E8C" w14:textId="3B95A8F8">
            <w:pPr>
              <w:spacing w:line="259" w:lineRule="auto"/>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En el 2020 se priorizaron 6</w:t>
            </w:r>
            <w:r w:rsidRPr="004908C7" w:rsidR="00197DF2">
              <w:rPr>
                <w:rFonts w:asciiTheme="majorHAnsi" w:hAnsiTheme="majorHAnsi" w:cstheme="majorHAnsi"/>
                <w:color w:val="auto"/>
                <w:sz w:val="22"/>
                <w:szCs w:val="22"/>
              </w:rPr>
              <w:t>5</w:t>
            </w:r>
            <w:r w:rsidRPr="004908C7">
              <w:rPr>
                <w:rFonts w:asciiTheme="majorHAnsi" w:hAnsiTheme="majorHAnsi" w:cstheme="majorHAnsi"/>
                <w:color w:val="auto"/>
                <w:sz w:val="22"/>
                <w:szCs w:val="22"/>
              </w:rPr>
              <w:t xml:space="preserve"> iniciativas ciudadanas por votación; de las cuales 7 fueron inviables.</w:t>
            </w:r>
          </w:p>
        </w:tc>
        <w:tc>
          <w:tcPr>
            <w:tcW w:w="3402" w:type="dxa"/>
            <w:tcBorders>
              <w:top w:val="single" w:color="auto" w:sz="4" w:space="0"/>
              <w:left w:val="nil"/>
              <w:bottom w:val="single" w:color="auto" w:sz="4" w:space="0"/>
              <w:right w:val="single" w:color="auto" w:sz="4" w:space="0"/>
            </w:tcBorders>
            <w:shd w:val="clear" w:color="auto" w:fill="auto"/>
            <w:vAlign w:val="center"/>
          </w:tcPr>
          <w:p w:rsidRPr="004908C7" w:rsidR="00945F88" w:rsidP="004908C7" w:rsidRDefault="00945F88" w14:paraId="0BB1BB5F" w14:textId="24A1D7DF">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Se llevó a cabo un trabajo articulado con los diferentes sectores institucionales del Distrito para la formulación de los diferentes procesos contractuales que materializaron los proyectos de inversión que integran a su vez 5</w:t>
            </w:r>
            <w:r w:rsidRPr="004908C7" w:rsidR="002C7075">
              <w:rPr>
                <w:rFonts w:asciiTheme="majorHAnsi" w:hAnsiTheme="majorHAnsi" w:cstheme="majorHAnsi"/>
                <w:color w:val="auto"/>
                <w:sz w:val="22"/>
                <w:szCs w:val="22"/>
              </w:rPr>
              <w:t>8</w:t>
            </w:r>
            <w:r w:rsidRPr="004908C7">
              <w:rPr>
                <w:rFonts w:asciiTheme="majorHAnsi" w:hAnsiTheme="majorHAnsi" w:cstheme="majorHAnsi"/>
                <w:color w:val="auto"/>
                <w:sz w:val="22"/>
                <w:szCs w:val="22"/>
              </w:rPr>
              <w:t xml:space="preserve"> iniciativas priorizadas y viabilizadas de los presupuestos participativos que se gestaron en la vigencia 2020 para ejecución en el 2021.</w:t>
            </w:r>
          </w:p>
        </w:tc>
        <w:tc>
          <w:tcPr>
            <w:tcW w:w="3675" w:type="dxa"/>
            <w:tcBorders>
              <w:top w:val="single" w:color="auto" w:sz="4" w:space="0"/>
              <w:left w:val="nil"/>
              <w:bottom w:val="single" w:color="auto" w:sz="4" w:space="0"/>
              <w:right w:val="single" w:color="auto" w:sz="8" w:space="0"/>
            </w:tcBorders>
            <w:shd w:val="clear" w:color="auto" w:fill="auto"/>
            <w:noWrap/>
          </w:tcPr>
          <w:p w:rsidRPr="004908C7" w:rsidR="00945F88" w:rsidP="004908C7" w:rsidRDefault="00945F88" w14:paraId="54CEDEB9"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2074 Santa Fe protectora de los animales</w:t>
            </w:r>
            <w:r w:rsidRPr="004908C7">
              <w:rPr>
                <w:rFonts w:asciiTheme="majorHAnsi" w:hAnsiTheme="majorHAnsi" w:cstheme="majorHAnsi"/>
                <w:color w:val="auto"/>
                <w:sz w:val="22"/>
                <w:szCs w:val="22"/>
              </w:rPr>
              <w:br/>
            </w:r>
            <w:r w:rsidRPr="004908C7">
              <w:rPr>
                <w:rFonts w:asciiTheme="majorHAnsi" w:hAnsiTheme="majorHAnsi" w:cstheme="majorHAnsi"/>
                <w:color w:val="auto"/>
                <w:sz w:val="22"/>
                <w:szCs w:val="22"/>
              </w:rPr>
              <w:t>2100 Santa Fe referente en cultura, deporte, recreación y actividad física con parques para el desarrollo y la salud</w:t>
            </w:r>
            <w:r w:rsidRPr="004908C7">
              <w:rPr>
                <w:rFonts w:asciiTheme="majorHAnsi" w:hAnsiTheme="majorHAnsi" w:cstheme="majorHAnsi"/>
                <w:color w:val="auto"/>
                <w:sz w:val="22"/>
                <w:szCs w:val="22"/>
              </w:rPr>
              <w:br/>
            </w:r>
            <w:r w:rsidRPr="004908C7">
              <w:rPr>
                <w:rFonts w:asciiTheme="majorHAnsi" w:hAnsiTheme="majorHAnsi" w:cstheme="majorHAnsi"/>
                <w:color w:val="auto"/>
                <w:sz w:val="22"/>
                <w:szCs w:val="22"/>
              </w:rPr>
              <w:t>2108 Santa Fe rural</w:t>
            </w:r>
            <w:r w:rsidRPr="004908C7">
              <w:rPr>
                <w:rFonts w:asciiTheme="majorHAnsi" w:hAnsiTheme="majorHAnsi" w:cstheme="majorHAnsi"/>
                <w:color w:val="auto"/>
                <w:sz w:val="22"/>
                <w:szCs w:val="22"/>
              </w:rPr>
              <w:br/>
            </w:r>
            <w:r w:rsidRPr="004908C7">
              <w:rPr>
                <w:rFonts w:asciiTheme="majorHAnsi" w:hAnsiTheme="majorHAnsi" w:cstheme="majorHAnsi"/>
                <w:color w:val="auto"/>
                <w:sz w:val="22"/>
                <w:szCs w:val="22"/>
              </w:rPr>
              <w:t>2110 Apropiación ciudadana del arte, la cultura y el patrimonio en Santa Fe</w:t>
            </w:r>
            <w:r w:rsidRPr="004908C7">
              <w:rPr>
                <w:rFonts w:asciiTheme="majorHAnsi" w:hAnsiTheme="majorHAnsi" w:cstheme="majorHAnsi"/>
                <w:color w:val="auto"/>
                <w:sz w:val="22"/>
                <w:szCs w:val="22"/>
              </w:rPr>
              <w:br/>
            </w:r>
            <w:r w:rsidRPr="004908C7">
              <w:rPr>
                <w:rFonts w:asciiTheme="majorHAnsi" w:hAnsiTheme="majorHAnsi" w:cstheme="majorHAnsi"/>
                <w:color w:val="auto"/>
                <w:sz w:val="22"/>
                <w:szCs w:val="22"/>
              </w:rPr>
              <w:t>2112 Vivienda y entornos dignos en el territorio urbano y rural en Santa Fe</w:t>
            </w:r>
            <w:r w:rsidRPr="004908C7">
              <w:rPr>
                <w:rFonts w:asciiTheme="majorHAnsi" w:hAnsiTheme="majorHAnsi" w:cstheme="majorHAnsi"/>
                <w:color w:val="auto"/>
                <w:sz w:val="22"/>
                <w:szCs w:val="22"/>
              </w:rPr>
              <w:br/>
            </w:r>
            <w:r w:rsidRPr="004908C7">
              <w:rPr>
                <w:rFonts w:asciiTheme="majorHAnsi" w:hAnsiTheme="majorHAnsi" w:cstheme="majorHAnsi"/>
                <w:color w:val="auto"/>
                <w:sz w:val="22"/>
                <w:szCs w:val="22"/>
              </w:rPr>
              <w:t>2122 Cambio cultural en Santa Fe para la gestión de la crisis climática</w:t>
            </w:r>
            <w:r w:rsidRPr="004908C7">
              <w:rPr>
                <w:rFonts w:asciiTheme="majorHAnsi" w:hAnsiTheme="majorHAnsi" w:cstheme="majorHAnsi"/>
                <w:color w:val="auto"/>
                <w:sz w:val="22"/>
                <w:szCs w:val="22"/>
              </w:rPr>
              <w:br/>
            </w:r>
            <w:r w:rsidRPr="004908C7">
              <w:rPr>
                <w:rFonts w:asciiTheme="majorHAnsi" w:hAnsiTheme="majorHAnsi" w:cstheme="majorHAnsi"/>
                <w:color w:val="auto"/>
                <w:sz w:val="22"/>
                <w:szCs w:val="22"/>
              </w:rPr>
              <w:t xml:space="preserve">2123 Santa Fe región emprendedora e </w:t>
            </w:r>
            <w:r w:rsidRPr="004908C7">
              <w:rPr>
                <w:rFonts w:asciiTheme="majorHAnsi" w:hAnsiTheme="majorHAnsi" w:cstheme="majorHAnsi"/>
                <w:color w:val="auto"/>
                <w:sz w:val="22"/>
                <w:szCs w:val="22"/>
              </w:rPr>
              <w:lastRenderedPageBreak/>
              <w:t>innovadora</w:t>
            </w:r>
            <w:r w:rsidRPr="004908C7">
              <w:rPr>
                <w:rFonts w:asciiTheme="majorHAnsi" w:hAnsiTheme="majorHAnsi" w:cstheme="majorHAnsi"/>
                <w:color w:val="auto"/>
                <w:sz w:val="22"/>
                <w:szCs w:val="22"/>
              </w:rPr>
              <w:br/>
            </w:r>
            <w:r w:rsidRPr="004908C7">
              <w:rPr>
                <w:rFonts w:asciiTheme="majorHAnsi" w:hAnsiTheme="majorHAnsi" w:cstheme="majorHAnsi"/>
                <w:color w:val="auto"/>
                <w:sz w:val="22"/>
                <w:szCs w:val="22"/>
              </w:rPr>
              <w:t>2131 Ecoeficiencia y manejo de residuos en Santa Fe</w:t>
            </w:r>
            <w:r w:rsidRPr="004908C7">
              <w:rPr>
                <w:rFonts w:asciiTheme="majorHAnsi" w:hAnsiTheme="majorHAnsi" w:cstheme="majorHAnsi"/>
                <w:color w:val="auto"/>
                <w:sz w:val="22"/>
                <w:szCs w:val="22"/>
              </w:rPr>
              <w:br/>
            </w:r>
            <w:r w:rsidRPr="004908C7">
              <w:rPr>
                <w:rFonts w:asciiTheme="majorHAnsi" w:hAnsiTheme="majorHAnsi" w:cstheme="majorHAnsi"/>
                <w:color w:val="auto"/>
                <w:sz w:val="22"/>
                <w:szCs w:val="22"/>
              </w:rPr>
              <w:t>2138 Más árboles y más y mejor espacio público en Santa Fe</w:t>
            </w:r>
            <w:r w:rsidRPr="004908C7">
              <w:rPr>
                <w:rFonts w:asciiTheme="majorHAnsi" w:hAnsiTheme="majorHAnsi" w:cstheme="majorHAnsi"/>
                <w:color w:val="auto"/>
                <w:sz w:val="22"/>
                <w:szCs w:val="22"/>
              </w:rPr>
              <w:br/>
            </w:r>
            <w:r w:rsidRPr="004908C7">
              <w:rPr>
                <w:rFonts w:asciiTheme="majorHAnsi" w:hAnsiTheme="majorHAnsi" w:cstheme="majorHAnsi"/>
                <w:color w:val="auto"/>
                <w:sz w:val="22"/>
                <w:szCs w:val="22"/>
              </w:rPr>
              <w:t>2156 Participación y cultura ciudadana en Santa Fe</w:t>
            </w:r>
            <w:r w:rsidRPr="004908C7">
              <w:rPr>
                <w:rFonts w:asciiTheme="majorHAnsi" w:hAnsiTheme="majorHAnsi" w:cstheme="majorHAnsi"/>
                <w:color w:val="auto"/>
                <w:sz w:val="22"/>
                <w:szCs w:val="22"/>
              </w:rPr>
              <w:br/>
            </w:r>
            <w:r w:rsidRPr="004908C7">
              <w:rPr>
                <w:rFonts w:asciiTheme="majorHAnsi" w:hAnsiTheme="majorHAnsi" w:cstheme="majorHAnsi"/>
                <w:color w:val="auto"/>
                <w:sz w:val="22"/>
                <w:szCs w:val="22"/>
              </w:rPr>
              <w:t>2159 Santa Fe eficiente en la atención de emergencias</w:t>
            </w:r>
            <w:r w:rsidRPr="004908C7">
              <w:rPr>
                <w:rFonts w:asciiTheme="majorHAnsi" w:hAnsiTheme="majorHAnsi" w:cstheme="majorHAnsi"/>
                <w:color w:val="auto"/>
                <w:sz w:val="22"/>
                <w:szCs w:val="22"/>
              </w:rPr>
              <w:br/>
            </w:r>
            <w:r w:rsidRPr="004908C7">
              <w:rPr>
                <w:rFonts w:asciiTheme="majorHAnsi" w:hAnsiTheme="majorHAnsi" w:cstheme="majorHAnsi"/>
                <w:color w:val="auto"/>
                <w:sz w:val="22"/>
                <w:szCs w:val="22"/>
              </w:rPr>
              <w:t>2161 Santa Fe con más mujeres seguras y defensoras de sus derechos</w:t>
            </w:r>
            <w:r w:rsidRPr="004908C7">
              <w:rPr>
                <w:rFonts w:asciiTheme="majorHAnsi" w:hAnsiTheme="majorHAnsi" w:cstheme="majorHAnsi"/>
                <w:color w:val="auto"/>
                <w:sz w:val="22"/>
                <w:szCs w:val="22"/>
              </w:rPr>
              <w:br/>
            </w:r>
            <w:r w:rsidRPr="004908C7">
              <w:rPr>
                <w:rFonts w:asciiTheme="majorHAnsi" w:hAnsiTheme="majorHAnsi" w:cstheme="majorHAnsi"/>
                <w:color w:val="auto"/>
                <w:sz w:val="22"/>
                <w:szCs w:val="22"/>
              </w:rPr>
              <w:t>2188 Santa Fe con un sistema de cuidado</w:t>
            </w:r>
          </w:p>
          <w:p w:rsidRPr="004908C7" w:rsidR="00ED637C" w:rsidP="004908C7" w:rsidRDefault="00ED637C" w14:paraId="72E75C65" w14:textId="77777777">
            <w:pPr>
              <w:jc w:val="both"/>
              <w:rPr>
                <w:rFonts w:asciiTheme="majorHAnsi" w:hAnsiTheme="majorHAnsi" w:cstheme="majorHAnsi"/>
                <w:color w:val="auto"/>
                <w:sz w:val="22"/>
                <w:szCs w:val="22"/>
              </w:rPr>
            </w:pPr>
          </w:p>
          <w:p w:rsidRPr="004908C7" w:rsidR="00ED637C" w:rsidP="004908C7" w:rsidRDefault="00ED637C" w14:paraId="4D1D8C51" w14:textId="77777777">
            <w:pPr>
              <w:jc w:val="both"/>
              <w:rPr>
                <w:rFonts w:asciiTheme="majorHAnsi" w:hAnsiTheme="majorHAnsi" w:cstheme="majorHAnsi"/>
                <w:color w:val="auto"/>
                <w:sz w:val="22"/>
                <w:szCs w:val="22"/>
              </w:rPr>
            </w:pPr>
          </w:p>
          <w:p w:rsidRPr="004908C7" w:rsidR="00ED637C" w:rsidP="004908C7" w:rsidRDefault="00ED637C" w14:paraId="7C8C51BD" w14:textId="77777777">
            <w:pPr>
              <w:jc w:val="both"/>
              <w:rPr>
                <w:rFonts w:asciiTheme="majorHAnsi" w:hAnsiTheme="majorHAnsi" w:cstheme="majorHAnsi"/>
                <w:color w:val="auto"/>
                <w:sz w:val="22"/>
                <w:szCs w:val="22"/>
              </w:rPr>
            </w:pPr>
          </w:p>
          <w:p w:rsidRPr="004908C7" w:rsidR="00ED637C" w:rsidP="004908C7" w:rsidRDefault="00ED637C" w14:paraId="6AC5D078" w14:textId="77777777">
            <w:pPr>
              <w:jc w:val="both"/>
              <w:rPr>
                <w:rFonts w:asciiTheme="majorHAnsi" w:hAnsiTheme="majorHAnsi" w:cstheme="majorHAnsi"/>
                <w:color w:val="auto"/>
                <w:sz w:val="22"/>
                <w:szCs w:val="22"/>
              </w:rPr>
            </w:pPr>
          </w:p>
          <w:p w:rsidRPr="004908C7" w:rsidR="00ED637C" w:rsidP="004908C7" w:rsidRDefault="00ED637C" w14:paraId="1DF0C9E6" w14:textId="77777777">
            <w:pPr>
              <w:jc w:val="both"/>
              <w:rPr>
                <w:rFonts w:asciiTheme="majorHAnsi" w:hAnsiTheme="majorHAnsi" w:cstheme="majorHAnsi"/>
                <w:color w:val="auto"/>
                <w:sz w:val="22"/>
                <w:szCs w:val="22"/>
              </w:rPr>
            </w:pPr>
          </w:p>
          <w:p w:rsidRPr="004908C7" w:rsidR="00ED637C" w:rsidP="004908C7" w:rsidRDefault="00ED637C" w14:paraId="3C6DDE50" w14:textId="41DB87AD">
            <w:pPr>
              <w:jc w:val="both"/>
              <w:rPr>
                <w:rFonts w:asciiTheme="majorHAnsi" w:hAnsiTheme="majorHAnsi" w:cstheme="majorHAnsi"/>
                <w:color w:val="auto"/>
                <w:sz w:val="22"/>
                <w:szCs w:val="22"/>
              </w:rPr>
            </w:pPr>
          </w:p>
        </w:tc>
      </w:tr>
      <w:tr w:rsidRPr="004908C7" w:rsidR="004908C7" w:rsidTr="7B9CF38E" w14:paraId="675FE662" w14:textId="77777777">
        <w:trPr>
          <w:trHeight w:val="310"/>
        </w:trPr>
        <w:tc>
          <w:tcPr>
            <w:tcW w:w="46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rsidRPr="004908C7" w:rsidR="00F879AB" w:rsidP="004908C7" w:rsidRDefault="1A067CE9" w14:paraId="742751DA" w14:textId="4CC7C1AE">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lastRenderedPageBreak/>
              <w:t>12</w:t>
            </w:r>
          </w:p>
        </w:tc>
        <w:tc>
          <w:tcPr>
            <w:tcW w:w="229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rsidRPr="004908C7" w:rsidR="00F879AB" w:rsidP="004908C7" w:rsidRDefault="004617B2" w14:paraId="237C12C8" w14:textId="7405252B">
            <w:pPr>
              <w:spacing w:line="259" w:lineRule="auto"/>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De las 52 metas con recursos asignados, 49 cerraron la vigencia 2021 con recursos comprometidos mediante procesos contractuales adjudicados.</w:t>
            </w:r>
          </w:p>
        </w:tc>
        <w:tc>
          <w:tcPr>
            <w:tcW w:w="3402" w:type="dxa"/>
            <w:tcBorders>
              <w:top w:val="single" w:color="auto" w:sz="4" w:space="0"/>
              <w:left w:val="single" w:color="auto" w:sz="4" w:space="0"/>
              <w:bottom w:val="single" w:color="auto" w:sz="4" w:space="0"/>
              <w:right w:val="single" w:color="auto" w:sz="4" w:space="0"/>
            </w:tcBorders>
            <w:shd w:val="clear" w:color="auto" w:fill="auto"/>
          </w:tcPr>
          <w:p w:rsidRPr="004908C7" w:rsidR="00F879AB" w:rsidP="004908C7" w:rsidRDefault="00F879AB" w14:paraId="69E93C6C" w14:textId="5E750C7A">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Mediante contrato FDLSF-CPS-110-2021 se llevó a cabo la audiencia pública de rendición de cuentas anual con una participación de 202 personas en abril de 2021.</w:t>
            </w:r>
          </w:p>
        </w:tc>
        <w:tc>
          <w:tcPr>
            <w:tcW w:w="3675" w:type="dxa"/>
            <w:tcBorders>
              <w:top w:val="single" w:color="auto" w:sz="4" w:space="0"/>
              <w:left w:val="nil"/>
              <w:bottom w:val="single" w:color="auto" w:sz="4" w:space="0"/>
              <w:right w:val="single" w:color="auto" w:sz="8" w:space="0"/>
            </w:tcBorders>
            <w:shd w:val="clear" w:color="auto" w:fill="auto"/>
            <w:noWrap/>
          </w:tcPr>
          <w:p w:rsidRPr="004908C7" w:rsidR="00F879AB" w:rsidP="004908C7" w:rsidRDefault="00F879AB" w14:paraId="33BFFD29" w14:textId="4B6C983C">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xml:space="preserve">1822 </w:t>
            </w:r>
            <w:proofErr w:type="gramStart"/>
            <w:r w:rsidRPr="004908C7">
              <w:rPr>
                <w:rFonts w:asciiTheme="majorHAnsi" w:hAnsiTheme="majorHAnsi" w:cstheme="majorHAnsi"/>
                <w:color w:val="auto"/>
                <w:sz w:val="22"/>
                <w:szCs w:val="22"/>
              </w:rPr>
              <w:t>Santa</w:t>
            </w:r>
            <w:proofErr w:type="gramEnd"/>
            <w:r w:rsidRPr="004908C7">
              <w:rPr>
                <w:rFonts w:asciiTheme="majorHAnsi" w:hAnsiTheme="majorHAnsi" w:cstheme="majorHAnsi"/>
                <w:color w:val="auto"/>
                <w:sz w:val="22"/>
                <w:szCs w:val="22"/>
              </w:rPr>
              <w:t xml:space="preserve"> Fe abierta y transparente</w:t>
            </w:r>
          </w:p>
        </w:tc>
      </w:tr>
      <w:tr w:rsidRPr="004908C7" w:rsidR="004908C7" w:rsidTr="7B9CF38E" w14:paraId="5C80E01C" w14:textId="77777777">
        <w:trPr>
          <w:trHeight w:val="310"/>
        </w:trPr>
        <w:tc>
          <w:tcPr>
            <w:tcW w:w="465" w:type="dxa"/>
            <w:vMerge/>
            <w:noWrap/>
            <w:vAlign w:val="center"/>
          </w:tcPr>
          <w:p w:rsidRPr="004908C7" w:rsidR="00F879AB" w:rsidP="004908C7" w:rsidRDefault="00F879AB" w14:paraId="1EC1929E" w14:textId="77777777">
            <w:pPr>
              <w:jc w:val="both"/>
              <w:rPr>
                <w:rFonts w:asciiTheme="majorHAnsi" w:hAnsiTheme="majorHAnsi" w:cstheme="majorHAnsi"/>
                <w:color w:val="auto"/>
                <w:sz w:val="22"/>
                <w:szCs w:val="22"/>
                <w:lang w:val="es-CO" w:eastAsia="es-CO"/>
              </w:rPr>
            </w:pPr>
          </w:p>
        </w:tc>
        <w:tc>
          <w:tcPr>
            <w:tcW w:w="2295" w:type="dxa"/>
            <w:vMerge/>
            <w:noWrap/>
            <w:vAlign w:val="center"/>
          </w:tcPr>
          <w:p w:rsidRPr="004908C7" w:rsidR="00F879AB" w:rsidP="004908C7" w:rsidRDefault="00F879AB" w14:paraId="03227957" w14:textId="77777777">
            <w:pPr>
              <w:spacing w:line="259" w:lineRule="auto"/>
              <w:jc w:val="both"/>
              <w:rPr>
                <w:rFonts w:asciiTheme="majorHAnsi" w:hAnsiTheme="majorHAnsi" w:cstheme="majorHAnsi"/>
                <w:color w:val="auto"/>
                <w:sz w:val="22"/>
                <w:szCs w:val="22"/>
              </w:rPr>
            </w:pPr>
          </w:p>
        </w:tc>
        <w:tc>
          <w:tcPr>
            <w:tcW w:w="3402" w:type="dxa"/>
            <w:tcBorders>
              <w:top w:val="nil"/>
              <w:left w:val="single" w:color="auto" w:sz="4" w:space="0"/>
              <w:bottom w:val="single" w:color="auto" w:sz="4" w:space="0"/>
              <w:right w:val="single" w:color="auto" w:sz="4" w:space="0"/>
            </w:tcBorders>
            <w:shd w:val="clear" w:color="auto" w:fill="auto"/>
          </w:tcPr>
          <w:p w:rsidRPr="004908C7" w:rsidR="00F879AB" w:rsidP="004908C7" w:rsidRDefault="00F879AB" w14:paraId="5C95AC16" w14:textId="20190F90">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Se suscribió el contrato FDLSF-CPS-158-2021 para llevar a cabo la vinculación de personas en acciones y estrategias para la prevención del embarazo adolescente, el disfrute de la sexualidad, el desarrollo autonomía y libre expresión del pensamiento, en la localidad de Santa Fe a través del cual se beneficiarán 770 niños, niñas y adolescentes.</w:t>
            </w:r>
          </w:p>
        </w:tc>
        <w:tc>
          <w:tcPr>
            <w:tcW w:w="3675" w:type="dxa"/>
            <w:tcBorders>
              <w:top w:val="nil"/>
              <w:left w:val="nil"/>
              <w:bottom w:val="single" w:color="auto" w:sz="4" w:space="0"/>
              <w:right w:val="single" w:color="auto" w:sz="8" w:space="0"/>
            </w:tcBorders>
            <w:shd w:val="clear" w:color="auto" w:fill="auto"/>
            <w:noWrap/>
          </w:tcPr>
          <w:p w:rsidRPr="004908C7" w:rsidR="00F879AB" w:rsidP="004908C7" w:rsidRDefault="00F879AB" w14:paraId="74F7ABA5" w14:textId="7C76D203">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xml:space="preserve">2064 </w:t>
            </w:r>
            <w:proofErr w:type="gramStart"/>
            <w:r w:rsidRPr="004908C7">
              <w:rPr>
                <w:rFonts w:asciiTheme="majorHAnsi" w:hAnsiTheme="majorHAnsi" w:cstheme="majorHAnsi"/>
                <w:color w:val="auto"/>
                <w:sz w:val="22"/>
                <w:szCs w:val="22"/>
              </w:rPr>
              <w:t>Santa</w:t>
            </w:r>
            <w:proofErr w:type="gramEnd"/>
            <w:r w:rsidRPr="004908C7">
              <w:rPr>
                <w:rFonts w:asciiTheme="majorHAnsi" w:hAnsiTheme="majorHAnsi" w:cstheme="majorHAnsi"/>
                <w:color w:val="auto"/>
                <w:sz w:val="22"/>
                <w:szCs w:val="22"/>
              </w:rPr>
              <w:t xml:space="preserve"> Fe atiende y previene la maternidad temprana</w:t>
            </w:r>
          </w:p>
        </w:tc>
      </w:tr>
      <w:tr w:rsidRPr="004908C7" w:rsidR="004908C7" w:rsidTr="7B9CF38E" w14:paraId="3CB2E2D1" w14:textId="77777777">
        <w:trPr>
          <w:trHeight w:val="310"/>
        </w:trPr>
        <w:tc>
          <w:tcPr>
            <w:tcW w:w="465" w:type="dxa"/>
            <w:vMerge/>
            <w:noWrap/>
            <w:vAlign w:val="center"/>
          </w:tcPr>
          <w:p w:rsidRPr="004908C7" w:rsidR="00F879AB" w:rsidP="004908C7" w:rsidRDefault="00F879AB" w14:paraId="1A0B132A" w14:textId="77777777">
            <w:pPr>
              <w:jc w:val="both"/>
              <w:rPr>
                <w:rFonts w:asciiTheme="majorHAnsi" w:hAnsiTheme="majorHAnsi" w:cstheme="majorHAnsi"/>
                <w:color w:val="auto"/>
                <w:sz w:val="22"/>
                <w:szCs w:val="22"/>
                <w:lang w:val="es-CO" w:eastAsia="es-CO"/>
              </w:rPr>
            </w:pPr>
          </w:p>
        </w:tc>
        <w:tc>
          <w:tcPr>
            <w:tcW w:w="2295" w:type="dxa"/>
            <w:vMerge/>
            <w:noWrap/>
            <w:vAlign w:val="center"/>
          </w:tcPr>
          <w:p w:rsidRPr="004908C7" w:rsidR="00F879AB" w:rsidP="004908C7" w:rsidRDefault="00F879AB" w14:paraId="35EAE9A1" w14:textId="77777777">
            <w:pPr>
              <w:spacing w:line="259" w:lineRule="auto"/>
              <w:jc w:val="both"/>
              <w:rPr>
                <w:rFonts w:asciiTheme="majorHAnsi" w:hAnsiTheme="majorHAnsi" w:cstheme="majorHAnsi"/>
                <w:color w:val="auto"/>
                <w:sz w:val="22"/>
                <w:szCs w:val="22"/>
              </w:rPr>
            </w:pPr>
          </w:p>
        </w:tc>
        <w:tc>
          <w:tcPr>
            <w:tcW w:w="3402" w:type="dxa"/>
            <w:tcBorders>
              <w:top w:val="nil"/>
              <w:left w:val="single" w:color="auto" w:sz="4" w:space="0"/>
              <w:bottom w:val="single" w:color="auto" w:sz="4" w:space="0"/>
              <w:right w:val="single" w:color="auto" w:sz="4" w:space="0"/>
            </w:tcBorders>
            <w:shd w:val="clear" w:color="auto" w:fill="auto"/>
          </w:tcPr>
          <w:p w:rsidRPr="004908C7" w:rsidR="00F879AB" w:rsidP="004908C7" w:rsidRDefault="1A067CE9" w14:paraId="1011A83F" w14:textId="6E56AEA8">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Se suscribió el contrato FDLSF-CPS-266-2021 para la atención y protección de más de 3.500 animales domésticos y silvestres de la localidad, acciones relacionadas con urgencias, brigadas médico-veterinarias, esterilización, educación y adopción.</w:t>
            </w:r>
            <w:r w:rsidRPr="004908C7" w:rsidR="00F879AB">
              <w:rPr>
                <w:rFonts w:asciiTheme="majorHAnsi" w:hAnsiTheme="majorHAnsi" w:cstheme="majorHAnsi"/>
                <w:color w:val="auto"/>
                <w:sz w:val="22"/>
                <w:szCs w:val="22"/>
              </w:rPr>
              <w:br/>
            </w:r>
            <w:r w:rsidRPr="004908C7" w:rsidR="00F879AB">
              <w:rPr>
                <w:rFonts w:asciiTheme="majorHAnsi" w:hAnsiTheme="majorHAnsi" w:cstheme="majorHAnsi"/>
                <w:color w:val="auto"/>
                <w:sz w:val="22"/>
                <w:szCs w:val="22"/>
              </w:rPr>
              <w:br/>
            </w:r>
            <w:r w:rsidRPr="004908C7">
              <w:rPr>
                <w:rFonts w:asciiTheme="majorHAnsi" w:hAnsiTheme="majorHAnsi" w:cstheme="majorHAnsi"/>
                <w:color w:val="auto"/>
                <w:sz w:val="22"/>
                <w:szCs w:val="22"/>
              </w:rPr>
              <w:lastRenderedPageBreak/>
              <w:t>Por otra parte, se realizó la contratación de un profesional en veterinaria para apoyar en la promoción, articulación, acompañamiento y seguimiento para la atención y protección de los animales domésticos y silvestres de la localidad.</w:t>
            </w:r>
            <w:r w:rsidRPr="004908C7" w:rsidR="00F879AB">
              <w:rPr>
                <w:rFonts w:asciiTheme="majorHAnsi" w:hAnsiTheme="majorHAnsi" w:cstheme="majorHAnsi"/>
                <w:color w:val="auto"/>
                <w:sz w:val="22"/>
                <w:szCs w:val="22"/>
              </w:rPr>
              <w:br/>
            </w:r>
            <w:r w:rsidRPr="004908C7" w:rsidR="00F879AB">
              <w:rPr>
                <w:rFonts w:asciiTheme="majorHAnsi" w:hAnsiTheme="majorHAnsi" w:cstheme="majorHAnsi"/>
                <w:color w:val="auto"/>
                <w:sz w:val="22"/>
                <w:szCs w:val="22"/>
              </w:rPr>
              <w:br/>
            </w:r>
            <w:r w:rsidRPr="004908C7">
              <w:rPr>
                <w:rFonts w:asciiTheme="majorHAnsi" w:hAnsiTheme="majorHAnsi" w:cstheme="majorHAnsi"/>
                <w:color w:val="auto"/>
                <w:sz w:val="22"/>
                <w:szCs w:val="22"/>
              </w:rPr>
              <w:t>Finalmente, se suscribió el contrato FDLSF-CSU-174-2021 para la adquisición de elementos que permitan el fortalecimiento a la protección y bienestar animal en la localidad de Santa Fe.</w:t>
            </w:r>
          </w:p>
        </w:tc>
        <w:tc>
          <w:tcPr>
            <w:tcW w:w="3675" w:type="dxa"/>
            <w:tcBorders>
              <w:top w:val="nil"/>
              <w:left w:val="nil"/>
              <w:bottom w:val="single" w:color="auto" w:sz="4" w:space="0"/>
              <w:right w:val="single" w:color="auto" w:sz="8" w:space="0"/>
            </w:tcBorders>
            <w:shd w:val="clear" w:color="auto" w:fill="auto"/>
            <w:noWrap/>
          </w:tcPr>
          <w:p w:rsidRPr="004908C7" w:rsidR="00F879AB" w:rsidP="004908C7" w:rsidRDefault="00F879AB" w14:paraId="10703BCD" w14:textId="0EEE9196">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lastRenderedPageBreak/>
              <w:t xml:space="preserve">2074 </w:t>
            </w:r>
            <w:proofErr w:type="gramStart"/>
            <w:r w:rsidRPr="004908C7">
              <w:rPr>
                <w:rFonts w:asciiTheme="majorHAnsi" w:hAnsiTheme="majorHAnsi" w:cstheme="majorHAnsi"/>
                <w:color w:val="auto"/>
                <w:sz w:val="22"/>
                <w:szCs w:val="22"/>
              </w:rPr>
              <w:t>Santa</w:t>
            </w:r>
            <w:proofErr w:type="gramEnd"/>
            <w:r w:rsidRPr="004908C7">
              <w:rPr>
                <w:rFonts w:asciiTheme="majorHAnsi" w:hAnsiTheme="majorHAnsi" w:cstheme="majorHAnsi"/>
                <w:color w:val="auto"/>
                <w:sz w:val="22"/>
                <w:szCs w:val="22"/>
              </w:rPr>
              <w:t xml:space="preserve"> Fe protectora de los animales</w:t>
            </w:r>
          </w:p>
        </w:tc>
      </w:tr>
      <w:tr w:rsidRPr="004908C7" w:rsidR="004908C7" w:rsidTr="7B9CF38E" w14:paraId="4CB8D634" w14:textId="77777777">
        <w:trPr>
          <w:trHeight w:val="310"/>
        </w:trPr>
        <w:tc>
          <w:tcPr>
            <w:tcW w:w="465" w:type="dxa"/>
            <w:vMerge/>
            <w:noWrap/>
            <w:vAlign w:val="center"/>
          </w:tcPr>
          <w:p w:rsidRPr="004908C7" w:rsidR="00F879AB" w:rsidP="004908C7" w:rsidRDefault="00F879AB" w14:paraId="2D0E4A91" w14:textId="77777777">
            <w:pPr>
              <w:jc w:val="both"/>
              <w:rPr>
                <w:rFonts w:asciiTheme="majorHAnsi" w:hAnsiTheme="majorHAnsi" w:cstheme="majorHAnsi"/>
                <w:color w:val="auto"/>
                <w:sz w:val="22"/>
                <w:szCs w:val="22"/>
                <w:lang w:val="es-CO" w:eastAsia="es-CO"/>
              </w:rPr>
            </w:pPr>
          </w:p>
        </w:tc>
        <w:tc>
          <w:tcPr>
            <w:tcW w:w="2295" w:type="dxa"/>
            <w:vMerge/>
            <w:noWrap/>
            <w:vAlign w:val="center"/>
          </w:tcPr>
          <w:p w:rsidRPr="004908C7" w:rsidR="00F879AB" w:rsidP="004908C7" w:rsidRDefault="00F879AB" w14:paraId="184F56BF" w14:textId="77777777">
            <w:pPr>
              <w:spacing w:line="259" w:lineRule="auto"/>
              <w:jc w:val="both"/>
              <w:rPr>
                <w:rFonts w:asciiTheme="majorHAnsi" w:hAnsiTheme="majorHAnsi" w:cstheme="majorHAnsi"/>
                <w:color w:val="auto"/>
                <w:sz w:val="22"/>
                <w:szCs w:val="22"/>
              </w:rPr>
            </w:pPr>
          </w:p>
        </w:tc>
        <w:tc>
          <w:tcPr>
            <w:tcW w:w="3402" w:type="dxa"/>
            <w:tcBorders>
              <w:top w:val="nil"/>
              <w:left w:val="single" w:color="auto" w:sz="4" w:space="0"/>
              <w:bottom w:val="single" w:color="auto" w:sz="4" w:space="0"/>
              <w:right w:val="single" w:color="auto" w:sz="4" w:space="0"/>
            </w:tcBorders>
            <w:shd w:val="clear" w:color="auto" w:fill="auto"/>
          </w:tcPr>
          <w:p w:rsidRPr="004908C7" w:rsidR="00F879AB" w:rsidP="004908C7" w:rsidRDefault="00F879AB" w14:paraId="36BFAE76" w14:textId="7153D07A">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xml:space="preserve">Se beneficiaron mensualmente 2.500 personas mayores con el apoyo económico tipo C, dentro de este grupo de beneficiarios se encuentran 1408 mujeres, 1091 hombres y 1 transgénero </w:t>
            </w:r>
            <w:proofErr w:type="gramStart"/>
            <w:r w:rsidRPr="004908C7">
              <w:rPr>
                <w:rFonts w:asciiTheme="majorHAnsi" w:hAnsiTheme="majorHAnsi" w:cstheme="majorHAnsi"/>
                <w:color w:val="auto"/>
                <w:sz w:val="22"/>
                <w:szCs w:val="22"/>
              </w:rPr>
              <w:t>y</w:t>
            </w:r>
            <w:proofErr w:type="gramEnd"/>
            <w:r w:rsidRPr="004908C7">
              <w:rPr>
                <w:rFonts w:asciiTheme="majorHAnsi" w:hAnsiTheme="majorHAnsi" w:cstheme="majorHAnsi"/>
                <w:color w:val="auto"/>
                <w:sz w:val="22"/>
                <w:szCs w:val="22"/>
              </w:rPr>
              <w:t xml:space="preserve"> por otra parte, se atendieron 7.086 hogares con apoyos que contribuyen al ingreso mínimo garantizado.</w:t>
            </w:r>
          </w:p>
        </w:tc>
        <w:tc>
          <w:tcPr>
            <w:tcW w:w="3675" w:type="dxa"/>
            <w:tcBorders>
              <w:top w:val="nil"/>
              <w:left w:val="nil"/>
              <w:bottom w:val="single" w:color="auto" w:sz="4" w:space="0"/>
              <w:right w:val="single" w:color="auto" w:sz="8" w:space="0"/>
            </w:tcBorders>
            <w:shd w:val="clear" w:color="auto" w:fill="auto"/>
            <w:noWrap/>
          </w:tcPr>
          <w:p w:rsidRPr="004908C7" w:rsidR="00F879AB" w:rsidP="004908C7" w:rsidRDefault="00F879AB" w14:paraId="7294ACDF" w14:textId="3771BFDF">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xml:space="preserve">2081 </w:t>
            </w:r>
            <w:proofErr w:type="gramStart"/>
            <w:r w:rsidRPr="004908C7">
              <w:rPr>
                <w:rFonts w:asciiTheme="majorHAnsi" w:hAnsiTheme="majorHAnsi" w:cstheme="majorHAnsi"/>
                <w:color w:val="auto"/>
                <w:sz w:val="22"/>
                <w:szCs w:val="22"/>
              </w:rPr>
              <w:t>Santa</w:t>
            </w:r>
            <w:proofErr w:type="gramEnd"/>
            <w:r w:rsidRPr="004908C7">
              <w:rPr>
                <w:rFonts w:asciiTheme="majorHAnsi" w:hAnsiTheme="majorHAnsi" w:cstheme="majorHAnsi"/>
                <w:color w:val="auto"/>
                <w:sz w:val="22"/>
                <w:szCs w:val="22"/>
              </w:rPr>
              <w:t xml:space="preserve"> Fe activo con el envejecimiento, cuidador e incluyente</w:t>
            </w:r>
          </w:p>
        </w:tc>
      </w:tr>
      <w:tr w:rsidRPr="004908C7" w:rsidR="004908C7" w:rsidTr="7B9CF38E" w14:paraId="333A5F68" w14:textId="77777777">
        <w:trPr>
          <w:trHeight w:val="310"/>
        </w:trPr>
        <w:tc>
          <w:tcPr>
            <w:tcW w:w="465" w:type="dxa"/>
            <w:vMerge/>
            <w:noWrap/>
            <w:vAlign w:val="center"/>
          </w:tcPr>
          <w:p w:rsidRPr="004908C7" w:rsidR="00F879AB" w:rsidP="004908C7" w:rsidRDefault="00F879AB" w14:paraId="0892791D" w14:textId="77777777">
            <w:pPr>
              <w:jc w:val="both"/>
              <w:rPr>
                <w:rFonts w:asciiTheme="majorHAnsi" w:hAnsiTheme="majorHAnsi" w:cstheme="majorHAnsi"/>
                <w:color w:val="auto"/>
                <w:sz w:val="22"/>
                <w:szCs w:val="22"/>
                <w:lang w:val="es-CO" w:eastAsia="es-CO"/>
              </w:rPr>
            </w:pPr>
          </w:p>
        </w:tc>
        <w:tc>
          <w:tcPr>
            <w:tcW w:w="2295" w:type="dxa"/>
            <w:vMerge/>
            <w:noWrap/>
            <w:vAlign w:val="center"/>
          </w:tcPr>
          <w:p w:rsidRPr="004908C7" w:rsidR="00F879AB" w:rsidP="004908C7" w:rsidRDefault="00F879AB" w14:paraId="763CFDA3" w14:textId="77777777">
            <w:pPr>
              <w:spacing w:line="259" w:lineRule="auto"/>
              <w:jc w:val="both"/>
              <w:rPr>
                <w:rFonts w:asciiTheme="majorHAnsi" w:hAnsiTheme="majorHAnsi" w:cstheme="majorHAnsi"/>
                <w:color w:val="auto"/>
                <w:sz w:val="22"/>
                <w:szCs w:val="22"/>
              </w:rPr>
            </w:pPr>
          </w:p>
        </w:tc>
        <w:tc>
          <w:tcPr>
            <w:tcW w:w="3402" w:type="dxa"/>
            <w:tcBorders>
              <w:top w:val="nil"/>
              <w:left w:val="single" w:color="auto" w:sz="4" w:space="0"/>
              <w:bottom w:val="single" w:color="auto" w:sz="4" w:space="0"/>
              <w:right w:val="single" w:color="auto" w:sz="4" w:space="0"/>
            </w:tcBorders>
            <w:shd w:val="clear" w:color="auto" w:fill="auto"/>
          </w:tcPr>
          <w:p w:rsidRPr="004908C7" w:rsidR="00F879AB" w:rsidP="004908C7" w:rsidRDefault="00F879AB" w14:paraId="1CDB4795" w14:textId="21DAA90D">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Se adelantó proceso contractual adjudicando el contrato FDLSF-CCV-284-2021 con el cual se dotarán 2 Instituciones Educativas Distritales de la localidad (Antonio José Uribe IED y Aulas Colombianas San Luis IED) con computadores portátiles y de escritorio.</w:t>
            </w:r>
          </w:p>
        </w:tc>
        <w:tc>
          <w:tcPr>
            <w:tcW w:w="3675" w:type="dxa"/>
            <w:tcBorders>
              <w:top w:val="nil"/>
              <w:left w:val="nil"/>
              <w:bottom w:val="single" w:color="auto" w:sz="4" w:space="0"/>
              <w:right w:val="single" w:color="auto" w:sz="8" w:space="0"/>
            </w:tcBorders>
            <w:shd w:val="clear" w:color="auto" w:fill="auto"/>
            <w:noWrap/>
          </w:tcPr>
          <w:p w:rsidRPr="004908C7" w:rsidR="00F879AB" w:rsidP="004908C7" w:rsidRDefault="00F879AB" w14:paraId="2355F23A" w14:textId="5C9425CC">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xml:space="preserve">2091 </w:t>
            </w:r>
            <w:proofErr w:type="gramStart"/>
            <w:r w:rsidRPr="004908C7">
              <w:rPr>
                <w:rFonts w:asciiTheme="majorHAnsi" w:hAnsiTheme="majorHAnsi" w:cstheme="majorHAnsi"/>
                <w:color w:val="auto"/>
                <w:sz w:val="22"/>
                <w:szCs w:val="22"/>
              </w:rPr>
              <w:t>Formación</w:t>
            </w:r>
            <w:proofErr w:type="gramEnd"/>
            <w:r w:rsidRPr="004908C7">
              <w:rPr>
                <w:rFonts w:asciiTheme="majorHAnsi" w:hAnsiTheme="majorHAnsi" w:cstheme="majorHAnsi"/>
                <w:color w:val="auto"/>
                <w:sz w:val="22"/>
                <w:szCs w:val="22"/>
              </w:rPr>
              <w:t xml:space="preserve"> Integral en Santa Fe</w:t>
            </w:r>
          </w:p>
        </w:tc>
      </w:tr>
      <w:tr w:rsidRPr="004908C7" w:rsidR="004908C7" w:rsidTr="7B9CF38E" w14:paraId="28AC9E2C" w14:textId="77777777">
        <w:trPr>
          <w:trHeight w:val="310"/>
        </w:trPr>
        <w:tc>
          <w:tcPr>
            <w:tcW w:w="465" w:type="dxa"/>
            <w:vMerge/>
            <w:noWrap/>
            <w:vAlign w:val="center"/>
          </w:tcPr>
          <w:p w:rsidRPr="004908C7" w:rsidR="00F879AB" w:rsidP="004908C7" w:rsidRDefault="00F879AB" w14:paraId="111640B7" w14:textId="77777777">
            <w:pPr>
              <w:jc w:val="both"/>
              <w:rPr>
                <w:rFonts w:asciiTheme="majorHAnsi" w:hAnsiTheme="majorHAnsi" w:cstheme="majorHAnsi"/>
                <w:color w:val="auto"/>
                <w:sz w:val="22"/>
                <w:szCs w:val="22"/>
                <w:lang w:val="es-CO" w:eastAsia="es-CO"/>
              </w:rPr>
            </w:pPr>
          </w:p>
        </w:tc>
        <w:tc>
          <w:tcPr>
            <w:tcW w:w="2295" w:type="dxa"/>
            <w:vMerge/>
            <w:noWrap/>
            <w:vAlign w:val="center"/>
          </w:tcPr>
          <w:p w:rsidRPr="004908C7" w:rsidR="00F879AB" w:rsidP="004908C7" w:rsidRDefault="00F879AB" w14:paraId="1DBD6FC5" w14:textId="77777777">
            <w:pPr>
              <w:spacing w:line="259" w:lineRule="auto"/>
              <w:jc w:val="both"/>
              <w:rPr>
                <w:rFonts w:asciiTheme="majorHAnsi" w:hAnsiTheme="majorHAnsi" w:cstheme="majorHAnsi"/>
                <w:color w:val="auto"/>
                <w:sz w:val="22"/>
                <w:szCs w:val="22"/>
              </w:rPr>
            </w:pPr>
          </w:p>
        </w:tc>
        <w:tc>
          <w:tcPr>
            <w:tcW w:w="3402" w:type="dxa"/>
            <w:tcBorders>
              <w:top w:val="nil"/>
              <w:left w:val="single" w:color="auto" w:sz="4" w:space="0"/>
              <w:bottom w:val="single" w:color="auto" w:sz="4" w:space="0"/>
              <w:right w:val="single" w:color="auto" w:sz="4" w:space="0"/>
            </w:tcBorders>
            <w:shd w:val="clear" w:color="auto" w:fill="auto"/>
          </w:tcPr>
          <w:p w:rsidRPr="004908C7" w:rsidR="00F879AB" w:rsidP="004908C7" w:rsidRDefault="00F879AB" w14:paraId="07759064" w14:textId="0D27805B">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xml:space="preserve">Se firmó el convenio interadministrativo No. 2267-2021 con la </w:t>
            </w:r>
            <w:r w:rsidR="008012C3">
              <w:rPr>
                <w:rFonts w:asciiTheme="majorHAnsi" w:hAnsiTheme="majorHAnsi" w:cstheme="majorHAnsi"/>
                <w:color w:val="auto"/>
                <w:sz w:val="22"/>
                <w:szCs w:val="22"/>
              </w:rPr>
              <w:t>Secretaría</w:t>
            </w:r>
            <w:r w:rsidRPr="004908C7">
              <w:rPr>
                <w:rFonts w:asciiTheme="majorHAnsi" w:hAnsiTheme="majorHAnsi" w:cstheme="majorHAnsi"/>
                <w:color w:val="auto"/>
                <w:sz w:val="22"/>
                <w:szCs w:val="22"/>
              </w:rPr>
              <w:t xml:space="preserve"> de Educación del Distrito a través del cual se beneficiaron 20 personas con apoyo para la educación superior en las que se encuentran 13 mujeres y 7 hombres, así mismo, en el marco del convenio descrito se espera beneficiar adicionalmente mínimo 15 estudiantes de programas de </w:t>
            </w:r>
            <w:r w:rsidRPr="004908C7">
              <w:rPr>
                <w:rFonts w:asciiTheme="majorHAnsi" w:hAnsiTheme="majorHAnsi" w:cstheme="majorHAnsi"/>
                <w:color w:val="auto"/>
                <w:sz w:val="22"/>
                <w:szCs w:val="22"/>
              </w:rPr>
              <w:lastRenderedPageBreak/>
              <w:t>educación superior con apoyo de sostenimiento para la permanecía.</w:t>
            </w:r>
          </w:p>
        </w:tc>
        <w:tc>
          <w:tcPr>
            <w:tcW w:w="3675" w:type="dxa"/>
            <w:tcBorders>
              <w:top w:val="nil"/>
              <w:left w:val="nil"/>
              <w:bottom w:val="single" w:color="auto" w:sz="4" w:space="0"/>
              <w:right w:val="single" w:color="auto" w:sz="8" w:space="0"/>
            </w:tcBorders>
            <w:shd w:val="clear" w:color="auto" w:fill="auto"/>
            <w:noWrap/>
          </w:tcPr>
          <w:p w:rsidRPr="004908C7" w:rsidR="00F879AB" w:rsidP="004908C7" w:rsidRDefault="00F879AB" w14:paraId="44310C2B" w14:textId="1807D61B">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lastRenderedPageBreak/>
              <w:t xml:space="preserve">2095 </w:t>
            </w:r>
            <w:proofErr w:type="gramStart"/>
            <w:r w:rsidRPr="004908C7">
              <w:rPr>
                <w:rFonts w:asciiTheme="majorHAnsi" w:hAnsiTheme="majorHAnsi" w:cstheme="majorHAnsi"/>
                <w:color w:val="auto"/>
                <w:sz w:val="22"/>
                <w:szCs w:val="22"/>
              </w:rPr>
              <w:t>Jóvenes</w:t>
            </w:r>
            <w:proofErr w:type="gramEnd"/>
            <w:r w:rsidRPr="004908C7">
              <w:rPr>
                <w:rFonts w:asciiTheme="majorHAnsi" w:hAnsiTheme="majorHAnsi" w:cstheme="majorHAnsi"/>
                <w:color w:val="auto"/>
                <w:sz w:val="22"/>
                <w:szCs w:val="22"/>
              </w:rPr>
              <w:t xml:space="preserve"> con capacidades en Santa Fe</w:t>
            </w:r>
          </w:p>
        </w:tc>
      </w:tr>
      <w:tr w:rsidRPr="004908C7" w:rsidR="004908C7" w:rsidTr="7B9CF38E" w14:paraId="50ED382C" w14:textId="77777777">
        <w:trPr>
          <w:trHeight w:val="310"/>
        </w:trPr>
        <w:tc>
          <w:tcPr>
            <w:tcW w:w="465" w:type="dxa"/>
            <w:vMerge/>
            <w:noWrap/>
            <w:vAlign w:val="center"/>
          </w:tcPr>
          <w:p w:rsidRPr="004908C7" w:rsidR="00F879AB" w:rsidP="004908C7" w:rsidRDefault="00F879AB" w14:paraId="6386387D" w14:textId="77777777">
            <w:pPr>
              <w:jc w:val="both"/>
              <w:rPr>
                <w:rFonts w:asciiTheme="majorHAnsi" w:hAnsiTheme="majorHAnsi" w:cstheme="majorHAnsi"/>
                <w:color w:val="auto"/>
                <w:sz w:val="22"/>
                <w:szCs w:val="22"/>
                <w:lang w:val="es-CO" w:eastAsia="es-CO"/>
              </w:rPr>
            </w:pPr>
          </w:p>
        </w:tc>
        <w:tc>
          <w:tcPr>
            <w:tcW w:w="2295" w:type="dxa"/>
            <w:vMerge/>
            <w:noWrap/>
            <w:vAlign w:val="center"/>
          </w:tcPr>
          <w:p w:rsidRPr="004908C7" w:rsidR="00F879AB" w:rsidP="004908C7" w:rsidRDefault="00F879AB" w14:paraId="2F31F977" w14:textId="77777777">
            <w:pPr>
              <w:spacing w:line="259" w:lineRule="auto"/>
              <w:jc w:val="both"/>
              <w:rPr>
                <w:rFonts w:asciiTheme="majorHAnsi" w:hAnsiTheme="majorHAnsi" w:cstheme="majorHAnsi"/>
                <w:color w:val="auto"/>
                <w:sz w:val="22"/>
                <w:szCs w:val="22"/>
              </w:rPr>
            </w:pPr>
          </w:p>
        </w:tc>
        <w:tc>
          <w:tcPr>
            <w:tcW w:w="3402" w:type="dxa"/>
            <w:tcBorders>
              <w:top w:val="nil"/>
              <w:left w:val="single" w:color="auto" w:sz="4" w:space="0"/>
              <w:bottom w:val="single" w:color="auto" w:sz="4" w:space="0"/>
              <w:right w:val="single" w:color="auto" w:sz="4" w:space="0"/>
            </w:tcBorders>
            <w:shd w:val="clear" w:color="auto" w:fill="auto"/>
          </w:tcPr>
          <w:p w:rsidRPr="004908C7" w:rsidR="00F879AB" w:rsidP="004908C7" w:rsidRDefault="00F879AB" w14:paraId="2B3C184F" w14:textId="7FAD8393">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A través de la contratación de 16 personas (profesionales y personal de apoyo) y del contrato FDLSF-CCV-116-2021 para la adquisición de elementos deportivos y recreativos, se adelantaron actividades recreo-deportivas comunitarias vinculando 600 personas en las mismas y capacitando 510 personas en los campos deportivos, adicionalmente se suscribió el contrato FDLSF-CPS-255-2021 en el que se espera contar con la participación de 1.010 personas en la Primeras Olimpiadas de Integración Ciudadana y la primer Carrera Ciclística en la localidad de Santa Fe; por otra parte, se suscribió contrato FDLSF-CPS-274-2021 con la Corporación Unificada Nacional De Educación Superior - CUN con el objetivo de formar en modalidad de diplomado a 30 líderes y lideresas deportivos de la localidad de Santa Fe.</w:t>
            </w:r>
          </w:p>
        </w:tc>
        <w:tc>
          <w:tcPr>
            <w:tcW w:w="3675" w:type="dxa"/>
            <w:tcBorders>
              <w:top w:val="nil"/>
              <w:left w:val="nil"/>
              <w:bottom w:val="single" w:color="auto" w:sz="4" w:space="0"/>
              <w:right w:val="single" w:color="auto" w:sz="8" w:space="0"/>
            </w:tcBorders>
            <w:shd w:val="clear" w:color="auto" w:fill="auto"/>
            <w:noWrap/>
          </w:tcPr>
          <w:p w:rsidRPr="004908C7" w:rsidR="00F879AB" w:rsidP="004908C7" w:rsidRDefault="00F879AB" w14:paraId="3B7D4C84" w14:textId="3E9DA054">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xml:space="preserve">2100 </w:t>
            </w:r>
            <w:proofErr w:type="gramStart"/>
            <w:r w:rsidRPr="004908C7">
              <w:rPr>
                <w:rFonts w:asciiTheme="majorHAnsi" w:hAnsiTheme="majorHAnsi" w:cstheme="majorHAnsi"/>
                <w:color w:val="auto"/>
                <w:sz w:val="22"/>
                <w:szCs w:val="22"/>
              </w:rPr>
              <w:t>Santa</w:t>
            </w:r>
            <w:proofErr w:type="gramEnd"/>
            <w:r w:rsidRPr="004908C7">
              <w:rPr>
                <w:rFonts w:asciiTheme="majorHAnsi" w:hAnsiTheme="majorHAnsi" w:cstheme="majorHAnsi"/>
                <w:color w:val="auto"/>
                <w:sz w:val="22"/>
                <w:szCs w:val="22"/>
              </w:rPr>
              <w:t xml:space="preserve"> Fe referente en cultura, deporte, recreación y actividad física con parques para el desarrollo y la salud</w:t>
            </w:r>
          </w:p>
        </w:tc>
      </w:tr>
      <w:tr w:rsidRPr="004908C7" w:rsidR="004908C7" w:rsidTr="7B9CF38E" w14:paraId="3937D28B" w14:textId="77777777">
        <w:trPr>
          <w:trHeight w:val="310"/>
        </w:trPr>
        <w:tc>
          <w:tcPr>
            <w:tcW w:w="465" w:type="dxa"/>
            <w:vMerge/>
            <w:noWrap/>
            <w:vAlign w:val="center"/>
          </w:tcPr>
          <w:p w:rsidRPr="004908C7" w:rsidR="00F879AB" w:rsidP="004908C7" w:rsidRDefault="00F879AB" w14:paraId="424E1CA3" w14:textId="77777777">
            <w:pPr>
              <w:jc w:val="both"/>
              <w:rPr>
                <w:rFonts w:asciiTheme="majorHAnsi" w:hAnsiTheme="majorHAnsi" w:cstheme="majorHAnsi"/>
                <w:color w:val="auto"/>
                <w:sz w:val="22"/>
                <w:szCs w:val="22"/>
                <w:lang w:val="es-CO" w:eastAsia="es-CO"/>
              </w:rPr>
            </w:pPr>
          </w:p>
        </w:tc>
        <w:tc>
          <w:tcPr>
            <w:tcW w:w="2295" w:type="dxa"/>
            <w:vMerge/>
            <w:noWrap/>
            <w:vAlign w:val="center"/>
          </w:tcPr>
          <w:p w:rsidRPr="004908C7" w:rsidR="00F879AB" w:rsidP="004908C7" w:rsidRDefault="00F879AB" w14:paraId="49AD6A10" w14:textId="77777777">
            <w:pPr>
              <w:spacing w:line="259" w:lineRule="auto"/>
              <w:jc w:val="both"/>
              <w:rPr>
                <w:rFonts w:asciiTheme="majorHAnsi" w:hAnsiTheme="majorHAnsi" w:cstheme="majorHAnsi"/>
                <w:color w:val="auto"/>
                <w:sz w:val="22"/>
                <w:szCs w:val="22"/>
              </w:rPr>
            </w:pPr>
          </w:p>
        </w:tc>
        <w:tc>
          <w:tcPr>
            <w:tcW w:w="3402" w:type="dxa"/>
            <w:tcBorders>
              <w:top w:val="nil"/>
              <w:left w:val="single" w:color="auto" w:sz="4" w:space="0"/>
              <w:bottom w:val="single" w:color="auto" w:sz="4" w:space="0"/>
              <w:right w:val="single" w:color="auto" w:sz="4" w:space="0"/>
            </w:tcBorders>
            <w:shd w:val="clear" w:color="auto" w:fill="auto"/>
          </w:tcPr>
          <w:p w:rsidRPr="004908C7" w:rsidR="00F879AB" w:rsidP="004908C7" w:rsidRDefault="00F879AB" w14:paraId="1CCAC148" w14:textId="08D75AFE">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xml:space="preserve">Se trabajó con las 8 Instituciones Educativas Distritales de la localidad consolidando un proyecto para el desarrollo integral de la primera infancia y la relación escuela, familia y comunidad el cual integra una propuesta por institución a partir de las cuales, el FDLSF dotará mediante los </w:t>
            </w:r>
            <w:r w:rsidRPr="004908C7" w:rsidR="000644AB">
              <w:rPr>
                <w:rFonts w:asciiTheme="majorHAnsi" w:hAnsiTheme="majorHAnsi" w:cstheme="majorHAnsi"/>
                <w:color w:val="auto"/>
                <w:sz w:val="22"/>
                <w:szCs w:val="22"/>
              </w:rPr>
              <w:t>contratos FDLSF</w:t>
            </w:r>
            <w:r w:rsidRPr="004908C7">
              <w:rPr>
                <w:rFonts w:asciiTheme="majorHAnsi" w:hAnsiTheme="majorHAnsi" w:cstheme="majorHAnsi"/>
                <w:color w:val="auto"/>
                <w:sz w:val="22"/>
                <w:szCs w:val="22"/>
              </w:rPr>
              <w:t xml:space="preserve">-CCV-270-2021, FDLSF-CCV-271-2021, FDLSF-CCV-272-2021 los espacios destinados para </w:t>
            </w:r>
            <w:proofErr w:type="gramStart"/>
            <w:r w:rsidRPr="004908C7">
              <w:rPr>
                <w:rFonts w:asciiTheme="majorHAnsi" w:hAnsiTheme="majorHAnsi" w:cstheme="majorHAnsi"/>
                <w:color w:val="auto"/>
                <w:sz w:val="22"/>
                <w:szCs w:val="22"/>
              </w:rPr>
              <w:t>los niños y niñas</w:t>
            </w:r>
            <w:proofErr w:type="gramEnd"/>
            <w:r w:rsidRPr="004908C7">
              <w:rPr>
                <w:rFonts w:asciiTheme="majorHAnsi" w:hAnsiTheme="majorHAnsi" w:cstheme="majorHAnsi"/>
                <w:color w:val="auto"/>
                <w:sz w:val="22"/>
                <w:szCs w:val="22"/>
              </w:rPr>
              <w:t xml:space="preserve"> de la primera infancia en las IED.</w:t>
            </w:r>
          </w:p>
        </w:tc>
        <w:tc>
          <w:tcPr>
            <w:tcW w:w="3675" w:type="dxa"/>
            <w:tcBorders>
              <w:top w:val="nil"/>
              <w:left w:val="nil"/>
              <w:bottom w:val="single" w:color="auto" w:sz="4" w:space="0"/>
              <w:right w:val="single" w:color="auto" w:sz="8" w:space="0"/>
            </w:tcBorders>
            <w:shd w:val="clear" w:color="auto" w:fill="auto"/>
            <w:noWrap/>
          </w:tcPr>
          <w:p w:rsidRPr="004908C7" w:rsidR="00F879AB" w:rsidP="004908C7" w:rsidRDefault="00F879AB" w14:paraId="296595FD" w14:textId="22ACC6CD">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xml:space="preserve">2102 </w:t>
            </w:r>
            <w:proofErr w:type="gramStart"/>
            <w:r w:rsidRPr="004908C7">
              <w:rPr>
                <w:rFonts w:asciiTheme="majorHAnsi" w:hAnsiTheme="majorHAnsi" w:cstheme="majorHAnsi"/>
                <w:color w:val="auto"/>
                <w:sz w:val="22"/>
                <w:szCs w:val="22"/>
              </w:rPr>
              <w:t>Educación</w:t>
            </w:r>
            <w:proofErr w:type="gramEnd"/>
            <w:r w:rsidRPr="004908C7">
              <w:rPr>
                <w:rFonts w:asciiTheme="majorHAnsi" w:hAnsiTheme="majorHAnsi" w:cstheme="majorHAnsi"/>
                <w:color w:val="auto"/>
                <w:sz w:val="22"/>
                <w:szCs w:val="22"/>
              </w:rPr>
              <w:t xml:space="preserve"> inicial para Santa Fe</w:t>
            </w:r>
          </w:p>
        </w:tc>
      </w:tr>
      <w:tr w:rsidRPr="004908C7" w:rsidR="004908C7" w:rsidTr="7B9CF38E" w14:paraId="15BEA91F" w14:textId="77777777">
        <w:trPr>
          <w:trHeight w:val="310"/>
        </w:trPr>
        <w:tc>
          <w:tcPr>
            <w:tcW w:w="465" w:type="dxa"/>
            <w:vMerge/>
            <w:noWrap/>
            <w:vAlign w:val="center"/>
          </w:tcPr>
          <w:p w:rsidRPr="004908C7" w:rsidR="00F879AB" w:rsidP="004908C7" w:rsidRDefault="00F879AB" w14:paraId="5CFF9356" w14:textId="77777777">
            <w:pPr>
              <w:jc w:val="both"/>
              <w:rPr>
                <w:rFonts w:asciiTheme="majorHAnsi" w:hAnsiTheme="majorHAnsi" w:cstheme="majorHAnsi"/>
                <w:color w:val="auto"/>
                <w:sz w:val="22"/>
                <w:szCs w:val="22"/>
                <w:lang w:val="es-CO" w:eastAsia="es-CO"/>
              </w:rPr>
            </w:pPr>
          </w:p>
        </w:tc>
        <w:tc>
          <w:tcPr>
            <w:tcW w:w="2295" w:type="dxa"/>
            <w:vMerge/>
            <w:noWrap/>
            <w:vAlign w:val="center"/>
          </w:tcPr>
          <w:p w:rsidRPr="004908C7" w:rsidR="00F879AB" w:rsidP="004908C7" w:rsidRDefault="00F879AB" w14:paraId="53C4420D" w14:textId="77777777">
            <w:pPr>
              <w:spacing w:line="259" w:lineRule="auto"/>
              <w:jc w:val="both"/>
              <w:rPr>
                <w:rFonts w:asciiTheme="majorHAnsi" w:hAnsiTheme="majorHAnsi" w:cstheme="majorHAnsi"/>
                <w:color w:val="auto"/>
                <w:sz w:val="22"/>
                <w:szCs w:val="22"/>
              </w:rPr>
            </w:pPr>
          </w:p>
        </w:tc>
        <w:tc>
          <w:tcPr>
            <w:tcW w:w="3402" w:type="dxa"/>
            <w:tcBorders>
              <w:top w:val="nil"/>
              <w:left w:val="single" w:color="auto" w:sz="4" w:space="0"/>
              <w:bottom w:val="single" w:color="auto" w:sz="4" w:space="0"/>
              <w:right w:val="single" w:color="auto" w:sz="4" w:space="0"/>
            </w:tcBorders>
            <w:shd w:val="clear" w:color="auto" w:fill="auto"/>
          </w:tcPr>
          <w:p w:rsidRPr="004908C7" w:rsidR="00F879AB" w:rsidP="004908C7" w:rsidRDefault="00F879AB" w14:paraId="2B26D792" w14:textId="59537512">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xml:space="preserve">Se suscribió el contrato interadministrativo FDLSF-CIA-251-2021 con la Subred Integrada de Servicios de Salud Centro Oriente, para beneficiar a 200 </w:t>
            </w:r>
            <w:proofErr w:type="gramStart"/>
            <w:r w:rsidRPr="004908C7">
              <w:rPr>
                <w:rFonts w:asciiTheme="majorHAnsi" w:hAnsiTheme="majorHAnsi" w:cstheme="majorHAnsi"/>
                <w:color w:val="auto"/>
                <w:sz w:val="22"/>
                <w:szCs w:val="22"/>
              </w:rPr>
              <w:t>niños y niñas</w:t>
            </w:r>
            <w:proofErr w:type="gramEnd"/>
            <w:r w:rsidRPr="004908C7">
              <w:rPr>
                <w:rFonts w:asciiTheme="majorHAnsi" w:hAnsiTheme="majorHAnsi" w:cstheme="majorHAnsi"/>
                <w:color w:val="auto"/>
                <w:sz w:val="22"/>
                <w:szCs w:val="22"/>
              </w:rPr>
              <w:t xml:space="preserve"> en </w:t>
            </w:r>
            <w:r w:rsidRPr="004908C7">
              <w:rPr>
                <w:rFonts w:asciiTheme="majorHAnsi" w:hAnsiTheme="majorHAnsi" w:cstheme="majorHAnsi"/>
                <w:color w:val="auto"/>
                <w:sz w:val="22"/>
                <w:szCs w:val="22"/>
              </w:rPr>
              <w:lastRenderedPageBreak/>
              <w:t>edad de la primera infancia, a través del componente de salud bucal, contribuyendo con el mejoramiento de la calidad de vida y salud de la población infantil, con acciones de salud oral de información, comunicación y educación dirigidas a la comunidad educativa de los jardines infantiles de SDIS de la localidad de Santa Fe.</w:t>
            </w:r>
          </w:p>
        </w:tc>
        <w:tc>
          <w:tcPr>
            <w:tcW w:w="3675" w:type="dxa"/>
            <w:tcBorders>
              <w:top w:val="nil"/>
              <w:left w:val="nil"/>
              <w:bottom w:val="single" w:color="auto" w:sz="4" w:space="0"/>
              <w:right w:val="single" w:color="auto" w:sz="8" w:space="0"/>
            </w:tcBorders>
            <w:shd w:val="clear" w:color="auto" w:fill="auto"/>
            <w:noWrap/>
          </w:tcPr>
          <w:p w:rsidRPr="004908C7" w:rsidR="00F879AB" w:rsidP="004908C7" w:rsidRDefault="00F879AB" w14:paraId="0C28D6A1" w14:textId="71BF2221">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lastRenderedPageBreak/>
              <w:t xml:space="preserve">2104 </w:t>
            </w:r>
            <w:proofErr w:type="gramStart"/>
            <w:r w:rsidRPr="004908C7">
              <w:rPr>
                <w:rFonts w:asciiTheme="majorHAnsi" w:hAnsiTheme="majorHAnsi" w:cstheme="majorHAnsi"/>
                <w:color w:val="auto"/>
                <w:sz w:val="22"/>
                <w:szCs w:val="22"/>
              </w:rPr>
              <w:t>Santa</w:t>
            </w:r>
            <w:proofErr w:type="gramEnd"/>
            <w:r w:rsidRPr="004908C7">
              <w:rPr>
                <w:rFonts w:asciiTheme="majorHAnsi" w:hAnsiTheme="majorHAnsi" w:cstheme="majorHAnsi"/>
                <w:color w:val="auto"/>
                <w:sz w:val="22"/>
                <w:szCs w:val="22"/>
              </w:rPr>
              <w:t xml:space="preserve"> Fe mejora la gestión en salud</w:t>
            </w:r>
          </w:p>
        </w:tc>
      </w:tr>
      <w:tr w:rsidRPr="004908C7" w:rsidR="004908C7" w:rsidTr="7B9CF38E" w14:paraId="3ACE4EAF" w14:textId="77777777">
        <w:trPr>
          <w:trHeight w:val="310"/>
        </w:trPr>
        <w:tc>
          <w:tcPr>
            <w:tcW w:w="465" w:type="dxa"/>
            <w:vMerge/>
            <w:noWrap/>
            <w:vAlign w:val="center"/>
          </w:tcPr>
          <w:p w:rsidRPr="004908C7" w:rsidR="00F879AB" w:rsidP="004908C7" w:rsidRDefault="00F879AB" w14:paraId="506B425E" w14:textId="77777777">
            <w:pPr>
              <w:jc w:val="both"/>
              <w:rPr>
                <w:rFonts w:asciiTheme="majorHAnsi" w:hAnsiTheme="majorHAnsi" w:cstheme="majorHAnsi"/>
                <w:color w:val="auto"/>
                <w:sz w:val="22"/>
                <w:szCs w:val="22"/>
                <w:lang w:val="es-CO" w:eastAsia="es-CO"/>
              </w:rPr>
            </w:pPr>
          </w:p>
        </w:tc>
        <w:tc>
          <w:tcPr>
            <w:tcW w:w="2295" w:type="dxa"/>
            <w:vMerge/>
            <w:noWrap/>
            <w:vAlign w:val="center"/>
          </w:tcPr>
          <w:p w:rsidRPr="004908C7" w:rsidR="00F879AB" w:rsidP="004908C7" w:rsidRDefault="00F879AB" w14:paraId="3DDDF347" w14:textId="77777777">
            <w:pPr>
              <w:spacing w:line="259" w:lineRule="auto"/>
              <w:jc w:val="both"/>
              <w:rPr>
                <w:rFonts w:asciiTheme="majorHAnsi" w:hAnsiTheme="majorHAnsi" w:cstheme="majorHAnsi"/>
                <w:color w:val="auto"/>
                <w:sz w:val="22"/>
                <w:szCs w:val="22"/>
              </w:rPr>
            </w:pPr>
          </w:p>
        </w:tc>
        <w:tc>
          <w:tcPr>
            <w:tcW w:w="3402" w:type="dxa"/>
            <w:tcBorders>
              <w:top w:val="nil"/>
              <w:left w:val="single" w:color="auto" w:sz="4" w:space="0"/>
              <w:bottom w:val="single" w:color="auto" w:sz="4" w:space="0"/>
              <w:right w:val="single" w:color="auto" w:sz="4" w:space="0"/>
            </w:tcBorders>
            <w:shd w:val="clear" w:color="auto" w:fill="auto"/>
          </w:tcPr>
          <w:p w:rsidRPr="004908C7" w:rsidR="00F879AB" w:rsidP="004908C7" w:rsidRDefault="00F879AB" w14:paraId="06CAD08D" w14:textId="4C8D5016">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Contratos por prestación de servicios, adiciones, pagos correspondientes a riesgos laborales (ARL), una orden de compra relacionada con la adquisición de licencias Microsoft office 365 - E1, licencias Microsoft office 365 - E3 / licencias Microsoft office 365 - E5, medición posterior de los bienes muebles e inmuebles, propiedad del Fondo de Desarrollo Local de Santa Fe, muebles casa de la participación.</w:t>
            </w:r>
          </w:p>
        </w:tc>
        <w:tc>
          <w:tcPr>
            <w:tcW w:w="3675" w:type="dxa"/>
            <w:tcBorders>
              <w:top w:val="nil"/>
              <w:left w:val="nil"/>
              <w:bottom w:val="single" w:color="auto" w:sz="4" w:space="0"/>
              <w:right w:val="single" w:color="auto" w:sz="8" w:space="0"/>
            </w:tcBorders>
            <w:shd w:val="clear" w:color="auto" w:fill="auto"/>
            <w:noWrap/>
          </w:tcPr>
          <w:p w:rsidRPr="004908C7" w:rsidR="00F879AB" w:rsidP="004908C7" w:rsidRDefault="00F879AB" w14:paraId="2DAF57F6" w14:textId="64463ED2">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xml:space="preserve">2105 </w:t>
            </w:r>
            <w:proofErr w:type="gramStart"/>
            <w:r w:rsidRPr="004908C7">
              <w:rPr>
                <w:rFonts w:asciiTheme="majorHAnsi" w:hAnsiTheme="majorHAnsi" w:cstheme="majorHAnsi"/>
                <w:color w:val="auto"/>
                <w:sz w:val="22"/>
                <w:szCs w:val="22"/>
              </w:rPr>
              <w:t>Gestión</w:t>
            </w:r>
            <w:proofErr w:type="gramEnd"/>
            <w:r w:rsidRPr="004908C7">
              <w:rPr>
                <w:rFonts w:asciiTheme="majorHAnsi" w:hAnsiTheme="majorHAnsi" w:cstheme="majorHAnsi"/>
                <w:color w:val="auto"/>
                <w:sz w:val="22"/>
                <w:szCs w:val="22"/>
              </w:rPr>
              <w:t xml:space="preserve"> pública local en Santa Fe</w:t>
            </w:r>
          </w:p>
        </w:tc>
      </w:tr>
      <w:tr w:rsidRPr="004908C7" w:rsidR="004908C7" w:rsidTr="7B9CF38E" w14:paraId="0FADDA3E" w14:textId="77777777">
        <w:trPr>
          <w:trHeight w:val="310"/>
        </w:trPr>
        <w:tc>
          <w:tcPr>
            <w:tcW w:w="465" w:type="dxa"/>
            <w:vMerge/>
            <w:noWrap/>
            <w:vAlign w:val="center"/>
          </w:tcPr>
          <w:p w:rsidRPr="004908C7" w:rsidR="00F879AB" w:rsidP="004908C7" w:rsidRDefault="00F879AB" w14:paraId="22BA5832" w14:textId="77777777">
            <w:pPr>
              <w:jc w:val="both"/>
              <w:rPr>
                <w:rFonts w:asciiTheme="majorHAnsi" w:hAnsiTheme="majorHAnsi" w:cstheme="majorHAnsi"/>
                <w:color w:val="auto"/>
                <w:sz w:val="22"/>
                <w:szCs w:val="22"/>
                <w:lang w:val="es-CO" w:eastAsia="es-CO"/>
              </w:rPr>
            </w:pPr>
          </w:p>
        </w:tc>
        <w:tc>
          <w:tcPr>
            <w:tcW w:w="2295" w:type="dxa"/>
            <w:vMerge/>
            <w:noWrap/>
            <w:vAlign w:val="center"/>
          </w:tcPr>
          <w:p w:rsidRPr="004908C7" w:rsidR="00F879AB" w:rsidP="004908C7" w:rsidRDefault="00F879AB" w14:paraId="61D64C7B" w14:textId="77777777">
            <w:pPr>
              <w:spacing w:line="259" w:lineRule="auto"/>
              <w:jc w:val="both"/>
              <w:rPr>
                <w:rFonts w:asciiTheme="majorHAnsi" w:hAnsiTheme="majorHAnsi" w:cstheme="majorHAnsi"/>
                <w:color w:val="auto"/>
                <w:sz w:val="22"/>
                <w:szCs w:val="22"/>
              </w:rPr>
            </w:pPr>
          </w:p>
        </w:tc>
        <w:tc>
          <w:tcPr>
            <w:tcW w:w="3402" w:type="dxa"/>
            <w:tcBorders>
              <w:top w:val="nil"/>
              <w:left w:val="single" w:color="auto" w:sz="4" w:space="0"/>
              <w:bottom w:val="single" w:color="auto" w:sz="4" w:space="0"/>
              <w:right w:val="single" w:color="auto" w:sz="4" w:space="0"/>
            </w:tcBorders>
            <w:shd w:val="clear" w:color="auto" w:fill="auto"/>
          </w:tcPr>
          <w:p w:rsidRPr="004908C7" w:rsidR="00F879AB" w:rsidP="004908C7" w:rsidRDefault="00F879AB" w14:paraId="7540EE1C" w14:textId="75E4EE8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Se suscribió el contrato FDLSF-CPS-269-2021 para apoyar 10 predios rurales con asistencia técnica agropecuaria y/o ambiental y vincular 30 hogares y/o unidades productivas a procesos productivos y de comercialización en el sector rural.</w:t>
            </w:r>
          </w:p>
        </w:tc>
        <w:tc>
          <w:tcPr>
            <w:tcW w:w="3675" w:type="dxa"/>
            <w:tcBorders>
              <w:top w:val="nil"/>
              <w:left w:val="nil"/>
              <w:bottom w:val="single" w:color="auto" w:sz="4" w:space="0"/>
              <w:right w:val="single" w:color="auto" w:sz="8" w:space="0"/>
            </w:tcBorders>
            <w:shd w:val="clear" w:color="auto" w:fill="auto"/>
            <w:noWrap/>
          </w:tcPr>
          <w:p w:rsidRPr="004908C7" w:rsidR="00F879AB" w:rsidP="004908C7" w:rsidRDefault="00F879AB" w14:paraId="56FBA9CC" w14:textId="6A9FB4FD">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xml:space="preserve">2108 </w:t>
            </w:r>
            <w:proofErr w:type="gramStart"/>
            <w:r w:rsidRPr="004908C7">
              <w:rPr>
                <w:rFonts w:asciiTheme="majorHAnsi" w:hAnsiTheme="majorHAnsi" w:cstheme="majorHAnsi"/>
                <w:color w:val="auto"/>
                <w:sz w:val="22"/>
                <w:szCs w:val="22"/>
              </w:rPr>
              <w:t>Santa</w:t>
            </w:r>
            <w:proofErr w:type="gramEnd"/>
            <w:r w:rsidRPr="004908C7">
              <w:rPr>
                <w:rFonts w:asciiTheme="majorHAnsi" w:hAnsiTheme="majorHAnsi" w:cstheme="majorHAnsi"/>
                <w:color w:val="auto"/>
                <w:sz w:val="22"/>
                <w:szCs w:val="22"/>
              </w:rPr>
              <w:t xml:space="preserve"> Fe rural</w:t>
            </w:r>
          </w:p>
        </w:tc>
      </w:tr>
      <w:tr w:rsidRPr="004908C7" w:rsidR="004908C7" w:rsidTr="7B9CF38E" w14:paraId="4C9A5216" w14:textId="77777777">
        <w:trPr>
          <w:trHeight w:val="310"/>
        </w:trPr>
        <w:tc>
          <w:tcPr>
            <w:tcW w:w="465" w:type="dxa"/>
            <w:vMerge/>
            <w:noWrap/>
            <w:vAlign w:val="center"/>
          </w:tcPr>
          <w:p w:rsidRPr="004908C7" w:rsidR="00F879AB" w:rsidP="004908C7" w:rsidRDefault="00F879AB" w14:paraId="5AB73E9B" w14:textId="77777777">
            <w:pPr>
              <w:jc w:val="both"/>
              <w:rPr>
                <w:rFonts w:asciiTheme="majorHAnsi" w:hAnsiTheme="majorHAnsi" w:cstheme="majorHAnsi"/>
                <w:color w:val="auto"/>
                <w:sz w:val="22"/>
                <w:szCs w:val="22"/>
                <w:lang w:val="es-CO" w:eastAsia="es-CO"/>
              </w:rPr>
            </w:pPr>
          </w:p>
        </w:tc>
        <w:tc>
          <w:tcPr>
            <w:tcW w:w="2295" w:type="dxa"/>
            <w:vMerge/>
            <w:noWrap/>
            <w:vAlign w:val="center"/>
          </w:tcPr>
          <w:p w:rsidRPr="004908C7" w:rsidR="00F879AB" w:rsidP="004908C7" w:rsidRDefault="00F879AB" w14:paraId="42E9B918" w14:textId="77777777">
            <w:pPr>
              <w:spacing w:line="259" w:lineRule="auto"/>
              <w:jc w:val="both"/>
              <w:rPr>
                <w:rFonts w:asciiTheme="majorHAnsi" w:hAnsiTheme="majorHAnsi" w:cstheme="majorHAnsi"/>
                <w:color w:val="auto"/>
                <w:sz w:val="22"/>
                <w:szCs w:val="22"/>
              </w:rPr>
            </w:pPr>
          </w:p>
        </w:tc>
        <w:tc>
          <w:tcPr>
            <w:tcW w:w="3402" w:type="dxa"/>
            <w:tcBorders>
              <w:top w:val="nil"/>
              <w:left w:val="single" w:color="auto" w:sz="4" w:space="0"/>
              <w:bottom w:val="single" w:color="auto" w:sz="4" w:space="0"/>
              <w:right w:val="single" w:color="auto" w:sz="4" w:space="0"/>
            </w:tcBorders>
            <w:shd w:val="clear" w:color="auto" w:fill="auto"/>
          </w:tcPr>
          <w:p w:rsidRPr="004908C7" w:rsidR="00F879AB" w:rsidP="004908C7" w:rsidRDefault="1A067CE9" w14:paraId="1B6EA011" w14:textId="0677BE92">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Se firmó el convenio interadministrativo No. 356 de 2021 con la Secretaría de Cultura, Recreación y Deporte y la Fundación Gilberto Álzate Avendaño; con el objetivo de realizar: 14 eventos de promoción de actividades culturales; otorgar 24 estímulos de apoyo al sector artístico y cultural y capacitar 350 personas en los campos artísticos, interculturales, culturales y/o patrimoniales.</w:t>
            </w:r>
          </w:p>
        </w:tc>
        <w:tc>
          <w:tcPr>
            <w:tcW w:w="3675" w:type="dxa"/>
            <w:tcBorders>
              <w:top w:val="nil"/>
              <w:left w:val="nil"/>
              <w:bottom w:val="single" w:color="auto" w:sz="4" w:space="0"/>
              <w:right w:val="single" w:color="auto" w:sz="8" w:space="0"/>
            </w:tcBorders>
            <w:shd w:val="clear" w:color="auto" w:fill="auto"/>
            <w:noWrap/>
          </w:tcPr>
          <w:p w:rsidRPr="004908C7" w:rsidR="00F879AB" w:rsidP="004908C7" w:rsidRDefault="00F879AB" w14:paraId="7DFF778D" w14:textId="75D6C8BD">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xml:space="preserve">2110 </w:t>
            </w:r>
            <w:proofErr w:type="gramStart"/>
            <w:r w:rsidRPr="004908C7">
              <w:rPr>
                <w:rFonts w:asciiTheme="majorHAnsi" w:hAnsiTheme="majorHAnsi" w:cstheme="majorHAnsi"/>
                <w:color w:val="auto"/>
                <w:sz w:val="22"/>
                <w:szCs w:val="22"/>
              </w:rPr>
              <w:t>Apropiación</w:t>
            </w:r>
            <w:proofErr w:type="gramEnd"/>
            <w:r w:rsidRPr="004908C7">
              <w:rPr>
                <w:rFonts w:asciiTheme="majorHAnsi" w:hAnsiTheme="majorHAnsi" w:cstheme="majorHAnsi"/>
                <w:color w:val="auto"/>
                <w:sz w:val="22"/>
                <w:szCs w:val="22"/>
              </w:rPr>
              <w:t xml:space="preserve"> ciudadana del arte, la cultura y el patrimonio en Santa Fe</w:t>
            </w:r>
          </w:p>
        </w:tc>
      </w:tr>
      <w:tr w:rsidRPr="004908C7" w:rsidR="004908C7" w:rsidTr="7B9CF38E" w14:paraId="2EF5CCD1" w14:textId="77777777">
        <w:trPr>
          <w:trHeight w:val="310"/>
        </w:trPr>
        <w:tc>
          <w:tcPr>
            <w:tcW w:w="465" w:type="dxa"/>
            <w:vMerge/>
            <w:noWrap/>
            <w:vAlign w:val="center"/>
          </w:tcPr>
          <w:p w:rsidRPr="004908C7" w:rsidR="00F879AB" w:rsidP="004908C7" w:rsidRDefault="00F879AB" w14:paraId="457D8E21" w14:textId="77777777">
            <w:pPr>
              <w:jc w:val="both"/>
              <w:rPr>
                <w:rFonts w:asciiTheme="majorHAnsi" w:hAnsiTheme="majorHAnsi" w:cstheme="majorHAnsi"/>
                <w:color w:val="auto"/>
                <w:sz w:val="22"/>
                <w:szCs w:val="22"/>
                <w:lang w:val="es-CO" w:eastAsia="es-CO"/>
              </w:rPr>
            </w:pPr>
          </w:p>
        </w:tc>
        <w:tc>
          <w:tcPr>
            <w:tcW w:w="2295" w:type="dxa"/>
            <w:vMerge/>
            <w:noWrap/>
            <w:vAlign w:val="center"/>
          </w:tcPr>
          <w:p w:rsidRPr="004908C7" w:rsidR="00F879AB" w:rsidP="004908C7" w:rsidRDefault="00F879AB" w14:paraId="7CC258FB" w14:textId="77777777">
            <w:pPr>
              <w:spacing w:line="259" w:lineRule="auto"/>
              <w:jc w:val="both"/>
              <w:rPr>
                <w:rFonts w:asciiTheme="majorHAnsi" w:hAnsiTheme="majorHAnsi" w:cstheme="majorHAnsi"/>
                <w:color w:val="auto"/>
                <w:sz w:val="22"/>
                <w:szCs w:val="22"/>
              </w:rPr>
            </w:pPr>
          </w:p>
        </w:tc>
        <w:tc>
          <w:tcPr>
            <w:tcW w:w="3402" w:type="dxa"/>
            <w:tcBorders>
              <w:top w:val="nil"/>
              <w:left w:val="single" w:color="auto" w:sz="4" w:space="0"/>
              <w:bottom w:val="single" w:color="auto" w:sz="4" w:space="0"/>
              <w:right w:val="single" w:color="auto" w:sz="4" w:space="0"/>
            </w:tcBorders>
            <w:shd w:val="clear" w:color="auto" w:fill="auto"/>
          </w:tcPr>
          <w:p w:rsidRPr="004908C7" w:rsidR="00F879AB" w:rsidP="004908C7" w:rsidRDefault="1A067CE9" w14:paraId="46DCA2F3" w14:textId="4AB42851">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Se suscribieron los contratos FDLSF-COP-276-2021 y FDLSF-CIN-282-</w:t>
            </w:r>
            <w:r w:rsidRPr="004908C7">
              <w:rPr>
                <w:rFonts w:asciiTheme="majorHAnsi" w:hAnsiTheme="majorHAnsi" w:cstheme="majorHAnsi"/>
                <w:color w:val="auto"/>
                <w:sz w:val="22"/>
                <w:szCs w:val="22"/>
              </w:rPr>
              <w:lastRenderedPageBreak/>
              <w:t>2021 (interventoría) para mejorar 33 viviendas de interés social rurales.</w:t>
            </w:r>
          </w:p>
        </w:tc>
        <w:tc>
          <w:tcPr>
            <w:tcW w:w="3675" w:type="dxa"/>
            <w:tcBorders>
              <w:top w:val="nil"/>
              <w:left w:val="nil"/>
              <w:bottom w:val="single" w:color="auto" w:sz="4" w:space="0"/>
              <w:right w:val="single" w:color="auto" w:sz="8" w:space="0"/>
            </w:tcBorders>
            <w:shd w:val="clear" w:color="auto" w:fill="auto"/>
            <w:noWrap/>
          </w:tcPr>
          <w:p w:rsidRPr="004908C7" w:rsidR="00F879AB" w:rsidP="004908C7" w:rsidRDefault="00F879AB" w14:paraId="1964113B" w14:textId="6B1ABCDB">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lastRenderedPageBreak/>
              <w:t xml:space="preserve">2112 </w:t>
            </w:r>
            <w:proofErr w:type="gramStart"/>
            <w:r w:rsidRPr="004908C7">
              <w:rPr>
                <w:rFonts w:asciiTheme="majorHAnsi" w:hAnsiTheme="majorHAnsi" w:cstheme="majorHAnsi"/>
                <w:color w:val="auto"/>
                <w:sz w:val="22"/>
                <w:szCs w:val="22"/>
              </w:rPr>
              <w:t>Vivienda</w:t>
            </w:r>
            <w:proofErr w:type="gramEnd"/>
            <w:r w:rsidRPr="004908C7">
              <w:rPr>
                <w:rFonts w:asciiTheme="majorHAnsi" w:hAnsiTheme="majorHAnsi" w:cstheme="majorHAnsi"/>
                <w:color w:val="auto"/>
                <w:sz w:val="22"/>
                <w:szCs w:val="22"/>
              </w:rPr>
              <w:t xml:space="preserve"> y entornos dignos en el territorio urbano y rural en Santa Fe</w:t>
            </w:r>
          </w:p>
        </w:tc>
      </w:tr>
      <w:tr w:rsidRPr="004908C7" w:rsidR="004908C7" w:rsidTr="7B9CF38E" w14:paraId="252E41C2" w14:textId="77777777">
        <w:trPr>
          <w:trHeight w:val="310"/>
        </w:trPr>
        <w:tc>
          <w:tcPr>
            <w:tcW w:w="465" w:type="dxa"/>
            <w:vMerge/>
            <w:noWrap/>
            <w:vAlign w:val="center"/>
          </w:tcPr>
          <w:p w:rsidRPr="004908C7" w:rsidR="00F879AB" w:rsidP="004908C7" w:rsidRDefault="00F879AB" w14:paraId="53938B1C" w14:textId="77777777">
            <w:pPr>
              <w:jc w:val="both"/>
              <w:rPr>
                <w:rFonts w:asciiTheme="majorHAnsi" w:hAnsiTheme="majorHAnsi" w:cstheme="majorHAnsi"/>
                <w:color w:val="auto"/>
                <w:sz w:val="22"/>
                <w:szCs w:val="22"/>
                <w:lang w:val="es-CO" w:eastAsia="es-CO"/>
              </w:rPr>
            </w:pPr>
          </w:p>
        </w:tc>
        <w:tc>
          <w:tcPr>
            <w:tcW w:w="2295" w:type="dxa"/>
            <w:vMerge/>
            <w:noWrap/>
            <w:vAlign w:val="center"/>
          </w:tcPr>
          <w:p w:rsidRPr="004908C7" w:rsidR="00F879AB" w:rsidP="004908C7" w:rsidRDefault="00F879AB" w14:paraId="5E4C8DA2" w14:textId="77777777">
            <w:pPr>
              <w:spacing w:line="259" w:lineRule="auto"/>
              <w:jc w:val="both"/>
              <w:rPr>
                <w:rFonts w:asciiTheme="majorHAnsi" w:hAnsiTheme="majorHAnsi" w:cstheme="majorHAnsi"/>
                <w:color w:val="auto"/>
                <w:sz w:val="22"/>
                <w:szCs w:val="22"/>
              </w:rPr>
            </w:pPr>
          </w:p>
        </w:tc>
        <w:tc>
          <w:tcPr>
            <w:tcW w:w="3402" w:type="dxa"/>
            <w:tcBorders>
              <w:top w:val="nil"/>
              <w:left w:val="single" w:color="auto" w:sz="4" w:space="0"/>
              <w:bottom w:val="single" w:color="auto" w:sz="4" w:space="0"/>
              <w:right w:val="single" w:color="auto" w:sz="4" w:space="0"/>
            </w:tcBorders>
            <w:shd w:val="clear" w:color="auto" w:fill="auto"/>
          </w:tcPr>
          <w:p w:rsidRPr="004908C7" w:rsidR="00F879AB" w:rsidP="004908C7" w:rsidRDefault="00F879AB" w14:paraId="39E25F3C" w14:textId="7BCC18E3">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Se suscribió el Convenio Interadministrativo FDLSF-CIA-212-2021 con la Empresa de Telecomunicaciones de Bogotá S.A. E.S.P. - ETB S.A. ESP para operativizar 16 Centros de Acceso Comunitario en zonas rurales y/o apartadas de la localidad.</w:t>
            </w:r>
          </w:p>
        </w:tc>
        <w:tc>
          <w:tcPr>
            <w:tcW w:w="3675" w:type="dxa"/>
            <w:tcBorders>
              <w:top w:val="nil"/>
              <w:left w:val="nil"/>
              <w:bottom w:val="single" w:color="auto" w:sz="4" w:space="0"/>
              <w:right w:val="single" w:color="auto" w:sz="8" w:space="0"/>
            </w:tcBorders>
            <w:shd w:val="clear" w:color="auto" w:fill="auto"/>
            <w:noWrap/>
          </w:tcPr>
          <w:p w:rsidRPr="004908C7" w:rsidR="00F879AB" w:rsidP="004908C7" w:rsidRDefault="00F879AB" w14:paraId="3C6C6367" w14:textId="5FE3BC11">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xml:space="preserve">2114 </w:t>
            </w:r>
            <w:proofErr w:type="gramStart"/>
            <w:r w:rsidRPr="004908C7">
              <w:rPr>
                <w:rFonts w:asciiTheme="majorHAnsi" w:hAnsiTheme="majorHAnsi" w:cstheme="majorHAnsi"/>
                <w:color w:val="auto"/>
                <w:sz w:val="22"/>
                <w:szCs w:val="22"/>
              </w:rPr>
              <w:t>Transformación</w:t>
            </w:r>
            <w:proofErr w:type="gramEnd"/>
            <w:r w:rsidRPr="004908C7">
              <w:rPr>
                <w:rFonts w:asciiTheme="majorHAnsi" w:hAnsiTheme="majorHAnsi" w:cstheme="majorHAnsi"/>
                <w:color w:val="auto"/>
                <w:sz w:val="22"/>
                <w:szCs w:val="22"/>
              </w:rPr>
              <w:t xml:space="preserve"> digital y gestión de TIC en Santa Fe</w:t>
            </w:r>
          </w:p>
        </w:tc>
      </w:tr>
      <w:tr w:rsidRPr="004908C7" w:rsidR="004908C7" w:rsidTr="7B9CF38E" w14:paraId="293FC881" w14:textId="77777777">
        <w:trPr>
          <w:trHeight w:val="310"/>
        </w:trPr>
        <w:tc>
          <w:tcPr>
            <w:tcW w:w="465" w:type="dxa"/>
            <w:vMerge/>
            <w:noWrap/>
            <w:vAlign w:val="center"/>
          </w:tcPr>
          <w:p w:rsidRPr="004908C7" w:rsidR="00F879AB" w:rsidP="004908C7" w:rsidRDefault="00F879AB" w14:paraId="0DC5A3FA" w14:textId="77777777">
            <w:pPr>
              <w:jc w:val="both"/>
              <w:rPr>
                <w:rFonts w:asciiTheme="majorHAnsi" w:hAnsiTheme="majorHAnsi" w:cstheme="majorHAnsi"/>
                <w:color w:val="auto"/>
                <w:sz w:val="22"/>
                <w:szCs w:val="22"/>
                <w:lang w:val="es-CO" w:eastAsia="es-CO"/>
              </w:rPr>
            </w:pPr>
          </w:p>
        </w:tc>
        <w:tc>
          <w:tcPr>
            <w:tcW w:w="2295" w:type="dxa"/>
            <w:vMerge/>
            <w:noWrap/>
            <w:vAlign w:val="center"/>
          </w:tcPr>
          <w:p w:rsidRPr="004908C7" w:rsidR="00F879AB" w:rsidP="004908C7" w:rsidRDefault="00F879AB" w14:paraId="72307839" w14:textId="77777777">
            <w:pPr>
              <w:spacing w:line="259" w:lineRule="auto"/>
              <w:jc w:val="both"/>
              <w:rPr>
                <w:rFonts w:asciiTheme="majorHAnsi" w:hAnsiTheme="majorHAnsi" w:cstheme="majorHAnsi"/>
                <w:color w:val="auto"/>
                <w:sz w:val="22"/>
                <w:szCs w:val="22"/>
              </w:rPr>
            </w:pPr>
          </w:p>
        </w:tc>
        <w:tc>
          <w:tcPr>
            <w:tcW w:w="3402" w:type="dxa"/>
            <w:tcBorders>
              <w:top w:val="nil"/>
              <w:left w:val="single" w:color="auto" w:sz="4" w:space="0"/>
              <w:bottom w:val="single" w:color="auto" w:sz="4" w:space="0"/>
              <w:right w:val="single" w:color="auto" w:sz="4" w:space="0"/>
            </w:tcBorders>
            <w:shd w:val="clear" w:color="auto" w:fill="auto"/>
          </w:tcPr>
          <w:p w:rsidRPr="004908C7" w:rsidR="00F879AB" w:rsidP="004908C7" w:rsidRDefault="00F879AB" w14:paraId="48811913" w14:textId="18596C5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xml:space="preserve">Se suscribieron los contratos de prestación de servicios para </w:t>
            </w:r>
            <w:r w:rsidRPr="004908C7" w:rsidR="000644AB">
              <w:rPr>
                <w:rFonts w:asciiTheme="majorHAnsi" w:hAnsiTheme="majorHAnsi" w:cstheme="majorHAnsi"/>
                <w:color w:val="auto"/>
                <w:sz w:val="22"/>
                <w:szCs w:val="22"/>
              </w:rPr>
              <w:t>cuatro operarios</w:t>
            </w:r>
            <w:r w:rsidRPr="004908C7">
              <w:rPr>
                <w:rFonts w:asciiTheme="majorHAnsi" w:hAnsiTheme="majorHAnsi" w:cstheme="majorHAnsi"/>
                <w:color w:val="auto"/>
                <w:sz w:val="22"/>
                <w:szCs w:val="22"/>
              </w:rPr>
              <w:t xml:space="preserve"> y los contratos FDLSF-CSU-173-2021 y FDLSF-CSU-172-2021 para la adquisición de elementos e insumos de ferretería para garantizar el mantenimiento y sostenimiento de las coberturas verdes, huertas urbanas.</w:t>
            </w:r>
            <w:r w:rsidRPr="004908C7">
              <w:rPr>
                <w:rFonts w:asciiTheme="majorHAnsi" w:hAnsiTheme="majorHAnsi" w:cstheme="majorHAnsi"/>
                <w:color w:val="auto"/>
                <w:sz w:val="22"/>
                <w:szCs w:val="22"/>
              </w:rPr>
              <w:br/>
            </w:r>
            <w:r w:rsidRPr="004908C7">
              <w:rPr>
                <w:rFonts w:asciiTheme="majorHAnsi" w:hAnsiTheme="majorHAnsi" w:cstheme="majorHAnsi"/>
                <w:color w:val="auto"/>
                <w:sz w:val="22"/>
                <w:szCs w:val="22"/>
              </w:rPr>
              <w:br/>
            </w:r>
            <w:r w:rsidRPr="004908C7">
              <w:rPr>
                <w:rFonts w:asciiTheme="majorHAnsi" w:hAnsiTheme="majorHAnsi" w:cstheme="majorHAnsi"/>
                <w:color w:val="auto"/>
                <w:sz w:val="22"/>
                <w:szCs w:val="22"/>
              </w:rPr>
              <w:t>Por otra parte, se suscribió el contrato FDLSF-CPS-258-2021 para implementar 18 PROCEDAS.</w:t>
            </w:r>
          </w:p>
        </w:tc>
        <w:tc>
          <w:tcPr>
            <w:tcW w:w="3675" w:type="dxa"/>
            <w:tcBorders>
              <w:top w:val="nil"/>
              <w:left w:val="nil"/>
              <w:bottom w:val="single" w:color="auto" w:sz="4" w:space="0"/>
              <w:right w:val="single" w:color="auto" w:sz="8" w:space="0"/>
            </w:tcBorders>
            <w:shd w:val="clear" w:color="auto" w:fill="auto"/>
            <w:noWrap/>
          </w:tcPr>
          <w:p w:rsidRPr="004908C7" w:rsidR="00F879AB" w:rsidP="004908C7" w:rsidRDefault="00F879AB" w14:paraId="1BABCF63" w14:textId="6A527EE1">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xml:space="preserve">2122 </w:t>
            </w:r>
            <w:proofErr w:type="gramStart"/>
            <w:r w:rsidRPr="004908C7">
              <w:rPr>
                <w:rFonts w:asciiTheme="majorHAnsi" w:hAnsiTheme="majorHAnsi" w:cstheme="majorHAnsi"/>
                <w:color w:val="auto"/>
                <w:sz w:val="22"/>
                <w:szCs w:val="22"/>
              </w:rPr>
              <w:t>Cambio</w:t>
            </w:r>
            <w:proofErr w:type="gramEnd"/>
            <w:r w:rsidRPr="004908C7">
              <w:rPr>
                <w:rFonts w:asciiTheme="majorHAnsi" w:hAnsiTheme="majorHAnsi" w:cstheme="majorHAnsi"/>
                <w:color w:val="auto"/>
                <w:sz w:val="22"/>
                <w:szCs w:val="22"/>
              </w:rPr>
              <w:t xml:space="preserve"> cultural en Santa Fe para la gestión de la crisis climática</w:t>
            </w:r>
          </w:p>
        </w:tc>
      </w:tr>
      <w:tr w:rsidRPr="004908C7" w:rsidR="004908C7" w:rsidTr="7B9CF38E" w14:paraId="24D7C41B" w14:textId="77777777">
        <w:trPr>
          <w:trHeight w:val="310"/>
        </w:trPr>
        <w:tc>
          <w:tcPr>
            <w:tcW w:w="465" w:type="dxa"/>
            <w:vMerge/>
            <w:noWrap/>
            <w:vAlign w:val="center"/>
          </w:tcPr>
          <w:p w:rsidRPr="004908C7" w:rsidR="00F879AB" w:rsidP="004908C7" w:rsidRDefault="00F879AB" w14:paraId="69600327" w14:textId="77777777">
            <w:pPr>
              <w:jc w:val="both"/>
              <w:rPr>
                <w:rFonts w:asciiTheme="majorHAnsi" w:hAnsiTheme="majorHAnsi" w:cstheme="majorHAnsi"/>
                <w:color w:val="auto"/>
                <w:sz w:val="22"/>
                <w:szCs w:val="22"/>
                <w:lang w:val="es-CO" w:eastAsia="es-CO"/>
              </w:rPr>
            </w:pPr>
          </w:p>
        </w:tc>
        <w:tc>
          <w:tcPr>
            <w:tcW w:w="2295" w:type="dxa"/>
            <w:vMerge/>
            <w:noWrap/>
            <w:vAlign w:val="center"/>
          </w:tcPr>
          <w:p w:rsidRPr="004908C7" w:rsidR="00F879AB" w:rsidP="004908C7" w:rsidRDefault="00F879AB" w14:paraId="2365F0B9" w14:textId="77777777">
            <w:pPr>
              <w:spacing w:line="259" w:lineRule="auto"/>
              <w:jc w:val="both"/>
              <w:rPr>
                <w:rFonts w:asciiTheme="majorHAnsi" w:hAnsiTheme="majorHAnsi" w:cstheme="majorHAnsi"/>
                <w:color w:val="auto"/>
                <w:sz w:val="22"/>
                <w:szCs w:val="22"/>
              </w:rPr>
            </w:pPr>
          </w:p>
        </w:tc>
        <w:tc>
          <w:tcPr>
            <w:tcW w:w="3402" w:type="dxa"/>
            <w:tcBorders>
              <w:top w:val="nil"/>
              <w:left w:val="single" w:color="auto" w:sz="4" w:space="0"/>
              <w:bottom w:val="single" w:color="auto" w:sz="4" w:space="0"/>
              <w:right w:val="single" w:color="auto" w:sz="4" w:space="0"/>
            </w:tcBorders>
            <w:shd w:val="clear" w:color="auto" w:fill="auto"/>
          </w:tcPr>
          <w:p w:rsidRPr="004908C7" w:rsidR="00F879AB" w:rsidP="004908C7" w:rsidRDefault="1A067CE9" w14:paraId="18D09EDC" w14:textId="7F3A371C">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En el marco del convenio FDLSF-CIA-356-2021 con Fundación Gilberto Álzate Avendaño y Secretaría Distrital De Cultura Recreación y Deporte se financiarán 16 proyectos del sector cultural y creativo.</w:t>
            </w:r>
            <w:r w:rsidRPr="004908C7" w:rsidR="00F879AB">
              <w:rPr>
                <w:rFonts w:asciiTheme="majorHAnsi" w:hAnsiTheme="majorHAnsi" w:cstheme="majorHAnsi"/>
                <w:color w:val="auto"/>
                <w:sz w:val="22"/>
                <w:szCs w:val="22"/>
              </w:rPr>
              <w:br/>
            </w:r>
            <w:r w:rsidRPr="004908C7" w:rsidR="00F879AB">
              <w:rPr>
                <w:rFonts w:asciiTheme="majorHAnsi" w:hAnsiTheme="majorHAnsi" w:cstheme="majorHAnsi"/>
                <w:color w:val="auto"/>
                <w:sz w:val="22"/>
                <w:szCs w:val="22"/>
              </w:rPr>
              <w:br/>
            </w:r>
            <w:r w:rsidRPr="004908C7">
              <w:rPr>
                <w:rFonts w:asciiTheme="majorHAnsi" w:hAnsiTheme="majorHAnsi" w:cstheme="majorHAnsi"/>
                <w:color w:val="auto"/>
                <w:sz w:val="22"/>
                <w:szCs w:val="22"/>
              </w:rPr>
              <w:t xml:space="preserve">Por otra parte, se suscribió un contrato de prestación de servicios para prestar los servicios técnicos de apoyo en campo para la implementación de acciones para el fomento de la agricultura urbana y coberturas verdes en la localidad de Santa Fe en el marco de las iniciativas de presupuestos participativos; de igual modo, se integró el contrato FDLSF-CSU-171-2021 para la adquisición de elementos e insumos agrícolas y de ferretería con el fin de </w:t>
            </w:r>
            <w:r w:rsidRPr="004908C7">
              <w:rPr>
                <w:rFonts w:asciiTheme="majorHAnsi" w:hAnsiTheme="majorHAnsi" w:cstheme="majorHAnsi"/>
                <w:color w:val="auto"/>
                <w:sz w:val="22"/>
                <w:szCs w:val="22"/>
              </w:rPr>
              <w:lastRenderedPageBreak/>
              <w:t xml:space="preserve">implementar 3 acciones de fomento para la agricultura urbana </w:t>
            </w:r>
          </w:p>
        </w:tc>
        <w:tc>
          <w:tcPr>
            <w:tcW w:w="3675" w:type="dxa"/>
            <w:tcBorders>
              <w:top w:val="nil"/>
              <w:left w:val="nil"/>
              <w:bottom w:val="single" w:color="auto" w:sz="4" w:space="0"/>
              <w:right w:val="single" w:color="auto" w:sz="8" w:space="0"/>
            </w:tcBorders>
            <w:shd w:val="clear" w:color="auto" w:fill="auto"/>
            <w:noWrap/>
          </w:tcPr>
          <w:p w:rsidRPr="004908C7" w:rsidR="00F879AB" w:rsidP="004908C7" w:rsidRDefault="00F879AB" w14:paraId="166B1380" w14:textId="4B4FB88E">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lastRenderedPageBreak/>
              <w:t xml:space="preserve">2123 </w:t>
            </w:r>
            <w:proofErr w:type="gramStart"/>
            <w:r w:rsidRPr="004908C7">
              <w:rPr>
                <w:rFonts w:asciiTheme="majorHAnsi" w:hAnsiTheme="majorHAnsi" w:cstheme="majorHAnsi"/>
                <w:color w:val="auto"/>
                <w:sz w:val="22"/>
                <w:szCs w:val="22"/>
              </w:rPr>
              <w:t>Santa</w:t>
            </w:r>
            <w:proofErr w:type="gramEnd"/>
            <w:r w:rsidRPr="004908C7">
              <w:rPr>
                <w:rFonts w:asciiTheme="majorHAnsi" w:hAnsiTheme="majorHAnsi" w:cstheme="majorHAnsi"/>
                <w:color w:val="auto"/>
                <w:sz w:val="22"/>
                <w:szCs w:val="22"/>
              </w:rPr>
              <w:t xml:space="preserve"> Fe región emprendedora e innovadora</w:t>
            </w:r>
          </w:p>
        </w:tc>
      </w:tr>
      <w:tr w:rsidRPr="004908C7" w:rsidR="004908C7" w:rsidTr="7B9CF38E" w14:paraId="22AD9F89" w14:textId="77777777">
        <w:trPr>
          <w:trHeight w:val="310"/>
        </w:trPr>
        <w:tc>
          <w:tcPr>
            <w:tcW w:w="465" w:type="dxa"/>
            <w:vMerge/>
            <w:noWrap/>
            <w:vAlign w:val="center"/>
          </w:tcPr>
          <w:p w:rsidRPr="004908C7" w:rsidR="00F879AB" w:rsidP="004908C7" w:rsidRDefault="00F879AB" w14:paraId="048B18E7" w14:textId="77777777">
            <w:pPr>
              <w:jc w:val="both"/>
              <w:rPr>
                <w:rFonts w:asciiTheme="majorHAnsi" w:hAnsiTheme="majorHAnsi" w:cstheme="majorHAnsi"/>
                <w:color w:val="auto"/>
                <w:sz w:val="22"/>
                <w:szCs w:val="22"/>
                <w:lang w:val="es-CO" w:eastAsia="es-CO"/>
              </w:rPr>
            </w:pPr>
          </w:p>
        </w:tc>
        <w:tc>
          <w:tcPr>
            <w:tcW w:w="2295" w:type="dxa"/>
            <w:vMerge/>
            <w:noWrap/>
            <w:vAlign w:val="center"/>
          </w:tcPr>
          <w:p w:rsidRPr="004908C7" w:rsidR="00F879AB" w:rsidP="004908C7" w:rsidRDefault="00F879AB" w14:paraId="67470845" w14:textId="77777777">
            <w:pPr>
              <w:spacing w:line="259" w:lineRule="auto"/>
              <w:jc w:val="both"/>
              <w:rPr>
                <w:rFonts w:asciiTheme="majorHAnsi" w:hAnsiTheme="majorHAnsi" w:cstheme="majorHAnsi"/>
                <w:color w:val="auto"/>
                <w:sz w:val="22"/>
                <w:szCs w:val="22"/>
              </w:rPr>
            </w:pPr>
          </w:p>
        </w:tc>
        <w:tc>
          <w:tcPr>
            <w:tcW w:w="3402" w:type="dxa"/>
            <w:tcBorders>
              <w:top w:val="nil"/>
              <w:left w:val="single" w:color="auto" w:sz="4" w:space="0"/>
              <w:bottom w:val="single" w:color="auto" w:sz="4" w:space="0"/>
              <w:right w:val="single" w:color="auto" w:sz="4" w:space="0"/>
            </w:tcBorders>
            <w:shd w:val="clear" w:color="auto" w:fill="auto"/>
          </w:tcPr>
          <w:p w:rsidRPr="004908C7" w:rsidR="00F879AB" w:rsidP="004908C7" w:rsidRDefault="00F879AB" w14:paraId="2B151B4E" w14:textId="4C67F36E">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Contratos por prestación de servicios, adiciones y pagos correspondientes a riesgos laborales (ARL): Gestores de Convivencia para implementar estrategias de atención de movilizaciones y aglomeraciones en el territorio a través del equipo de gestores de convivencia.</w:t>
            </w:r>
          </w:p>
        </w:tc>
        <w:tc>
          <w:tcPr>
            <w:tcW w:w="3675" w:type="dxa"/>
            <w:tcBorders>
              <w:top w:val="nil"/>
              <w:left w:val="nil"/>
              <w:bottom w:val="single" w:color="auto" w:sz="4" w:space="0"/>
              <w:right w:val="single" w:color="auto" w:sz="8" w:space="0"/>
            </w:tcBorders>
            <w:shd w:val="clear" w:color="auto" w:fill="auto"/>
            <w:noWrap/>
          </w:tcPr>
          <w:p w:rsidRPr="004908C7" w:rsidR="00F879AB" w:rsidP="004908C7" w:rsidRDefault="00F879AB" w14:paraId="63C549D0" w14:textId="4AF2A69D">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xml:space="preserve">2128 </w:t>
            </w:r>
            <w:proofErr w:type="gramStart"/>
            <w:r w:rsidRPr="004908C7">
              <w:rPr>
                <w:rFonts w:asciiTheme="majorHAnsi" w:hAnsiTheme="majorHAnsi" w:cstheme="majorHAnsi"/>
                <w:color w:val="auto"/>
                <w:sz w:val="22"/>
                <w:szCs w:val="22"/>
              </w:rPr>
              <w:t>Santa</w:t>
            </w:r>
            <w:proofErr w:type="gramEnd"/>
            <w:r w:rsidRPr="004908C7">
              <w:rPr>
                <w:rFonts w:asciiTheme="majorHAnsi" w:hAnsiTheme="majorHAnsi" w:cstheme="majorHAnsi"/>
                <w:color w:val="auto"/>
                <w:sz w:val="22"/>
                <w:szCs w:val="22"/>
              </w:rPr>
              <w:t xml:space="preserve"> Fe con convivencia, justicia y seguridad</w:t>
            </w:r>
          </w:p>
        </w:tc>
      </w:tr>
      <w:tr w:rsidRPr="004908C7" w:rsidR="004908C7" w:rsidTr="7B9CF38E" w14:paraId="5199B7BD" w14:textId="77777777">
        <w:trPr>
          <w:trHeight w:val="310"/>
        </w:trPr>
        <w:tc>
          <w:tcPr>
            <w:tcW w:w="465" w:type="dxa"/>
            <w:vMerge/>
            <w:noWrap/>
            <w:vAlign w:val="center"/>
          </w:tcPr>
          <w:p w:rsidRPr="004908C7" w:rsidR="00F879AB" w:rsidP="004908C7" w:rsidRDefault="00F879AB" w14:paraId="79CDFE9E" w14:textId="77777777">
            <w:pPr>
              <w:jc w:val="both"/>
              <w:rPr>
                <w:rFonts w:asciiTheme="majorHAnsi" w:hAnsiTheme="majorHAnsi" w:cstheme="majorHAnsi"/>
                <w:color w:val="auto"/>
                <w:sz w:val="22"/>
                <w:szCs w:val="22"/>
                <w:lang w:val="es-CO" w:eastAsia="es-CO"/>
              </w:rPr>
            </w:pPr>
          </w:p>
        </w:tc>
        <w:tc>
          <w:tcPr>
            <w:tcW w:w="2295" w:type="dxa"/>
            <w:vMerge/>
            <w:noWrap/>
            <w:vAlign w:val="center"/>
          </w:tcPr>
          <w:p w:rsidRPr="004908C7" w:rsidR="00F879AB" w:rsidP="004908C7" w:rsidRDefault="00F879AB" w14:paraId="6EADE7E9" w14:textId="77777777">
            <w:pPr>
              <w:spacing w:line="259" w:lineRule="auto"/>
              <w:jc w:val="both"/>
              <w:rPr>
                <w:rFonts w:asciiTheme="majorHAnsi" w:hAnsiTheme="majorHAnsi" w:cstheme="majorHAnsi"/>
                <w:color w:val="auto"/>
                <w:sz w:val="22"/>
                <w:szCs w:val="22"/>
              </w:rPr>
            </w:pPr>
          </w:p>
        </w:tc>
        <w:tc>
          <w:tcPr>
            <w:tcW w:w="3402" w:type="dxa"/>
            <w:tcBorders>
              <w:top w:val="nil"/>
              <w:left w:val="single" w:color="auto" w:sz="4" w:space="0"/>
              <w:bottom w:val="single" w:color="auto" w:sz="4" w:space="0"/>
              <w:right w:val="single" w:color="auto" w:sz="4" w:space="0"/>
            </w:tcBorders>
            <w:shd w:val="clear" w:color="auto" w:fill="auto"/>
          </w:tcPr>
          <w:p w:rsidRPr="004908C7" w:rsidR="00F879AB" w:rsidP="004908C7" w:rsidRDefault="1A067CE9" w14:paraId="20A6C0DF" w14:textId="3A08376F">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Se suscribieron los contratos FDLSF-CON-273-2021 y FDLSF-CIN-283-2021 para realizar estudios y diseños (captación-bocatoma, aducción y distribución) de los acueductos de la vereda El Verjón Bajo y los diagnósticos de los acueductos de la vereda el Verjón Alto y vereda Fátima - área rural de la localidad de Santa Fe.</w:t>
            </w:r>
          </w:p>
        </w:tc>
        <w:tc>
          <w:tcPr>
            <w:tcW w:w="3675" w:type="dxa"/>
            <w:tcBorders>
              <w:top w:val="nil"/>
              <w:left w:val="nil"/>
              <w:bottom w:val="single" w:color="auto" w:sz="4" w:space="0"/>
              <w:right w:val="single" w:color="auto" w:sz="8" w:space="0"/>
            </w:tcBorders>
            <w:shd w:val="clear" w:color="auto" w:fill="auto"/>
            <w:noWrap/>
          </w:tcPr>
          <w:p w:rsidRPr="004908C7" w:rsidR="00F879AB" w:rsidP="004908C7" w:rsidRDefault="00F879AB" w14:paraId="3841DBCA" w14:textId="38103282">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xml:space="preserve">2129 </w:t>
            </w:r>
            <w:proofErr w:type="gramStart"/>
            <w:r w:rsidRPr="004908C7">
              <w:rPr>
                <w:rFonts w:asciiTheme="majorHAnsi" w:hAnsiTheme="majorHAnsi" w:cstheme="majorHAnsi"/>
                <w:color w:val="auto"/>
                <w:sz w:val="22"/>
                <w:szCs w:val="22"/>
              </w:rPr>
              <w:t>Provisión</w:t>
            </w:r>
            <w:proofErr w:type="gramEnd"/>
            <w:r w:rsidRPr="004908C7">
              <w:rPr>
                <w:rFonts w:asciiTheme="majorHAnsi" w:hAnsiTheme="majorHAnsi" w:cstheme="majorHAnsi"/>
                <w:color w:val="auto"/>
                <w:sz w:val="22"/>
                <w:szCs w:val="22"/>
              </w:rPr>
              <w:t xml:space="preserve"> y mejoramiento de servicios públicos en Santa Fe</w:t>
            </w:r>
          </w:p>
        </w:tc>
      </w:tr>
      <w:tr w:rsidRPr="004908C7" w:rsidR="004908C7" w:rsidTr="7B9CF38E" w14:paraId="130D4CE5" w14:textId="77777777">
        <w:trPr>
          <w:trHeight w:val="310"/>
        </w:trPr>
        <w:tc>
          <w:tcPr>
            <w:tcW w:w="465" w:type="dxa"/>
            <w:vMerge/>
            <w:noWrap/>
            <w:vAlign w:val="center"/>
          </w:tcPr>
          <w:p w:rsidRPr="004908C7" w:rsidR="00F879AB" w:rsidP="004908C7" w:rsidRDefault="00F879AB" w14:paraId="112AA1F5" w14:textId="77777777">
            <w:pPr>
              <w:jc w:val="both"/>
              <w:rPr>
                <w:rFonts w:asciiTheme="majorHAnsi" w:hAnsiTheme="majorHAnsi" w:cstheme="majorHAnsi"/>
                <w:color w:val="auto"/>
                <w:sz w:val="22"/>
                <w:szCs w:val="22"/>
                <w:lang w:val="es-CO" w:eastAsia="es-CO"/>
              </w:rPr>
            </w:pPr>
          </w:p>
        </w:tc>
        <w:tc>
          <w:tcPr>
            <w:tcW w:w="2295" w:type="dxa"/>
            <w:vMerge/>
            <w:noWrap/>
            <w:vAlign w:val="center"/>
          </w:tcPr>
          <w:p w:rsidRPr="004908C7" w:rsidR="00F879AB" w:rsidP="004908C7" w:rsidRDefault="00F879AB" w14:paraId="2B93F4BE" w14:textId="77777777">
            <w:pPr>
              <w:spacing w:line="259" w:lineRule="auto"/>
              <w:jc w:val="both"/>
              <w:rPr>
                <w:rFonts w:asciiTheme="majorHAnsi" w:hAnsiTheme="majorHAnsi" w:cstheme="majorHAnsi"/>
                <w:color w:val="auto"/>
                <w:sz w:val="22"/>
                <w:szCs w:val="22"/>
              </w:rPr>
            </w:pPr>
          </w:p>
        </w:tc>
        <w:tc>
          <w:tcPr>
            <w:tcW w:w="3402" w:type="dxa"/>
            <w:tcBorders>
              <w:top w:val="nil"/>
              <w:left w:val="single" w:color="auto" w:sz="4" w:space="0"/>
              <w:bottom w:val="single" w:color="auto" w:sz="4" w:space="0"/>
              <w:right w:val="single" w:color="auto" w:sz="4" w:space="0"/>
            </w:tcBorders>
            <w:shd w:val="clear" w:color="auto" w:fill="auto"/>
          </w:tcPr>
          <w:p w:rsidRPr="004908C7" w:rsidR="00F879AB" w:rsidP="004908C7" w:rsidRDefault="00F879AB" w14:paraId="6620F476" w14:textId="606E7E2A">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Se suscribieron los contratos FDLSF-CPS-268-2021 y FDLSF-CPS-285-2021 para realizar 2 acuerdos para el uso del Espacio Público con fines culturales, deportivos, recreacionales o de mercados temporales y para realizar 1 acuerdo para la formalización de vendedores informales a círculos económicos productivos de la ciudad.</w:t>
            </w:r>
          </w:p>
        </w:tc>
        <w:tc>
          <w:tcPr>
            <w:tcW w:w="3675" w:type="dxa"/>
            <w:tcBorders>
              <w:top w:val="nil"/>
              <w:left w:val="nil"/>
              <w:bottom w:val="single" w:color="auto" w:sz="4" w:space="0"/>
              <w:right w:val="single" w:color="auto" w:sz="8" w:space="0"/>
            </w:tcBorders>
            <w:shd w:val="clear" w:color="auto" w:fill="auto"/>
            <w:noWrap/>
          </w:tcPr>
          <w:p w:rsidRPr="004908C7" w:rsidR="00F879AB" w:rsidP="004908C7" w:rsidRDefault="1A067CE9" w14:paraId="194F5219" w14:textId="495B62F8">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2130 espacio público más seguro y construido colectivamente en Santa Fe</w:t>
            </w:r>
          </w:p>
        </w:tc>
      </w:tr>
      <w:tr w:rsidRPr="004908C7" w:rsidR="004908C7" w:rsidTr="7B9CF38E" w14:paraId="5A84EA3D" w14:textId="77777777">
        <w:trPr>
          <w:trHeight w:val="310"/>
        </w:trPr>
        <w:tc>
          <w:tcPr>
            <w:tcW w:w="465" w:type="dxa"/>
            <w:vMerge/>
            <w:noWrap/>
            <w:vAlign w:val="center"/>
          </w:tcPr>
          <w:p w:rsidRPr="004908C7" w:rsidR="00F879AB" w:rsidP="004908C7" w:rsidRDefault="00F879AB" w14:paraId="004BAF6F" w14:textId="77777777">
            <w:pPr>
              <w:jc w:val="both"/>
              <w:rPr>
                <w:rFonts w:asciiTheme="majorHAnsi" w:hAnsiTheme="majorHAnsi" w:cstheme="majorHAnsi"/>
                <w:color w:val="auto"/>
                <w:sz w:val="22"/>
                <w:szCs w:val="22"/>
                <w:lang w:val="es-CO" w:eastAsia="es-CO"/>
              </w:rPr>
            </w:pPr>
          </w:p>
        </w:tc>
        <w:tc>
          <w:tcPr>
            <w:tcW w:w="2295" w:type="dxa"/>
            <w:vMerge/>
            <w:noWrap/>
            <w:vAlign w:val="center"/>
          </w:tcPr>
          <w:p w:rsidRPr="004908C7" w:rsidR="00F879AB" w:rsidP="004908C7" w:rsidRDefault="00F879AB" w14:paraId="7295D850" w14:textId="77777777">
            <w:pPr>
              <w:spacing w:line="259" w:lineRule="auto"/>
              <w:jc w:val="both"/>
              <w:rPr>
                <w:rFonts w:asciiTheme="majorHAnsi" w:hAnsiTheme="majorHAnsi" w:cstheme="majorHAnsi"/>
                <w:color w:val="auto"/>
                <w:sz w:val="22"/>
                <w:szCs w:val="22"/>
              </w:rPr>
            </w:pPr>
          </w:p>
        </w:tc>
        <w:tc>
          <w:tcPr>
            <w:tcW w:w="3402" w:type="dxa"/>
            <w:tcBorders>
              <w:top w:val="nil"/>
              <w:left w:val="single" w:color="auto" w:sz="4" w:space="0"/>
              <w:bottom w:val="single" w:color="auto" w:sz="4" w:space="0"/>
              <w:right w:val="single" w:color="auto" w:sz="4" w:space="0"/>
            </w:tcBorders>
            <w:shd w:val="clear" w:color="auto" w:fill="auto"/>
          </w:tcPr>
          <w:p w:rsidRPr="004908C7" w:rsidR="00F879AB" w:rsidP="004908C7" w:rsidRDefault="00F879AB" w14:paraId="79986E98" w14:textId="17C7E789">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Se suscribió el contrato FDLSF-CPS-265-2021 para capacitar 300 personas en separación en la fuente y reciclaje en el marco del programa Ecoeficiencia, reciclaje, manejo de residuos e inclusión de la población recicladora.</w:t>
            </w:r>
            <w:r w:rsidRPr="004908C7">
              <w:rPr>
                <w:rFonts w:asciiTheme="majorHAnsi" w:hAnsiTheme="majorHAnsi" w:cstheme="majorHAnsi"/>
                <w:color w:val="auto"/>
                <w:sz w:val="22"/>
                <w:szCs w:val="22"/>
              </w:rPr>
              <w:br/>
            </w:r>
            <w:r w:rsidRPr="004908C7">
              <w:rPr>
                <w:rFonts w:asciiTheme="majorHAnsi" w:hAnsiTheme="majorHAnsi" w:cstheme="majorHAnsi"/>
                <w:color w:val="auto"/>
                <w:sz w:val="22"/>
                <w:szCs w:val="22"/>
              </w:rPr>
              <w:br/>
            </w:r>
            <w:r w:rsidRPr="004908C7">
              <w:rPr>
                <w:rFonts w:asciiTheme="majorHAnsi" w:hAnsiTheme="majorHAnsi" w:cstheme="majorHAnsi"/>
                <w:color w:val="auto"/>
                <w:sz w:val="22"/>
                <w:szCs w:val="22"/>
              </w:rPr>
              <w:t xml:space="preserve">Por otra parte, en el cual también se suscribieron </w:t>
            </w:r>
            <w:proofErr w:type="gramStart"/>
            <w:r w:rsidRPr="004908C7">
              <w:rPr>
                <w:rFonts w:asciiTheme="majorHAnsi" w:hAnsiTheme="majorHAnsi" w:cstheme="majorHAnsi"/>
                <w:color w:val="auto"/>
                <w:sz w:val="22"/>
                <w:szCs w:val="22"/>
              </w:rPr>
              <w:t>los contrato</w:t>
            </w:r>
            <w:proofErr w:type="gramEnd"/>
            <w:r w:rsidRPr="004908C7">
              <w:rPr>
                <w:rFonts w:asciiTheme="majorHAnsi" w:hAnsiTheme="majorHAnsi" w:cstheme="majorHAnsi"/>
                <w:color w:val="auto"/>
                <w:sz w:val="22"/>
                <w:szCs w:val="22"/>
              </w:rPr>
              <w:t xml:space="preserve"> FDLSF-COP-276-2021 y FDLSF-CIN-282-2021 para llevar a cabo una acción relacionada con energías alternativas </w:t>
            </w:r>
            <w:r w:rsidRPr="004908C7">
              <w:rPr>
                <w:rFonts w:asciiTheme="majorHAnsi" w:hAnsiTheme="majorHAnsi" w:cstheme="majorHAnsi"/>
                <w:color w:val="auto"/>
                <w:sz w:val="22"/>
                <w:szCs w:val="22"/>
              </w:rPr>
              <w:lastRenderedPageBreak/>
              <w:t>para el área rural de la localidad de Santa Fe.</w:t>
            </w:r>
          </w:p>
        </w:tc>
        <w:tc>
          <w:tcPr>
            <w:tcW w:w="3675" w:type="dxa"/>
            <w:tcBorders>
              <w:top w:val="nil"/>
              <w:left w:val="nil"/>
              <w:bottom w:val="single" w:color="auto" w:sz="4" w:space="0"/>
              <w:right w:val="single" w:color="auto" w:sz="8" w:space="0"/>
            </w:tcBorders>
            <w:shd w:val="clear" w:color="auto" w:fill="auto"/>
            <w:noWrap/>
          </w:tcPr>
          <w:p w:rsidRPr="004908C7" w:rsidR="00F879AB" w:rsidP="004908C7" w:rsidRDefault="00F879AB" w14:paraId="67D7BD45" w14:textId="6B0A3C7F">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lastRenderedPageBreak/>
              <w:t xml:space="preserve">2131 </w:t>
            </w:r>
            <w:proofErr w:type="gramStart"/>
            <w:r w:rsidRPr="004908C7">
              <w:rPr>
                <w:rFonts w:asciiTheme="majorHAnsi" w:hAnsiTheme="majorHAnsi" w:cstheme="majorHAnsi"/>
                <w:color w:val="auto"/>
                <w:sz w:val="22"/>
                <w:szCs w:val="22"/>
              </w:rPr>
              <w:t>Ecoeficiencia</w:t>
            </w:r>
            <w:proofErr w:type="gramEnd"/>
            <w:r w:rsidRPr="004908C7">
              <w:rPr>
                <w:rFonts w:asciiTheme="majorHAnsi" w:hAnsiTheme="majorHAnsi" w:cstheme="majorHAnsi"/>
                <w:color w:val="auto"/>
                <w:sz w:val="22"/>
                <w:szCs w:val="22"/>
              </w:rPr>
              <w:t xml:space="preserve"> y manejo de residuos en Santa Fe</w:t>
            </w:r>
          </w:p>
        </w:tc>
      </w:tr>
      <w:tr w:rsidRPr="004908C7" w:rsidR="004908C7" w:rsidTr="7B9CF38E" w14:paraId="652515E4" w14:textId="77777777">
        <w:trPr>
          <w:trHeight w:val="310"/>
        </w:trPr>
        <w:tc>
          <w:tcPr>
            <w:tcW w:w="465" w:type="dxa"/>
            <w:vMerge/>
            <w:noWrap/>
            <w:vAlign w:val="center"/>
          </w:tcPr>
          <w:p w:rsidRPr="004908C7" w:rsidR="00F879AB" w:rsidP="004908C7" w:rsidRDefault="00F879AB" w14:paraId="381B0EC3" w14:textId="77777777">
            <w:pPr>
              <w:jc w:val="both"/>
              <w:rPr>
                <w:rFonts w:asciiTheme="majorHAnsi" w:hAnsiTheme="majorHAnsi" w:cstheme="majorHAnsi"/>
                <w:color w:val="auto"/>
                <w:sz w:val="22"/>
                <w:szCs w:val="22"/>
                <w:lang w:val="es-CO" w:eastAsia="es-CO"/>
              </w:rPr>
            </w:pPr>
          </w:p>
        </w:tc>
        <w:tc>
          <w:tcPr>
            <w:tcW w:w="2295" w:type="dxa"/>
            <w:vMerge/>
            <w:noWrap/>
            <w:vAlign w:val="center"/>
          </w:tcPr>
          <w:p w:rsidRPr="004908C7" w:rsidR="00F879AB" w:rsidP="004908C7" w:rsidRDefault="00F879AB" w14:paraId="01121833" w14:textId="77777777">
            <w:pPr>
              <w:spacing w:line="259" w:lineRule="auto"/>
              <w:jc w:val="both"/>
              <w:rPr>
                <w:rFonts w:asciiTheme="majorHAnsi" w:hAnsiTheme="majorHAnsi" w:cstheme="majorHAnsi"/>
                <w:color w:val="auto"/>
                <w:sz w:val="22"/>
                <w:szCs w:val="22"/>
              </w:rPr>
            </w:pPr>
          </w:p>
        </w:tc>
        <w:tc>
          <w:tcPr>
            <w:tcW w:w="3402" w:type="dxa"/>
            <w:tcBorders>
              <w:top w:val="nil"/>
              <w:left w:val="single" w:color="auto" w:sz="4" w:space="0"/>
              <w:bottom w:val="single" w:color="auto" w:sz="4" w:space="0"/>
              <w:right w:val="single" w:color="auto" w:sz="4" w:space="0"/>
            </w:tcBorders>
            <w:shd w:val="clear" w:color="auto" w:fill="auto"/>
          </w:tcPr>
          <w:p w:rsidRPr="004908C7" w:rsidR="00F879AB" w:rsidP="004908C7" w:rsidRDefault="00F879AB" w14:paraId="2E370956" w14:textId="02BFCA2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Se suscribieron los contratos FDLSF-COP-278-2021 y FDLSF-CIN-277-2021 para intervenir 3 parques vecinales y/o de bolsillo con acciones de mejoramiento, mantenimiento y/o dotación.</w:t>
            </w:r>
          </w:p>
        </w:tc>
        <w:tc>
          <w:tcPr>
            <w:tcW w:w="3675" w:type="dxa"/>
            <w:tcBorders>
              <w:top w:val="nil"/>
              <w:left w:val="nil"/>
              <w:bottom w:val="single" w:color="auto" w:sz="4" w:space="0"/>
              <w:right w:val="single" w:color="auto" w:sz="8" w:space="0"/>
            </w:tcBorders>
            <w:shd w:val="clear" w:color="auto" w:fill="auto"/>
            <w:noWrap/>
          </w:tcPr>
          <w:p w:rsidRPr="004908C7" w:rsidR="00F879AB" w:rsidP="004908C7" w:rsidRDefault="00F879AB" w14:paraId="106DF38D" w14:textId="12BAF0F2">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xml:space="preserve">2138 </w:t>
            </w:r>
            <w:proofErr w:type="gramStart"/>
            <w:r w:rsidRPr="004908C7">
              <w:rPr>
                <w:rFonts w:asciiTheme="majorHAnsi" w:hAnsiTheme="majorHAnsi" w:cstheme="majorHAnsi"/>
                <w:color w:val="auto"/>
                <w:sz w:val="22"/>
                <w:szCs w:val="22"/>
              </w:rPr>
              <w:t>Más</w:t>
            </w:r>
            <w:proofErr w:type="gramEnd"/>
            <w:r w:rsidRPr="004908C7">
              <w:rPr>
                <w:rFonts w:asciiTheme="majorHAnsi" w:hAnsiTheme="majorHAnsi" w:cstheme="majorHAnsi"/>
                <w:color w:val="auto"/>
                <w:sz w:val="22"/>
                <w:szCs w:val="22"/>
              </w:rPr>
              <w:t xml:space="preserve"> árboles y más y mejor espacio público en Santa Fe</w:t>
            </w:r>
          </w:p>
        </w:tc>
      </w:tr>
      <w:tr w:rsidRPr="004908C7" w:rsidR="004908C7" w:rsidTr="7B9CF38E" w14:paraId="5E6BD471" w14:textId="77777777">
        <w:trPr>
          <w:trHeight w:val="310"/>
        </w:trPr>
        <w:tc>
          <w:tcPr>
            <w:tcW w:w="465" w:type="dxa"/>
            <w:vMerge/>
            <w:noWrap/>
            <w:vAlign w:val="center"/>
          </w:tcPr>
          <w:p w:rsidRPr="004908C7" w:rsidR="00F879AB" w:rsidP="004908C7" w:rsidRDefault="00F879AB" w14:paraId="5AC5ADB8" w14:textId="77777777">
            <w:pPr>
              <w:jc w:val="both"/>
              <w:rPr>
                <w:rFonts w:asciiTheme="majorHAnsi" w:hAnsiTheme="majorHAnsi" w:cstheme="majorHAnsi"/>
                <w:color w:val="auto"/>
                <w:sz w:val="22"/>
                <w:szCs w:val="22"/>
                <w:lang w:val="es-CO" w:eastAsia="es-CO"/>
              </w:rPr>
            </w:pPr>
          </w:p>
        </w:tc>
        <w:tc>
          <w:tcPr>
            <w:tcW w:w="2295" w:type="dxa"/>
            <w:vMerge/>
            <w:noWrap/>
            <w:vAlign w:val="center"/>
          </w:tcPr>
          <w:p w:rsidRPr="004908C7" w:rsidR="00F879AB" w:rsidP="004908C7" w:rsidRDefault="00F879AB" w14:paraId="6CA664ED" w14:textId="77777777">
            <w:pPr>
              <w:spacing w:line="259" w:lineRule="auto"/>
              <w:jc w:val="both"/>
              <w:rPr>
                <w:rFonts w:asciiTheme="majorHAnsi" w:hAnsiTheme="majorHAnsi" w:cstheme="majorHAnsi"/>
                <w:color w:val="auto"/>
                <w:sz w:val="22"/>
                <w:szCs w:val="22"/>
              </w:rPr>
            </w:pPr>
          </w:p>
        </w:tc>
        <w:tc>
          <w:tcPr>
            <w:tcW w:w="3402" w:type="dxa"/>
            <w:tcBorders>
              <w:top w:val="nil"/>
              <w:left w:val="single" w:color="auto" w:sz="4" w:space="0"/>
              <w:bottom w:val="single" w:color="auto" w:sz="4" w:space="0"/>
              <w:right w:val="single" w:color="auto" w:sz="4" w:space="0"/>
            </w:tcBorders>
            <w:shd w:val="clear" w:color="auto" w:fill="auto"/>
          </w:tcPr>
          <w:p w:rsidRPr="004908C7" w:rsidR="00F879AB" w:rsidP="004908C7" w:rsidRDefault="00F879AB" w14:paraId="467AC651" w14:textId="28BA1EED">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Se adicionaron y prorrogaron los contratos FDLSF-COP-237-2020 y FDLSF-CIN-238-2020 mediante los cuales se adelantó la intervención de 0,43 Kilómetros-carril de malla vial urbana con acciones de construcción y/o conservación y se adelantaron trabajos de igual manera de construcción y/o conservación en la Ciclo-infraestructura de la localidad.</w:t>
            </w:r>
          </w:p>
        </w:tc>
        <w:tc>
          <w:tcPr>
            <w:tcW w:w="3675" w:type="dxa"/>
            <w:tcBorders>
              <w:top w:val="nil"/>
              <w:left w:val="nil"/>
              <w:bottom w:val="single" w:color="auto" w:sz="4" w:space="0"/>
              <w:right w:val="single" w:color="auto" w:sz="8" w:space="0"/>
            </w:tcBorders>
            <w:shd w:val="clear" w:color="auto" w:fill="auto"/>
            <w:noWrap/>
          </w:tcPr>
          <w:p w:rsidRPr="004908C7" w:rsidR="00F879AB" w:rsidP="004908C7" w:rsidRDefault="00F879AB" w14:paraId="6F16F2C1" w14:textId="07413E9F">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xml:space="preserve">2145 </w:t>
            </w:r>
            <w:proofErr w:type="gramStart"/>
            <w:r w:rsidRPr="004908C7">
              <w:rPr>
                <w:rFonts w:asciiTheme="majorHAnsi" w:hAnsiTheme="majorHAnsi" w:cstheme="majorHAnsi"/>
                <w:color w:val="auto"/>
                <w:sz w:val="22"/>
                <w:szCs w:val="22"/>
              </w:rPr>
              <w:t>Movilidad</w:t>
            </w:r>
            <w:proofErr w:type="gramEnd"/>
            <w:r w:rsidRPr="004908C7">
              <w:rPr>
                <w:rFonts w:asciiTheme="majorHAnsi" w:hAnsiTheme="majorHAnsi" w:cstheme="majorHAnsi"/>
                <w:color w:val="auto"/>
                <w:sz w:val="22"/>
                <w:szCs w:val="22"/>
              </w:rPr>
              <w:t xml:space="preserve"> segura, sostenible y accesible en Santa Fe</w:t>
            </w:r>
          </w:p>
        </w:tc>
      </w:tr>
      <w:tr w:rsidRPr="004908C7" w:rsidR="004908C7" w:rsidTr="7B9CF38E" w14:paraId="2FE80012" w14:textId="77777777">
        <w:trPr>
          <w:trHeight w:val="310"/>
        </w:trPr>
        <w:tc>
          <w:tcPr>
            <w:tcW w:w="465" w:type="dxa"/>
            <w:vMerge/>
            <w:noWrap/>
            <w:vAlign w:val="center"/>
          </w:tcPr>
          <w:p w:rsidRPr="004908C7" w:rsidR="00F879AB" w:rsidP="004908C7" w:rsidRDefault="00F879AB" w14:paraId="69C1D67A" w14:textId="77777777">
            <w:pPr>
              <w:jc w:val="both"/>
              <w:rPr>
                <w:rFonts w:asciiTheme="majorHAnsi" w:hAnsiTheme="majorHAnsi" w:cstheme="majorHAnsi"/>
                <w:color w:val="auto"/>
                <w:sz w:val="22"/>
                <w:szCs w:val="22"/>
                <w:lang w:val="es-CO" w:eastAsia="es-CO"/>
              </w:rPr>
            </w:pPr>
          </w:p>
        </w:tc>
        <w:tc>
          <w:tcPr>
            <w:tcW w:w="2295" w:type="dxa"/>
            <w:vMerge/>
            <w:noWrap/>
            <w:vAlign w:val="center"/>
          </w:tcPr>
          <w:p w:rsidRPr="004908C7" w:rsidR="00F879AB" w:rsidP="004908C7" w:rsidRDefault="00F879AB" w14:paraId="4C4E07F2" w14:textId="77777777">
            <w:pPr>
              <w:spacing w:line="259" w:lineRule="auto"/>
              <w:jc w:val="both"/>
              <w:rPr>
                <w:rFonts w:asciiTheme="majorHAnsi" w:hAnsiTheme="majorHAnsi" w:cstheme="majorHAnsi"/>
                <w:color w:val="auto"/>
                <w:sz w:val="22"/>
                <w:szCs w:val="22"/>
              </w:rPr>
            </w:pPr>
          </w:p>
        </w:tc>
        <w:tc>
          <w:tcPr>
            <w:tcW w:w="3402" w:type="dxa"/>
            <w:tcBorders>
              <w:top w:val="nil"/>
              <w:left w:val="single" w:color="auto" w:sz="4" w:space="0"/>
              <w:bottom w:val="single" w:color="auto" w:sz="4" w:space="0"/>
              <w:right w:val="single" w:color="auto" w:sz="4" w:space="0"/>
            </w:tcBorders>
            <w:shd w:val="clear" w:color="auto" w:fill="auto"/>
          </w:tcPr>
          <w:p w:rsidRPr="004908C7" w:rsidR="00F879AB" w:rsidP="004908C7" w:rsidRDefault="1A067CE9" w14:paraId="6893B1E4" w14:textId="5A21B4B5">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Se suscribieron los contratos FDLSF-COP-279-2021 y FDLSF-CIN-227-2021 para intervenir (diagnóstico, reparación, mantenimiento y/o mejoramiento) 6 sedes de salones comunales (JAC Girardot, JAC Balcón, JAC Perseverancia, JAC Consuelo, JAC Las Aguas y JAC Los Laches).</w:t>
            </w:r>
            <w:r w:rsidRPr="004908C7" w:rsidR="00F879AB">
              <w:rPr>
                <w:rFonts w:asciiTheme="majorHAnsi" w:hAnsiTheme="majorHAnsi" w:cstheme="majorHAnsi"/>
                <w:color w:val="auto"/>
                <w:sz w:val="22"/>
                <w:szCs w:val="22"/>
              </w:rPr>
              <w:br/>
            </w:r>
            <w:r w:rsidRPr="004908C7" w:rsidR="00F879AB">
              <w:rPr>
                <w:rFonts w:asciiTheme="majorHAnsi" w:hAnsiTheme="majorHAnsi" w:cstheme="majorHAnsi"/>
                <w:color w:val="auto"/>
                <w:sz w:val="22"/>
                <w:szCs w:val="22"/>
              </w:rPr>
              <w:br/>
            </w:r>
            <w:r w:rsidRPr="004908C7">
              <w:rPr>
                <w:rFonts w:asciiTheme="majorHAnsi" w:hAnsiTheme="majorHAnsi" w:cstheme="majorHAnsi"/>
                <w:color w:val="auto"/>
                <w:sz w:val="22"/>
                <w:szCs w:val="22"/>
              </w:rPr>
              <w:t xml:space="preserve">Sumado a lo anterior, se buscó promover la participación y cultura ciudadana en Santa Fe a través de la formación de 273 personas para el fortalecimiento a Juntas de Acción Comunal, programa de derechos humanos y programa de tecnologías de la información y la comunicación </w:t>
            </w:r>
            <w:proofErr w:type="spellStart"/>
            <w:r w:rsidRPr="004908C7">
              <w:rPr>
                <w:rFonts w:asciiTheme="majorHAnsi" w:hAnsiTheme="majorHAnsi" w:cstheme="majorHAnsi"/>
                <w:color w:val="auto"/>
                <w:sz w:val="22"/>
                <w:szCs w:val="22"/>
              </w:rPr>
              <w:t>TIC´s</w:t>
            </w:r>
            <w:proofErr w:type="spellEnd"/>
            <w:r w:rsidRPr="004908C7">
              <w:rPr>
                <w:rFonts w:asciiTheme="majorHAnsi" w:hAnsiTheme="majorHAnsi" w:cstheme="majorHAnsi"/>
                <w:color w:val="auto"/>
                <w:sz w:val="22"/>
                <w:szCs w:val="22"/>
              </w:rPr>
              <w:t xml:space="preserve"> mediante el contrato FDLSF-CPS-252-2021.</w:t>
            </w:r>
            <w:r w:rsidRPr="004908C7" w:rsidR="00F879AB">
              <w:rPr>
                <w:rFonts w:asciiTheme="majorHAnsi" w:hAnsiTheme="majorHAnsi" w:cstheme="majorHAnsi"/>
                <w:color w:val="auto"/>
                <w:sz w:val="22"/>
                <w:szCs w:val="22"/>
              </w:rPr>
              <w:br/>
            </w:r>
            <w:r w:rsidRPr="004908C7" w:rsidR="00F879AB">
              <w:rPr>
                <w:rFonts w:asciiTheme="majorHAnsi" w:hAnsiTheme="majorHAnsi" w:cstheme="majorHAnsi"/>
                <w:color w:val="auto"/>
                <w:sz w:val="22"/>
                <w:szCs w:val="22"/>
              </w:rPr>
              <w:br/>
            </w:r>
            <w:r w:rsidRPr="004908C7">
              <w:rPr>
                <w:rFonts w:asciiTheme="majorHAnsi" w:hAnsiTheme="majorHAnsi" w:cstheme="majorHAnsi"/>
                <w:color w:val="auto"/>
                <w:sz w:val="22"/>
                <w:szCs w:val="22"/>
              </w:rPr>
              <w:t xml:space="preserve">Se suscribió el contrato FDLSF-CPS-243-2021 para fortalecer 30 iniciativas ciudadanas presentadas por organizaciones legalmente constituidas o no de la localidad de Santa Fe en temas relacionados con </w:t>
            </w:r>
            <w:r w:rsidRPr="004908C7">
              <w:rPr>
                <w:rFonts w:asciiTheme="majorHAnsi" w:hAnsiTheme="majorHAnsi" w:cstheme="majorHAnsi"/>
                <w:color w:val="auto"/>
                <w:sz w:val="22"/>
                <w:szCs w:val="22"/>
              </w:rPr>
              <w:lastRenderedPageBreak/>
              <w:t>medio ambiente, protección animal, ruralidad, seguridad alimentaria y hábitos saludables, comunidad afrocolombiana, comunidad raizal y palenquera- pueblos indígenas, LGBTI, familia, mujer y género, primera infancia, gobiernos escolares y consejo consultivo local de niños, niñas y adolescentes-  juventud, adultez, envejecimiento y vejez, personas con discapacidad, cuidadores y cuidadoras-ciudadanos habitantes de calle, víctimas del conflicto amado, barras futboleras, arte urbano y salud; además se realizó la celebración del día comunal resaltado la labor de los dignatarios de las 30 Juntas de Acción Comunal de Santa Fe mediante el contrato FDLSF-CPS-249-2021.</w:t>
            </w:r>
            <w:r w:rsidRPr="004908C7" w:rsidR="00F879AB">
              <w:rPr>
                <w:rFonts w:asciiTheme="majorHAnsi" w:hAnsiTheme="majorHAnsi" w:cstheme="majorHAnsi"/>
                <w:color w:val="auto"/>
                <w:sz w:val="22"/>
                <w:szCs w:val="22"/>
              </w:rPr>
              <w:br/>
            </w:r>
            <w:r w:rsidRPr="004908C7" w:rsidR="00F879AB">
              <w:rPr>
                <w:rFonts w:asciiTheme="majorHAnsi" w:hAnsiTheme="majorHAnsi" w:cstheme="majorHAnsi"/>
                <w:color w:val="auto"/>
                <w:sz w:val="22"/>
                <w:szCs w:val="22"/>
              </w:rPr>
              <w:br/>
            </w:r>
            <w:r w:rsidRPr="004908C7">
              <w:rPr>
                <w:rFonts w:asciiTheme="majorHAnsi" w:hAnsiTheme="majorHAnsi" w:cstheme="majorHAnsi"/>
                <w:color w:val="auto"/>
                <w:sz w:val="22"/>
                <w:szCs w:val="22"/>
              </w:rPr>
              <w:t xml:space="preserve">Finalmente, se suscribió el contrato FDLSF-CSU-264-2021 para el suministro de pintura, </w:t>
            </w:r>
            <w:r w:rsidRPr="004908C7" w:rsidR="094467EC">
              <w:rPr>
                <w:rFonts w:asciiTheme="majorHAnsi" w:hAnsiTheme="majorHAnsi" w:cstheme="majorHAnsi"/>
                <w:color w:val="auto"/>
                <w:sz w:val="22"/>
                <w:szCs w:val="22"/>
              </w:rPr>
              <w:t>elementos</w:t>
            </w:r>
            <w:r w:rsidRPr="004908C7">
              <w:rPr>
                <w:rFonts w:asciiTheme="majorHAnsi" w:hAnsiTheme="majorHAnsi" w:cstheme="majorHAnsi"/>
                <w:color w:val="auto"/>
                <w:sz w:val="22"/>
                <w:szCs w:val="22"/>
              </w:rPr>
              <w:t xml:space="preserve"> de </w:t>
            </w:r>
            <w:r w:rsidRPr="004908C7" w:rsidR="094467EC">
              <w:rPr>
                <w:rFonts w:asciiTheme="majorHAnsi" w:hAnsiTheme="majorHAnsi" w:cstheme="majorHAnsi"/>
                <w:color w:val="auto"/>
                <w:sz w:val="22"/>
                <w:szCs w:val="22"/>
              </w:rPr>
              <w:t>ferretería</w:t>
            </w:r>
            <w:r w:rsidRPr="004908C7">
              <w:rPr>
                <w:rFonts w:asciiTheme="majorHAnsi" w:hAnsiTheme="majorHAnsi" w:cstheme="majorHAnsi"/>
                <w:color w:val="auto"/>
                <w:sz w:val="22"/>
                <w:szCs w:val="22"/>
              </w:rPr>
              <w:t xml:space="preserve"> y materiales de aseo necesarios para las intervenciones de embellecimiento y/o </w:t>
            </w:r>
            <w:r w:rsidRPr="004908C7" w:rsidR="094467EC">
              <w:rPr>
                <w:rFonts w:asciiTheme="majorHAnsi" w:hAnsiTheme="majorHAnsi" w:cstheme="majorHAnsi"/>
                <w:color w:val="auto"/>
                <w:sz w:val="22"/>
                <w:szCs w:val="22"/>
              </w:rPr>
              <w:t>apropiación</w:t>
            </w:r>
            <w:r w:rsidRPr="004908C7">
              <w:rPr>
                <w:rFonts w:asciiTheme="majorHAnsi" w:hAnsiTheme="majorHAnsi" w:cstheme="majorHAnsi"/>
                <w:color w:val="auto"/>
                <w:sz w:val="22"/>
                <w:szCs w:val="22"/>
              </w:rPr>
              <w:t xml:space="preserve"> del territorio en la localidad de Santa Fe.</w:t>
            </w:r>
          </w:p>
        </w:tc>
        <w:tc>
          <w:tcPr>
            <w:tcW w:w="3675" w:type="dxa"/>
            <w:tcBorders>
              <w:top w:val="nil"/>
              <w:left w:val="nil"/>
              <w:bottom w:val="single" w:color="auto" w:sz="4" w:space="0"/>
              <w:right w:val="single" w:color="auto" w:sz="8" w:space="0"/>
            </w:tcBorders>
            <w:shd w:val="clear" w:color="auto" w:fill="auto"/>
            <w:noWrap/>
          </w:tcPr>
          <w:p w:rsidRPr="004908C7" w:rsidR="00F879AB" w:rsidP="004908C7" w:rsidRDefault="00F879AB" w14:paraId="051C7603" w14:textId="01C3B614">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lastRenderedPageBreak/>
              <w:t xml:space="preserve">2156 </w:t>
            </w:r>
            <w:proofErr w:type="gramStart"/>
            <w:r w:rsidRPr="004908C7">
              <w:rPr>
                <w:rFonts w:asciiTheme="majorHAnsi" w:hAnsiTheme="majorHAnsi" w:cstheme="majorHAnsi"/>
                <w:color w:val="auto"/>
                <w:sz w:val="22"/>
                <w:szCs w:val="22"/>
              </w:rPr>
              <w:t>Participación</w:t>
            </w:r>
            <w:proofErr w:type="gramEnd"/>
            <w:r w:rsidRPr="004908C7">
              <w:rPr>
                <w:rFonts w:asciiTheme="majorHAnsi" w:hAnsiTheme="majorHAnsi" w:cstheme="majorHAnsi"/>
                <w:color w:val="auto"/>
                <w:sz w:val="22"/>
                <w:szCs w:val="22"/>
              </w:rPr>
              <w:t xml:space="preserve"> y cultura ciudadana en Santa Fe</w:t>
            </w:r>
          </w:p>
        </w:tc>
      </w:tr>
      <w:tr w:rsidRPr="004908C7" w:rsidR="004908C7" w:rsidTr="7B9CF38E" w14:paraId="091DE851" w14:textId="77777777">
        <w:trPr>
          <w:trHeight w:val="310"/>
        </w:trPr>
        <w:tc>
          <w:tcPr>
            <w:tcW w:w="465" w:type="dxa"/>
            <w:vMerge/>
            <w:noWrap/>
            <w:vAlign w:val="center"/>
          </w:tcPr>
          <w:p w:rsidRPr="004908C7" w:rsidR="00F879AB" w:rsidP="004908C7" w:rsidRDefault="00F879AB" w14:paraId="0D7F77DC" w14:textId="77777777">
            <w:pPr>
              <w:jc w:val="both"/>
              <w:rPr>
                <w:rFonts w:asciiTheme="majorHAnsi" w:hAnsiTheme="majorHAnsi" w:cstheme="majorHAnsi"/>
                <w:color w:val="auto"/>
                <w:sz w:val="22"/>
                <w:szCs w:val="22"/>
                <w:lang w:val="es-CO" w:eastAsia="es-CO"/>
              </w:rPr>
            </w:pPr>
          </w:p>
        </w:tc>
        <w:tc>
          <w:tcPr>
            <w:tcW w:w="2295" w:type="dxa"/>
            <w:vMerge/>
            <w:noWrap/>
            <w:vAlign w:val="center"/>
          </w:tcPr>
          <w:p w:rsidRPr="004908C7" w:rsidR="00F879AB" w:rsidP="004908C7" w:rsidRDefault="00F879AB" w14:paraId="6E25D95C" w14:textId="77777777">
            <w:pPr>
              <w:spacing w:line="259" w:lineRule="auto"/>
              <w:jc w:val="both"/>
              <w:rPr>
                <w:rFonts w:asciiTheme="majorHAnsi" w:hAnsiTheme="majorHAnsi" w:cstheme="majorHAnsi"/>
                <w:color w:val="auto"/>
                <w:sz w:val="22"/>
                <w:szCs w:val="22"/>
              </w:rPr>
            </w:pPr>
          </w:p>
        </w:tc>
        <w:tc>
          <w:tcPr>
            <w:tcW w:w="3402" w:type="dxa"/>
            <w:tcBorders>
              <w:top w:val="nil"/>
              <w:left w:val="single" w:color="auto" w:sz="4" w:space="0"/>
              <w:bottom w:val="single" w:color="auto" w:sz="4" w:space="0"/>
              <w:right w:val="single" w:color="auto" w:sz="4" w:space="0"/>
            </w:tcBorders>
            <w:shd w:val="clear" w:color="auto" w:fill="auto"/>
          </w:tcPr>
          <w:p w:rsidRPr="004908C7" w:rsidR="00F879AB" w:rsidP="004908C7" w:rsidRDefault="00F879AB" w14:paraId="3D107F3B" w14:textId="4C2CD10A">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A través del programa Eficiencia en la atención de emergencias se llevarán a cabo 4 acciones efectivas para el fortalecimiento de las capacidades locales para la respuesta a emergencias y desastre, en la que se espera la participación de 425 personas de la población en general de la localidad.</w:t>
            </w:r>
          </w:p>
        </w:tc>
        <w:tc>
          <w:tcPr>
            <w:tcW w:w="3675" w:type="dxa"/>
            <w:tcBorders>
              <w:top w:val="nil"/>
              <w:left w:val="nil"/>
              <w:bottom w:val="single" w:color="auto" w:sz="4" w:space="0"/>
              <w:right w:val="single" w:color="auto" w:sz="8" w:space="0"/>
            </w:tcBorders>
            <w:shd w:val="clear" w:color="auto" w:fill="auto"/>
            <w:noWrap/>
          </w:tcPr>
          <w:p w:rsidRPr="004908C7" w:rsidR="00F879AB" w:rsidP="004908C7" w:rsidRDefault="00F879AB" w14:paraId="3CEDC7FC" w14:textId="6E5C5A2E">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xml:space="preserve">2159 </w:t>
            </w:r>
            <w:proofErr w:type="gramStart"/>
            <w:r w:rsidRPr="004908C7">
              <w:rPr>
                <w:rFonts w:asciiTheme="majorHAnsi" w:hAnsiTheme="majorHAnsi" w:cstheme="majorHAnsi"/>
                <w:color w:val="auto"/>
                <w:sz w:val="22"/>
                <w:szCs w:val="22"/>
              </w:rPr>
              <w:t>Santa</w:t>
            </w:r>
            <w:proofErr w:type="gramEnd"/>
            <w:r w:rsidRPr="004908C7">
              <w:rPr>
                <w:rFonts w:asciiTheme="majorHAnsi" w:hAnsiTheme="majorHAnsi" w:cstheme="majorHAnsi"/>
                <w:color w:val="auto"/>
                <w:sz w:val="22"/>
                <w:szCs w:val="22"/>
              </w:rPr>
              <w:t xml:space="preserve"> Fe eficiente en la atención de emergencias</w:t>
            </w:r>
          </w:p>
        </w:tc>
      </w:tr>
      <w:tr w:rsidRPr="004908C7" w:rsidR="004908C7" w:rsidTr="7B9CF38E" w14:paraId="129B69A0" w14:textId="77777777">
        <w:trPr>
          <w:trHeight w:val="310"/>
        </w:trPr>
        <w:tc>
          <w:tcPr>
            <w:tcW w:w="465" w:type="dxa"/>
            <w:vMerge/>
            <w:noWrap/>
            <w:vAlign w:val="center"/>
          </w:tcPr>
          <w:p w:rsidRPr="004908C7" w:rsidR="00F879AB" w:rsidP="004908C7" w:rsidRDefault="00F879AB" w14:paraId="5B660FC4" w14:textId="77777777">
            <w:pPr>
              <w:jc w:val="both"/>
              <w:rPr>
                <w:rFonts w:asciiTheme="majorHAnsi" w:hAnsiTheme="majorHAnsi" w:cstheme="majorHAnsi"/>
                <w:color w:val="auto"/>
                <w:sz w:val="22"/>
                <w:szCs w:val="22"/>
                <w:lang w:val="es-CO" w:eastAsia="es-CO"/>
              </w:rPr>
            </w:pPr>
          </w:p>
        </w:tc>
        <w:tc>
          <w:tcPr>
            <w:tcW w:w="2295" w:type="dxa"/>
            <w:vMerge/>
            <w:noWrap/>
            <w:vAlign w:val="center"/>
          </w:tcPr>
          <w:p w:rsidRPr="004908C7" w:rsidR="00F879AB" w:rsidP="004908C7" w:rsidRDefault="00F879AB" w14:paraId="7577AFB6" w14:textId="77777777">
            <w:pPr>
              <w:spacing w:line="259" w:lineRule="auto"/>
              <w:jc w:val="both"/>
              <w:rPr>
                <w:rFonts w:asciiTheme="majorHAnsi" w:hAnsiTheme="majorHAnsi" w:cstheme="majorHAnsi"/>
                <w:color w:val="auto"/>
                <w:sz w:val="22"/>
                <w:szCs w:val="22"/>
              </w:rPr>
            </w:pPr>
          </w:p>
        </w:tc>
        <w:tc>
          <w:tcPr>
            <w:tcW w:w="3402" w:type="dxa"/>
            <w:tcBorders>
              <w:top w:val="nil"/>
              <w:left w:val="single" w:color="auto" w:sz="4" w:space="0"/>
              <w:bottom w:val="single" w:color="auto" w:sz="4" w:space="0"/>
              <w:right w:val="single" w:color="auto" w:sz="4" w:space="0"/>
            </w:tcBorders>
            <w:shd w:val="clear" w:color="auto" w:fill="auto"/>
          </w:tcPr>
          <w:p w:rsidRPr="004908C7" w:rsidR="00F879AB" w:rsidP="004908C7" w:rsidRDefault="00F879AB" w14:paraId="0B9CCD56" w14:textId="67FC769E">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xml:space="preserve">Se suscribieron los contratos FDLSF-CPS-245-2021 y FDLSF-CPS-229-2021 para capacitar 510 mujeres para la construcción de ciudadanía y desarrollo de capacidades para el ejercicio de derechos de las mujeres; también, a través de estos se esperan </w:t>
            </w:r>
            <w:r w:rsidRPr="004908C7">
              <w:rPr>
                <w:rFonts w:asciiTheme="majorHAnsi" w:hAnsiTheme="majorHAnsi" w:cstheme="majorHAnsi"/>
                <w:color w:val="auto"/>
                <w:sz w:val="22"/>
                <w:szCs w:val="22"/>
              </w:rPr>
              <w:lastRenderedPageBreak/>
              <w:t>vincular 1289 mujeres en acciones para la prevención del feminicidio y la violencia contra la mujer, en la que se han beneficiado a 31 de diciembre de 2021, 256 mujeres de la localidad de Santa Fe.</w:t>
            </w:r>
          </w:p>
        </w:tc>
        <w:tc>
          <w:tcPr>
            <w:tcW w:w="3675" w:type="dxa"/>
            <w:tcBorders>
              <w:top w:val="nil"/>
              <w:left w:val="nil"/>
              <w:bottom w:val="single" w:color="auto" w:sz="4" w:space="0"/>
              <w:right w:val="single" w:color="auto" w:sz="8" w:space="0"/>
            </w:tcBorders>
            <w:shd w:val="clear" w:color="auto" w:fill="auto"/>
            <w:noWrap/>
          </w:tcPr>
          <w:p w:rsidRPr="004908C7" w:rsidR="00F879AB" w:rsidP="004908C7" w:rsidRDefault="00F879AB" w14:paraId="197E053B" w14:textId="5B5F786B">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lastRenderedPageBreak/>
              <w:t xml:space="preserve">2161 </w:t>
            </w:r>
            <w:proofErr w:type="gramStart"/>
            <w:r w:rsidRPr="004908C7">
              <w:rPr>
                <w:rFonts w:asciiTheme="majorHAnsi" w:hAnsiTheme="majorHAnsi" w:cstheme="majorHAnsi"/>
                <w:color w:val="auto"/>
                <w:sz w:val="22"/>
                <w:szCs w:val="22"/>
              </w:rPr>
              <w:t>Santa</w:t>
            </w:r>
            <w:proofErr w:type="gramEnd"/>
            <w:r w:rsidRPr="004908C7">
              <w:rPr>
                <w:rFonts w:asciiTheme="majorHAnsi" w:hAnsiTheme="majorHAnsi" w:cstheme="majorHAnsi"/>
                <w:color w:val="auto"/>
                <w:sz w:val="22"/>
                <w:szCs w:val="22"/>
              </w:rPr>
              <w:t xml:space="preserve"> Fe con más mujeres seguras y defensoras de sus derechos</w:t>
            </w:r>
          </w:p>
        </w:tc>
      </w:tr>
      <w:tr w:rsidRPr="004908C7" w:rsidR="004908C7" w:rsidTr="7B9CF38E" w14:paraId="1126FB98" w14:textId="77777777">
        <w:trPr>
          <w:trHeight w:val="310"/>
        </w:trPr>
        <w:tc>
          <w:tcPr>
            <w:tcW w:w="465" w:type="dxa"/>
            <w:vMerge/>
            <w:noWrap/>
            <w:vAlign w:val="center"/>
          </w:tcPr>
          <w:p w:rsidRPr="004908C7" w:rsidR="00F879AB" w:rsidP="004908C7" w:rsidRDefault="00F879AB" w14:paraId="6F2FD3A6" w14:textId="77777777">
            <w:pPr>
              <w:jc w:val="both"/>
              <w:rPr>
                <w:rFonts w:asciiTheme="majorHAnsi" w:hAnsiTheme="majorHAnsi" w:cstheme="majorHAnsi"/>
                <w:color w:val="auto"/>
                <w:sz w:val="22"/>
                <w:szCs w:val="22"/>
                <w:lang w:val="es-CO" w:eastAsia="es-CO"/>
              </w:rPr>
            </w:pPr>
          </w:p>
        </w:tc>
        <w:tc>
          <w:tcPr>
            <w:tcW w:w="2295" w:type="dxa"/>
            <w:vMerge/>
            <w:noWrap/>
            <w:vAlign w:val="center"/>
          </w:tcPr>
          <w:p w:rsidRPr="004908C7" w:rsidR="00F879AB" w:rsidP="004908C7" w:rsidRDefault="00F879AB" w14:paraId="18D76DCF" w14:textId="77777777">
            <w:pPr>
              <w:spacing w:line="259" w:lineRule="auto"/>
              <w:jc w:val="both"/>
              <w:rPr>
                <w:rFonts w:asciiTheme="majorHAnsi" w:hAnsiTheme="majorHAnsi" w:cstheme="majorHAnsi"/>
                <w:color w:val="auto"/>
                <w:sz w:val="22"/>
                <w:szCs w:val="22"/>
              </w:rPr>
            </w:pPr>
          </w:p>
        </w:tc>
        <w:tc>
          <w:tcPr>
            <w:tcW w:w="3402" w:type="dxa"/>
            <w:tcBorders>
              <w:top w:val="nil"/>
              <w:left w:val="single" w:color="auto" w:sz="4" w:space="0"/>
              <w:bottom w:val="single" w:color="auto" w:sz="4" w:space="0"/>
              <w:right w:val="single" w:color="auto" w:sz="4" w:space="0"/>
            </w:tcBorders>
            <w:shd w:val="clear" w:color="auto" w:fill="auto"/>
          </w:tcPr>
          <w:p w:rsidRPr="004908C7" w:rsidR="00F879AB" w:rsidP="004908C7" w:rsidRDefault="00F879AB" w14:paraId="1B9C6442" w14:textId="789B85B9">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Se suscribió el contrato FDLSF-CPS-256-2021 para la atención de 390 personas en estrategias de acceso a la justicia integral en la ciudad.</w:t>
            </w:r>
          </w:p>
        </w:tc>
        <w:tc>
          <w:tcPr>
            <w:tcW w:w="3675" w:type="dxa"/>
            <w:tcBorders>
              <w:top w:val="nil"/>
              <w:left w:val="nil"/>
              <w:bottom w:val="single" w:color="auto" w:sz="4" w:space="0"/>
              <w:right w:val="single" w:color="auto" w:sz="8" w:space="0"/>
            </w:tcBorders>
            <w:shd w:val="clear" w:color="auto" w:fill="auto"/>
            <w:noWrap/>
          </w:tcPr>
          <w:p w:rsidRPr="004908C7" w:rsidR="00F879AB" w:rsidP="004908C7" w:rsidRDefault="00F879AB" w14:paraId="59BF0B72" w14:textId="0165F6C8">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xml:space="preserve">2163 </w:t>
            </w:r>
            <w:proofErr w:type="gramStart"/>
            <w:r w:rsidRPr="004908C7">
              <w:rPr>
                <w:rFonts w:asciiTheme="majorHAnsi" w:hAnsiTheme="majorHAnsi" w:cstheme="majorHAnsi"/>
                <w:color w:val="auto"/>
                <w:sz w:val="22"/>
                <w:szCs w:val="22"/>
              </w:rPr>
              <w:t>Plataforma</w:t>
            </w:r>
            <w:proofErr w:type="gramEnd"/>
            <w:r w:rsidRPr="004908C7">
              <w:rPr>
                <w:rFonts w:asciiTheme="majorHAnsi" w:hAnsiTheme="majorHAnsi" w:cstheme="majorHAnsi"/>
                <w:color w:val="auto"/>
                <w:sz w:val="22"/>
                <w:szCs w:val="22"/>
              </w:rPr>
              <w:t xml:space="preserve"> institucional para la seguridad y justicia en Santa Fe</w:t>
            </w:r>
          </w:p>
        </w:tc>
      </w:tr>
      <w:tr w:rsidRPr="004908C7" w:rsidR="004908C7" w:rsidTr="7B9CF38E" w14:paraId="1DA6C887" w14:textId="77777777">
        <w:trPr>
          <w:trHeight w:val="310"/>
        </w:trPr>
        <w:tc>
          <w:tcPr>
            <w:tcW w:w="465" w:type="dxa"/>
            <w:vMerge/>
            <w:noWrap/>
            <w:vAlign w:val="center"/>
          </w:tcPr>
          <w:p w:rsidRPr="004908C7" w:rsidR="00F879AB" w:rsidP="004908C7" w:rsidRDefault="00F879AB" w14:paraId="1F8EAE44" w14:textId="77777777">
            <w:pPr>
              <w:jc w:val="both"/>
              <w:rPr>
                <w:rFonts w:asciiTheme="majorHAnsi" w:hAnsiTheme="majorHAnsi" w:cstheme="majorHAnsi"/>
                <w:color w:val="auto"/>
                <w:sz w:val="22"/>
                <w:szCs w:val="22"/>
                <w:lang w:val="es-CO" w:eastAsia="es-CO"/>
              </w:rPr>
            </w:pPr>
          </w:p>
        </w:tc>
        <w:tc>
          <w:tcPr>
            <w:tcW w:w="2295" w:type="dxa"/>
            <w:vMerge/>
            <w:noWrap/>
            <w:vAlign w:val="center"/>
          </w:tcPr>
          <w:p w:rsidRPr="004908C7" w:rsidR="00F879AB" w:rsidP="004908C7" w:rsidRDefault="00F879AB" w14:paraId="3FC03B73" w14:textId="77777777">
            <w:pPr>
              <w:spacing w:line="259" w:lineRule="auto"/>
              <w:jc w:val="both"/>
              <w:rPr>
                <w:rFonts w:asciiTheme="majorHAnsi" w:hAnsiTheme="majorHAnsi" w:cstheme="majorHAnsi"/>
                <w:color w:val="auto"/>
                <w:sz w:val="22"/>
                <w:szCs w:val="22"/>
              </w:rPr>
            </w:pPr>
          </w:p>
        </w:tc>
        <w:tc>
          <w:tcPr>
            <w:tcW w:w="3402" w:type="dxa"/>
            <w:tcBorders>
              <w:top w:val="nil"/>
              <w:left w:val="single" w:color="auto" w:sz="4" w:space="0"/>
              <w:bottom w:val="single" w:color="auto" w:sz="4" w:space="0"/>
              <w:right w:val="single" w:color="auto" w:sz="4" w:space="0"/>
            </w:tcBorders>
            <w:shd w:val="clear" w:color="auto" w:fill="auto"/>
          </w:tcPr>
          <w:p w:rsidRPr="004908C7" w:rsidR="00F879AB" w:rsidP="004908C7" w:rsidRDefault="4221EDED" w14:paraId="4CB56EF6" w14:textId="5C77CF12">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En el marco del programa Santa Fe con un sistema de cuidado se suscribió el contrato FDLSF-CPS-263-2021 para formar 575 personas en las diferentes UPZ de la localidad en prevención de violencia intrafamiliar y/o violencia sexual; por otro lado, se llevó a cabo Convenio de Cooperación 118 de 2021 con el Programa de las Naciones Unidas para el Desarrollo con el objetivo de aunar esfuerzos para la cooperación administrativa, técnica y económica con el fin de implementar estrategias que promuevan el fortalecimiento de los emprendimientos de la economía popular de la localidad de Santa Fe, las unidades productivas familiares y/o poblaciones dedicadas a actividades económica y el Fortalecimiento de MiPymes de la localidad de Santa Fe, entregando 134 capitalizaciones a microempresas y emprendimientos durante la vigencia 2021; de igual modo, se suscribió el contrato FDLSF-CPS-285-2021 para beneficiar 30 jóvenes emprendedores en el marco de la iniciativa Nuevas acciones + empleo en Santa Fe.</w:t>
            </w:r>
            <w:r w:rsidRPr="004908C7" w:rsidR="319EE433">
              <w:rPr>
                <w:rFonts w:asciiTheme="majorHAnsi" w:hAnsiTheme="majorHAnsi" w:cstheme="majorHAnsi"/>
                <w:color w:val="auto"/>
                <w:sz w:val="22"/>
                <w:szCs w:val="22"/>
              </w:rPr>
              <w:br/>
            </w:r>
            <w:r w:rsidRPr="004908C7" w:rsidR="319EE433">
              <w:rPr>
                <w:rFonts w:asciiTheme="majorHAnsi" w:hAnsiTheme="majorHAnsi" w:cstheme="majorHAnsi"/>
                <w:color w:val="auto"/>
                <w:sz w:val="22"/>
                <w:szCs w:val="22"/>
              </w:rPr>
              <w:br/>
            </w:r>
            <w:r w:rsidRPr="004908C7">
              <w:rPr>
                <w:rFonts w:asciiTheme="majorHAnsi" w:hAnsiTheme="majorHAnsi" w:cstheme="majorHAnsi"/>
                <w:color w:val="auto"/>
                <w:sz w:val="22"/>
                <w:szCs w:val="22"/>
              </w:rPr>
              <w:t xml:space="preserve">Adicional a lo anterior, en el marco del mismo programa se suscribió contrato FDLSF-CPS-245-2021 para </w:t>
            </w:r>
            <w:r w:rsidRPr="004908C7">
              <w:rPr>
                <w:rFonts w:asciiTheme="majorHAnsi" w:hAnsiTheme="majorHAnsi" w:cstheme="majorHAnsi"/>
                <w:color w:val="auto"/>
                <w:sz w:val="22"/>
                <w:szCs w:val="22"/>
              </w:rPr>
              <w:lastRenderedPageBreak/>
              <w:t>vincular 240 mujeres cuidadoras a estrategias de cuidado; el FDLSF-CPS-246-2021 para vincular 80 personas con discapacidad, cuidadores y cuidadoras, en actividades alternativas de salud; 200 personas a las acciones desarrolladas desde los dispositivos de base comunitaria en respuesta al consumo de SPA mediante el contrato FDLSF-CPS-260-2021, beneficiar 70 personas con discapacidad a través de Dispositivos de Asistencia Personal - Ayudas Técnicas mediante el contrato FLDSF-CIN-242-2021 y por último apoyar 13 MiPymes y/o emprendimientos culturales y creativos de los cuales se han ejecutado en apoyo 4 en el marco del convenio FDLSF-CIA-356-2021.</w:t>
            </w:r>
          </w:p>
        </w:tc>
        <w:tc>
          <w:tcPr>
            <w:tcW w:w="3675" w:type="dxa"/>
            <w:tcBorders>
              <w:top w:val="nil"/>
              <w:left w:val="nil"/>
              <w:bottom w:val="single" w:color="auto" w:sz="4" w:space="0"/>
              <w:right w:val="single" w:color="auto" w:sz="8" w:space="0"/>
            </w:tcBorders>
            <w:shd w:val="clear" w:color="auto" w:fill="auto"/>
            <w:noWrap/>
          </w:tcPr>
          <w:p w:rsidRPr="004908C7" w:rsidR="00F879AB" w:rsidP="004908C7" w:rsidRDefault="00F879AB" w14:paraId="676EB872" w14:textId="39EBBED6">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lastRenderedPageBreak/>
              <w:t xml:space="preserve">2188 </w:t>
            </w:r>
            <w:proofErr w:type="gramStart"/>
            <w:r w:rsidRPr="004908C7">
              <w:rPr>
                <w:rFonts w:asciiTheme="majorHAnsi" w:hAnsiTheme="majorHAnsi" w:cstheme="majorHAnsi"/>
                <w:color w:val="auto"/>
                <w:sz w:val="22"/>
                <w:szCs w:val="22"/>
              </w:rPr>
              <w:t>Santa</w:t>
            </w:r>
            <w:proofErr w:type="gramEnd"/>
            <w:r w:rsidRPr="004908C7">
              <w:rPr>
                <w:rFonts w:asciiTheme="majorHAnsi" w:hAnsiTheme="majorHAnsi" w:cstheme="majorHAnsi"/>
                <w:color w:val="auto"/>
                <w:sz w:val="22"/>
                <w:szCs w:val="22"/>
              </w:rPr>
              <w:t xml:space="preserve"> Fe con un sistema de cuidado</w:t>
            </w:r>
          </w:p>
        </w:tc>
      </w:tr>
      <w:tr w:rsidRPr="004908C7" w:rsidR="004908C7" w:rsidTr="7B9CF38E" w14:paraId="60ED8CA4" w14:textId="77777777">
        <w:trPr>
          <w:trHeight w:val="310"/>
        </w:trPr>
        <w:tc>
          <w:tcPr>
            <w:tcW w:w="46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4908C7" w:rsidR="055CF4E4" w:rsidP="004908C7" w:rsidRDefault="1A067CE9" w14:paraId="1E447709" w14:textId="79E34BEF">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13</w:t>
            </w:r>
          </w:p>
        </w:tc>
        <w:tc>
          <w:tcPr>
            <w:tcW w:w="229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4908C7" w:rsidR="055CF4E4" w:rsidP="004908C7" w:rsidRDefault="00F879AB" w14:paraId="2504F94E" w14:textId="7091D951">
            <w:pPr>
              <w:spacing w:line="259" w:lineRule="auto"/>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Cumplimiento de las normas y los principios de la contratación estatal en cada uno de los procesos.</w:t>
            </w:r>
          </w:p>
        </w:tc>
        <w:tc>
          <w:tcPr>
            <w:tcW w:w="3402" w:type="dxa"/>
            <w:tcBorders>
              <w:top w:val="single" w:color="auto" w:sz="4" w:space="0"/>
              <w:left w:val="nil"/>
              <w:bottom w:val="single" w:color="auto" w:sz="4" w:space="0"/>
              <w:right w:val="single" w:color="auto" w:sz="4" w:space="0"/>
            </w:tcBorders>
            <w:shd w:val="clear" w:color="auto" w:fill="auto"/>
            <w:vAlign w:val="center"/>
          </w:tcPr>
          <w:p w:rsidRPr="004908C7" w:rsidR="055CF4E4" w:rsidP="004908C7" w:rsidRDefault="00F879AB" w14:paraId="7C9900C9" w14:textId="284FC012">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Cada uno de los procesos contractuales fueron llevados a cabo de forma transparente lo que garantizó en un gran porcentaje de pluralidad de oferentes y en consecuencia la selección objetiva de cada contratista.</w:t>
            </w:r>
          </w:p>
        </w:tc>
        <w:tc>
          <w:tcPr>
            <w:tcW w:w="3675" w:type="dxa"/>
            <w:tcBorders>
              <w:top w:val="single" w:color="auto" w:sz="4" w:space="0"/>
              <w:left w:val="nil"/>
              <w:bottom w:val="single" w:color="auto" w:sz="4" w:space="0"/>
              <w:right w:val="single" w:color="auto" w:sz="4" w:space="0"/>
            </w:tcBorders>
            <w:shd w:val="clear" w:color="auto" w:fill="auto"/>
            <w:noWrap/>
          </w:tcPr>
          <w:p w:rsidRPr="004908C7" w:rsidR="055CF4E4" w:rsidP="004908C7" w:rsidRDefault="00F879AB" w14:paraId="041A0BFD" w14:textId="1AEAC63C">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N/A</w:t>
            </w:r>
          </w:p>
        </w:tc>
      </w:tr>
      <w:tr w:rsidRPr="004908C7" w:rsidR="004908C7" w:rsidTr="7B9CF38E" w14:paraId="03A0BC57" w14:textId="77777777">
        <w:trPr>
          <w:trHeight w:val="310"/>
        </w:trPr>
        <w:tc>
          <w:tcPr>
            <w:tcW w:w="46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4908C7" w:rsidR="00F879AB" w:rsidP="004908C7" w:rsidRDefault="38718643" w14:paraId="06459FDD" w14:textId="5F33439E">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14</w:t>
            </w:r>
          </w:p>
        </w:tc>
        <w:tc>
          <w:tcPr>
            <w:tcW w:w="229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4908C7" w:rsidR="00F879AB" w:rsidP="004908C7" w:rsidRDefault="00F879AB" w14:paraId="38C7AE85" w14:textId="6AC3298A">
            <w:pPr>
              <w:spacing w:line="259" w:lineRule="auto"/>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Porcentaje mínimo de procesos desiertos</w:t>
            </w:r>
          </w:p>
        </w:tc>
        <w:tc>
          <w:tcPr>
            <w:tcW w:w="3402" w:type="dxa"/>
            <w:tcBorders>
              <w:top w:val="single" w:color="auto" w:sz="4" w:space="0"/>
              <w:left w:val="nil"/>
              <w:bottom w:val="single" w:color="auto" w:sz="4" w:space="0"/>
              <w:right w:val="single" w:color="auto" w:sz="4" w:space="0"/>
            </w:tcBorders>
            <w:shd w:val="clear" w:color="auto" w:fill="auto"/>
            <w:vAlign w:val="center"/>
          </w:tcPr>
          <w:p w:rsidRPr="004908C7" w:rsidR="00F879AB" w:rsidP="004908C7" w:rsidRDefault="00F879AB" w14:paraId="578F06A0" w14:textId="658ECD72">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De los procesos cargados a las plataformas dispuestas por Colombia Compra Eficiente fueron declarados desiertos únicamente 3 procesos: 2 por acuerdo marco de precios y uno bajo la modalidad de selección abreviada de menor cuantía, en su totalidad por la no presentación de ofertas de interesados.</w:t>
            </w:r>
          </w:p>
        </w:tc>
        <w:tc>
          <w:tcPr>
            <w:tcW w:w="3675" w:type="dxa"/>
            <w:tcBorders>
              <w:top w:val="single" w:color="auto" w:sz="4" w:space="0"/>
              <w:left w:val="nil"/>
              <w:bottom w:val="single" w:color="auto" w:sz="4" w:space="0"/>
              <w:right w:val="single" w:color="auto" w:sz="4" w:space="0"/>
            </w:tcBorders>
            <w:shd w:val="clear" w:color="auto" w:fill="auto"/>
            <w:noWrap/>
          </w:tcPr>
          <w:p w:rsidRPr="004908C7" w:rsidR="00F879AB" w:rsidP="004908C7" w:rsidRDefault="00F879AB" w14:paraId="5F3F6D32" w14:textId="749BA56C">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N/A</w:t>
            </w:r>
          </w:p>
        </w:tc>
      </w:tr>
      <w:tr w:rsidRPr="004908C7" w:rsidR="004908C7" w:rsidTr="7B9CF38E" w14:paraId="2F5CCAEB" w14:textId="77777777">
        <w:trPr>
          <w:trHeight w:val="310"/>
        </w:trPr>
        <w:tc>
          <w:tcPr>
            <w:tcW w:w="46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4908C7" w:rsidR="00F879AB" w:rsidP="004908C7" w:rsidRDefault="38718643" w14:paraId="6BCEA922" w14:textId="41DAD880">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15</w:t>
            </w:r>
          </w:p>
        </w:tc>
        <w:tc>
          <w:tcPr>
            <w:tcW w:w="229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4908C7" w:rsidR="00F879AB" w:rsidP="004908C7" w:rsidRDefault="00F879AB" w14:paraId="0C0563C9" w14:textId="01AD212F">
            <w:pPr>
              <w:spacing w:line="259" w:lineRule="auto"/>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Mantener la transaccionalidad en los procesos contractuales</w:t>
            </w:r>
          </w:p>
        </w:tc>
        <w:tc>
          <w:tcPr>
            <w:tcW w:w="3402" w:type="dxa"/>
            <w:tcBorders>
              <w:top w:val="single" w:color="auto" w:sz="4" w:space="0"/>
              <w:left w:val="nil"/>
              <w:bottom w:val="single" w:color="auto" w:sz="4" w:space="0"/>
              <w:right w:val="single" w:color="auto" w:sz="4" w:space="0"/>
            </w:tcBorders>
            <w:shd w:val="clear" w:color="auto" w:fill="auto"/>
            <w:vAlign w:val="center"/>
          </w:tcPr>
          <w:p w:rsidRPr="004908C7" w:rsidR="00F879AB" w:rsidP="004908C7" w:rsidRDefault="1A067CE9" w14:paraId="7BEBBB0B" w14:textId="2A678D94">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xml:space="preserve">La alcaldía local de Santa Fe como una de las Entidad del Distrito pioneras en el uso de la plataforma SECOP II, logró mantener   la condición transaccional y expedientes electrónicos, en la firma y ejecución de todos los contratos </w:t>
            </w:r>
            <w:r w:rsidRPr="004908C7">
              <w:rPr>
                <w:rFonts w:asciiTheme="majorHAnsi" w:hAnsiTheme="majorHAnsi" w:cstheme="majorHAnsi"/>
                <w:color w:val="auto"/>
                <w:sz w:val="22"/>
                <w:szCs w:val="22"/>
              </w:rPr>
              <w:lastRenderedPageBreak/>
              <w:t>adjudicados de acuerdo con la delegación de ordenación del gasto.</w:t>
            </w:r>
          </w:p>
        </w:tc>
        <w:tc>
          <w:tcPr>
            <w:tcW w:w="3675" w:type="dxa"/>
            <w:tcBorders>
              <w:top w:val="single" w:color="auto" w:sz="4" w:space="0"/>
              <w:left w:val="nil"/>
              <w:bottom w:val="single" w:color="auto" w:sz="4" w:space="0"/>
              <w:right w:val="single" w:color="auto" w:sz="4" w:space="0"/>
            </w:tcBorders>
            <w:shd w:val="clear" w:color="auto" w:fill="auto"/>
            <w:noWrap/>
          </w:tcPr>
          <w:p w:rsidRPr="004908C7" w:rsidR="00F879AB" w:rsidP="004908C7" w:rsidRDefault="00F879AB" w14:paraId="0B7D2D65" w14:textId="5B98C8CC">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lastRenderedPageBreak/>
              <w:t>N/A</w:t>
            </w:r>
          </w:p>
        </w:tc>
      </w:tr>
      <w:tr w:rsidRPr="004908C7" w:rsidR="004908C7" w:rsidTr="7B9CF38E" w14:paraId="6EB8C7AA" w14:textId="77777777">
        <w:trPr>
          <w:trHeight w:val="310"/>
        </w:trPr>
        <w:tc>
          <w:tcPr>
            <w:tcW w:w="46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4908C7" w:rsidR="00F879AB" w:rsidP="004908C7" w:rsidRDefault="1A067CE9" w14:paraId="260B04DE" w14:textId="0903EF85">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16</w:t>
            </w:r>
          </w:p>
        </w:tc>
        <w:tc>
          <w:tcPr>
            <w:tcW w:w="229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4908C7" w:rsidR="00F879AB" w:rsidP="004908C7" w:rsidRDefault="319EE433" w14:paraId="60231F16" w14:textId="7DE590A8">
            <w:pPr>
              <w:spacing w:line="259" w:lineRule="auto"/>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Calificaciones del 87 y 96 % respectivamente para las vigencias 2020 y 2021 en el Sistema de gestión ambiental PIGA</w:t>
            </w:r>
          </w:p>
        </w:tc>
        <w:tc>
          <w:tcPr>
            <w:tcW w:w="3402" w:type="dxa"/>
            <w:tcBorders>
              <w:top w:val="single" w:color="auto" w:sz="4" w:space="0"/>
              <w:left w:val="nil"/>
              <w:bottom w:val="single" w:color="auto" w:sz="4" w:space="0"/>
              <w:right w:val="single" w:color="auto" w:sz="4" w:space="0"/>
            </w:tcBorders>
            <w:shd w:val="clear" w:color="auto" w:fill="auto"/>
            <w:vAlign w:val="center"/>
          </w:tcPr>
          <w:p w:rsidRPr="004908C7" w:rsidR="00F879AB" w:rsidP="004908C7" w:rsidRDefault="00F879AB" w14:paraId="46E05184" w14:textId="58480AF8">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xml:space="preserve">Para la vigencia 2021, se lograron obtener buenos resultados en las auditorias de seguimiento desarrollas por la </w:t>
            </w:r>
            <w:r w:rsidR="008012C3">
              <w:rPr>
                <w:rFonts w:asciiTheme="majorHAnsi" w:hAnsiTheme="majorHAnsi" w:cstheme="majorHAnsi"/>
                <w:color w:val="auto"/>
                <w:sz w:val="22"/>
                <w:szCs w:val="22"/>
              </w:rPr>
              <w:t>Secretaría</w:t>
            </w:r>
            <w:r w:rsidRPr="004908C7">
              <w:rPr>
                <w:rFonts w:asciiTheme="majorHAnsi" w:hAnsiTheme="majorHAnsi" w:cstheme="majorHAnsi"/>
                <w:color w:val="auto"/>
                <w:sz w:val="22"/>
                <w:szCs w:val="22"/>
              </w:rPr>
              <w:t xml:space="preserve"> Distrital de Gobierno, en donde en el primer semestre del año se obtuvo una calificación del 87% de cumplimiento y para el segundo semestre del año se logró obtener una calificación del 96 % de cumplimiento en la implementación del sistema de gestión ambiental</w:t>
            </w:r>
          </w:p>
          <w:p w:rsidRPr="004908C7" w:rsidR="00F879AB" w:rsidP="004908C7" w:rsidRDefault="00F879AB" w14:paraId="01A155E1" w14:textId="2DC1724A">
            <w:pPr>
              <w:jc w:val="both"/>
              <w:rPr>
                <w:rFonts w:asciiTheme="majorHAnsi" w:hAnsiTheme="majorHAnsi" w:cstheme="majorHAnsi"/>
                <w:color w:val="auto"/>
                <w:sz w:val="22"/>
                <w:szCs w:val="22"/>
              </w:rPr>
            </w:pPr>
          </w:p>
        </w:tc>
        <w:tc>
          <w:tcPr>
            <w:tcW w:w="3675" w:type="dxa"/>
            <w:tcBorders>
              <w:top w:val="single" w:color="auto" w:sz="4" w:space="0"/>
              <w:left w:val="nil"/>
              <w:bottom w:val="single" w:color="auto" w:sz="4" w:space="0"/>
              <w:right w:val="single" w:color="auto" w:sz="4" w:space="0"/>
            </w:tcBorders>
            <w:shd w:val="clear" w:color="auto" w:fill="auto"/>
            <w:noWrap/>
          </w:tcPr>
          <w:p w:rsidRPr="004908C7" w:rsidR="00F879AB" w:rsidP="004908C7" w:rsidRDefault="00F879AB" w14:paraId="42B0F7EC" w14:textId="14A69ACF">
            <w:pPr>
              <w:jc w:val="both"/>
              <w:rPr>
                <w:rFonts w:eastAsia="Garamond" w:asciiTheme="majorHAnsi" w:hAnsiTheme="majorHAnsi" w:cstheme="majorHAnsi"/>
                <w:color w:val="auto"/>
                <w:sz w:val="22"/>
                <w:szCs w:val="22"/>
                <w:lang w:val="es-CO" w:eastAsia="es-CO"/>
              </w:rPr>
            </w:pPr>
          </w:p>
          <w:p w:rsidRPr="004908C7" w:rsidR="00F879AB" w:rsidP="004908C7" w:rsidRDefault="00F879AB" w14:paraId="437482C9" w14:textId="22004B36">
            <w:pPr>
              <w:jc w:val="both"/>
              <w:rPr>
                <w:rFonts w:eastAsia="Garamond" w:asciiTheme="majorHAnsi" w:hAnsiTheme="majorHAnsi" w:cstheme="majorHAnsi"/>
                <w:color w:val="auto"/>
                <w:sz w:val="22"/>
                <w:szCs w:val="22"/>
                <w:lang w:val="es-CO" w:eastAsia="es-CO"/>
              </w:rPr>
            </w:pPr>
          </w:p>
          <w:p w:rsidRPr="004908C7" w:rsidR="00F879AB" w:rsidP="004908C7" w:rsidRDefault="00F879AB" w14:paraId="3B4F0266" w14:textId="7E504C91">
            <w:pPr>
              <w:jc w:val="both"/>
              <w:rPr>
                <w:rFonts w:eastAsia="Garamond" w:asciiTheme="majorHAnsi" w:hAnsiTheme="majorHAnsi" w:cstheme="majorHAnsi"/>
                <w:color w:val="auto"/>
                <w:sz w:val="22"/>
                <w:szCs w:val="22"/>
                <w:lang w:val="es-CO" w:eastAsia="es-CO"/>
              </w:rPr>
            </w:pPr>
          </w:p>
          <w:p w:rsidRPr="004908C7" w:rsidR="00F879AB" w:rsidP="004908C7" w:rsidRDefault="00F879AB" w14:paraId="272FE715" w14:textId="63D00755">
            <w:pPr>
              <w:jc w:val="both"/>
              <w:rPr>
                <w:rFonts w:eastAsia="Garamond" w:asciiTheme="majorHAnsi" w:hAnsiTheme="majorHAnsi" w:cstheme="majorHAnsi"/>
                <w:color w:val="auto"/>
                <w:sz w:val="22"/>
                <w:szCs w:val="22"/>
                <w:lang w:val="es-CO" w:eastAsia="es-CO"/>
              </w:rPr>
            </w:pPr>
          </w:p>
          <w:p w:rsidRPr="004908C7" w:rsidR="00F879AB" w:rsidP="004908C7" w:rsidRDefault="00F879AB" w14:paraId="4F297FDD" w14:textId="720689B8">
            <w:pPr>
              <w:jc w:val="both"/>
              <w:rPr>
                <w:rFonts w:eastAsia="Garamond" w:asciiTheme="majorHAnsi" w:hAnsiTheme="majorHAnsi" w:cstheme="majorHAnsi"/>
                <w:color w:val="auto"/>
                <w:sz w:val="22"/>
                <w:szCs w:val="22"/>
                <w:lang w:val="es-CO" w:eastAsia="es-CO"/>
              </w:rPr>
            </w:pPr>
          </w:p>
          <w:p w:rsidRPr="004908C7" w:rsidR="00F879AB" w:rsidP="004908C7" w:rsidRDefault="00F879AB" w14:paraId="3554866A" w14:textId="1D9DB26A">
            <w:pPr>
              <w:jc w:val="both"/>
              <w:rPr>
                <w:rFonts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N/A</w:t>
            </w:r>
          </w:p>
          <w:p w:rsidRPr="004908C7" w:rsidR="00F879AB" w:rsidP="004908C7" w:rsidRDefault="00F879AB" w14:paraId="02E06B0C" w14:textId="237A41DC">
            <w:pPr>
              <w:jc w:val="both"/>
              <w:rPr>
                <w:rFonts w:asciiTheme="majorHAnsi" w:hAnsiTheme="majorHAnsi" w:cstheme="majorHAnsi"/>
                <w:color w:val="auto"/>
                <w:sz w:val="22"/>
                <w:szCs w:val="22"/>
              </w:rPr>
            </w:pPr>
          </w:p>
        </w:tc>
      </w:tr>
      <w:tr w:rsidRPr="004908C7" w:rsidR="004908C7" w:rsidTr="7B9CF38E" w14:paraId="73799AAE" w14:textId="77777777">
        <w:trPr>
          <w:trHeight w:val="310"/>
        </w:trPr>
        <w:tc>
          <w:tcPr>
            <w:tcW w:w="46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4908C7" w:rsidR="00F879AB" w:rsidP="004908C7" w:rsidRDefault="38718643" w14:paraId="0A218852" w14:textId="37DA0F16">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17</w:t>
            </w:r>
          </w:p>
        </w:tc>
        <w:tc>
          <w:tcPr>
            <w:tcW w:w="229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4908C7" w:rsidR="00F879AB" w:rsidP="004908C7" w:rsidRDefault="00F879AB" w14:paraId="749A830F" w14:textId="3737152A">
            <w:pPr>
              <w:spacing w:line="259" w:lineRule="auto"/>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Programa Empleos de Emergencia- EMRE</w:t>
            </w:r>
          </w:p>
        </w:tc>
        <w:tc>
          <w:tcPr>
            <w:tcW w:w="3402" w:type="dxa"/>
            <w:tcBorders>
              <w:top w:val="single" w:color="auto" w:sz="4" w:space="0"/>
              <w:left w:val="nil"/>
              <w:bottom w:val="single" w:color="auto" w:sz="4" w:space="0"/>
              <w:right w:val="single" w:color="auto" w:sz="4" w:space="0"/>
            </w:tcBorders>
            <w:shd w:val="clear" w:color="auto" w:fill="auto"/>
            <w:vAlign w:val="center"/>
          </w:tcPr>
          <w:p w:rsidRPr="004908C7" w:rsidR="00F879AB" w:rsidP="004908C7" w:rsidRDefault="00F879AB" w14:paraId="6A5C3239" w14:textId="033493C1">
            <w:pPr>
              <w:spacing w:line="276" w:lineRule="auto"/>
              <w:jc w:val="both"/>
              <w:rPr>
                <w:rFonts w:asciiTheme="majorHAnsi" w:hAnsiTheme="majorHAnsi" w:cstheme="majorHAnsi"/>
                <w:color w:val="auto"/>
                <w:sz w:val="22"/>
                <w:szCs w:val="22"/>
                <w:lang w:val="es"/>
              </w:rPr>
            </w:pPr>
            <w:r w:rsidRPr="004908C7">
              <w:rPr>
                <w:rFonts w:eastAsia="Calibri" w:asciiTheme="majorHAnsi" w:hAnsiTheme="majorHAnsi" w:cstheme="majorHAnsi"/>
                <w:color w:val="auto"/>
                <w:sz w:val="22"/>
                <w:szCs w:val="22"/>
                <w:lang w:val="es"/>
              </w:rPr>
              <w:t xml:space="preserve">El programa de empleo de emergencia se diseñó como una respuesta para atender a la población de menor empleabilidad, en las localidades en donde el tejido empresarial formal no es el suficiente para facilitar el enganche laboral. En este programa participaron 15 localidades, Santa Fe </w:t>
            </w:r>
            <w:r w:rsidRPr="004908C7">
              <w:rPr>
                <w:rFonts w:asciiTheme="majorHAnsi" w:hAnsiTheme="majorHAnsi" w:cstheme="majorHAnsi"/>
                <w:color w:val="auto"/>
                <w:sz w:val="22"/>
                <w:szCs w:val="22"/>
                <w:lang w:val="es"/>
              </w:rPr>
              <w:t>contó</w:t>
            </w:r>
            <w:r w:rsidRPr="004908C7">
              <w:rPr>
                <w:rFonts w:eastAsia="Calibri" w:asciiTheme="majorHAnsi" w:hAnsiTheme="majorHAnsi" w:cstheme="majorHAnsi"/>
                <w:color w:val="auto"/>
                <w:sz w:val="22"/>
                <w:szCs w:val="22"/>
                <w:lang w:val="es"/>
              </w:rPr>
              <w:t xml:space="preserve"> con dos líneas de trabajo enfocadas al fortalecimiento del capital social y los recursos físicos y ambientales de los territorios;</w:t>
            </w:r>
          </w:p>
          <w:p w:rsidRPr="004908C7" w:rsidR="00F879AB" w:rsidP="004908C7" w:rsidRDefault="00F879AB" w14:paraId="23F3CFC2" w14:textId="6CADBA25">
            <w:pPr>
              <w:spacing w:line="276" w:lineRule="auto"/>
              <w:jc w:val="both"/>
              <w:rPr>
                <w:rFonts w:asciiTheme="majorHAnsi" w:hAnsiTheme="majorHAnsi" w:cstheme="majorHAnsi"/>
                <w:color w:val="auto"/>
                <w:sz w:val="22"/>
                <w:szCs w:val="22"/>
                <w:lang w:val="es"/>
              </w:rPr>
            </w:pPr>
            <w:r w:rsidRPr="004908C7">
              <w:rPr>
                <w:rFonts w:eastAsia="Calibri" w:asciiTheme="majorHAnsi" w:hAnsiTheme="majorHAnsi" w:cstheme="majorHAnsi"/>
                <w:color w:val="auto"/>
                <w:sz w:val="22"/>
                <w:szCs w:val="22"/>
                <w:lang w:val="es"/>
              </w:rPr>
              <w:t>1.GUARDIANES DEL ESPACIO PÚBLICO - GUARDIANES DEL CUIDADO</w:t>
            </w:r>
          </w:p>
          <w:p w:rsidRPr="004908C7" w:rsidR="00F879AB" w:rsidP="004908C7" w:rsidRDefault="00F879AB" w14:paraId="0EC64168" w14:textId="22960F8C">
            <w:pPr>
              <w:spacing w:line="276" w:lineRule="auto"/>
              <w:jc w:val="both"/>
              <w:rPr>
                <w:rFonts w:asciiTheme="majorHAnsi" w:hAnsiTheme="majorHAnsi" w:cstheme="majorHAnsi"/>
                <w:color w:val="auto"/>
                <w:sz w:val="22"/>
                <w:szCs w:val="22"/>
                <w:lang w:val="es"/>
              </w:rPr>
            </w:pPr>
            <w:r w:rsidRPr="004908C7">
              <w:rPr>
                <w:rFonts w:eastAsia="Calibri" w:asciiTheme="majorHAnsi" w:hAnsiTheme="majorHAnsi" w:cstheme="majorHAnsi"/>
                <w:color w:val="auto"/>
                <w:sz w:val="22"/>
                <w:szCs w:val="22"/>
                <w:lang w:val="es"/>
              </w:rPr>
              <w:t>2.GESTORES AMBIENTALES</w:t>
            </w:r>
          </w:p>
          <w:p w:rsidRPr="004908C7" w:rsidR="00F879AB" w:rsidP="004908C7" w:rsidRDefault="00F879AB" w14:paraId="5CCF0C65" w14:textId="5C203024">
            <w:pPr>
              <w:spacing w:line="276" w:lineRule="auto"/>
              <w:jc w:val="both"/>
              <w:rPr>
                <w:rFonts w:asciiTheme="majorHAnsi" w:hAnsiTheme="majorHAnsi" w:cstheme="majorHAnsi"/>
                <w:color w:val="auto"/>
                <w:sz w:val="22"/>
                <w:szCs w:val="22"/>
                <w:lang w:val="es"/>
              </w:rPr>
            </w:pPr>
            <w:r w:rsidRPr="004908C7">
              <w:rPr>
                <w:rFonts w:eastAsia="Calibri" w:asciiTheme="majorHAnsi" w:hAnsiTheme="majorHAnsi" w:cstheme="majorHAnsi"/>
                <w:color w:val="auto"/>
                <w:sz w:val="22"/>
                <w:szCs w:val="22"/>
                <w:lang w:val="es"/>
              </w:rPr>
              <w:t xml:space="preserve"> </w:t>
            </w:r>
          </w:p>
          <w:p w:rsidRPr="004908C7" w:rsidR="00F879AB" w:rsidP="004908C7" w:rsidRDefault="00F879AB" w14:paraId="4F0024FE" w14:textId="7F77491F">
            <w:pPr>
              <w:spacing w:line="276" w:lineRule="auto"/>
              <w:jc w:val="both"/>
              <w:rPr>
                <w:rFonts w:asciiTheme="majorHAnsi" w:hAnsiTheme="majorHAnsi" w:cstheme="majorHAnsi"/>
                <w:color w:val="auto"/>
                <w:sz w:val="22"/>
                <w:szCs w:val="22"/>
                <w:lang w:val="es"/>
              </w:rPr>
            </w:pPr>
            <w:r w:rsidRPr="004908C7">
              <w:rPr>
                <w:rFonts w:eastAsia="Calibri" w:asciiTheme="majorHAnsi" w:hAnsiTheme="majorHAnsi" w:cstheme="majorHAnsi"/>
                <w:color w:val="auto"/>
                <w:sz w:val="22"/>
                <w:szCs w:val="22"/>
                <w:lang w:val="es"/>
              </w:rPr>
              <w:t xml:space="preserve">Este contrato tuvo un valor de $ </w:t>
            </w:r>
            <w:r w:rsidRPr="004908C7" w:rsidR="000644AB">
              <w:rPr>
                <w:rFonts w:eastAsia="Calibri" w:asciiTheme="majorHAnsi" w:hAnsiTheme="majorHAnsi" w:cstheme="majorHAnsi"/>
                <w:color w:val="auto"/>
                <w:sz w:val="22"/>
                <w:szCs w:val="22"/>
                <w:lang w:val="es"/>
              </w:rPr>
              <w:t>1.927.116.347 y</w:t>
            </w:r>
            <w:r w:rsidRPr="004908C7">
              <w:rPr>
                <w:rFonts w:eastAsia="Calibri" w:asciiTheme="majorHAnsi" w:hAnsiTheme="majorHAnsi" w:cstheme="majorHAnsi"/>
                <w:color w:val="auto"/>
                <w:sz w:val="22"/>
                <w:szCs w:val="22"/>
                <w:lang w:val="es"/>
              </w:rPr>
              <w:t xml:space="preserve"> se realizó la contratación de 226 guardianes del espacio público, 101 gestores ambientales y 18 monitores de cuadrilla. Total 345 personas contratadas.</w:t>
            </w:r>
          </w:p>
          <w:p w:rsidRPr="004908C7" w:rsidR="00F879AB" w:rsidP="004908C7" w:rsidRDefault="00F879AB" w14:paraId="0707C749" w14:textId="0C19468D">
            <w:pPr>
              <w:spacing w:line="276" w:lineRule="auto"/>
              <w:jc w:val="both"/>
              <w:rPr>
                <w:rFonts w:asciiTheme="majorHAnsi" w:hAnsiTheme="majorHAnsi" w:cstheme="majorHAnsi"/>
                <w:color w:val="auto"/>
                <w:sz w:val="22"/>
                <w:szCs w:val="22"/>
                <w:lang w:val="es"/>
              </w:rPr>
            </w:pPr>
            <w:r w:rsidRPr="004908C7">
              <w:rPr>
                <w:rFonts w:eastAsia="Calibri" w:asciiTheme="majorHAnsi" w:hAnsiTheme="majorHAnsi" w:cstheme="majorHAnsi"/>
                <w:color w:val="auto"/>
                <w:sz w:val="22"/>
                <w:szCs w:val="22"/>
                <w:lang w:val="es"/>
              </w:rPr>
              <w:lastRenderedPageBreak/>
              <w:t>Cuyas funciones fueron;</w:t>
            </w:r>
          </w:p>
          <w:p w:rsidRPr="004908C7" w:rsidR="00F879AB" w:rsidP="007E40AB" w:rsidRDefault="00F879AB" w14:paraId="1B322F48" w14:textId="161D4C19">
            <w:pPr>
              <w:pStyle w:val="Prrafodelista"/>
              <w:numPr>
                <w:ilvl w:val="0"/>
                <w:numId w:val="12"/>
              </w:numPr>
              <w:jc w:val="both"/>
              <w:rPr>
                <w:rFonts w:eastAsia="Calibri" w:asciiTheme="majorHAnsi" w:hAnsiTheme="majorHAnsi" w:cstheme="majorHAnsi"/>
                <w:sz w:val="22"/>
                <w:szCs w:val="22"/>
                <w:lang w:val="es"/>
              </w:rPr>
            </w:pPr>
            <w:r w:rsidRPr="004908C7">
              <w:rPr>
                <w:rFonts w:eastAsia="Calibri" w:asciiTheme="majorHAnsi" w:hAnsiTheme="majorHAnsi" w:cstheme="majorHAnsi"/>
                <w:sz w:val="22"/>
                <w:szCs w:val="22"/>
                <w:lang w:val="es" w:eastAsia="zh-CN"/>
              </w:rPr>
              <w:t xml:space="preserve">Realizar la limpieza de parques y rondas hídricas de la localidad previamente priorizadas. </w:t>
            </w:r>
          </w:p>
          <w:p w:rsidRPr="004908C7" w:rsidR="00F879AB" w:rsidP="007E40AB" w:rsidRDefault="00F879AB" w14:paraId="448597B5" w14:textId="7E959EC9">
            <w:pPr>
              <w:pStyle w:val="Prrafodelista"/>
              <w:numPr>
                <w:ilvl w:val="0"/>
                <w:numId w:val="12"/>
              </w:numPr>
              <w:jc w:val="both"/>
              <w:rPr>
                <w:rFonts w:eastAsia="Calibri" w:asciiTheme="majorHAnsi" w:hAnsiTheme="majorHAnsi" w:cstheme="majorHAnsi"/>
                <w:sz w:val="22"/>
                <w:szCs w:val="22"/>
                <w:lang w:val="es"/>
              </w:rPr>
            </w:pPr>
            <w:r w:rsidRPr="004908C7">
              <w:rPr>
                <w:rFonts w:eastAsia="Calibri" w:asciiTheme="majorHAnsi" w:hAnsiTheme="majorHAnsi" w:cstheme="majorHAnsi"/>
                <w:sz w:val="22"/>
                <w:szCs w:val="22"/>
                <w:lang w:val="es" w:eastAsia="zh-CN"/>
              </w:rPr>
              <w:t xml:space="preserve">Realizar acompañamiento a las actividades planeadas de reciclaje los cuales se aplicarán en las zonas previamente priorizadas. </w:t>
            </w:r>
          </w:p>
          <w:p w:rsidRPr="004908C7" w:rsidR="00F879AB" w:rsidP="007E40AB" w:rsidRDefault="00F879AB" w14:paraId="5D328FFF" w14:textId="16F3A5FD">
            <w:pPr>
              <w:pStyle w:val="Prrafodelista"/>
              <w:numPr>
                <w:ilvl w:val="0"/>
                <w:numId w:val="12"/>
              </w:numPr>
              <w:jc w:val="both"/>
              <w:rPr>
                <w:rFonts w:eastAsia="Calibri" w:asciiTheme="majorHAnsi" w:hAnsiTheme="majorHAnsi" w:cstheme="majorHAnsi"/>
                <w:sz w:val="22"/>
                <w:szCs w:val="22"/>
                <w:lang w:val="es"/>
              </w:rPr>
            </w:pPr>
            <w:r w:rsidRPr="004908C7">
              <w:rPr>
                <w:rFonts w:eastAsia="Calibri" w:asciiTheme="majorHAnsi" w:hAnsiTheme="majorHAnsi" w:cstheme="majorHAnsi"/>
                <w:sz w:val="22"/>
                <w:szCs w:val="22"/>
                <w:lang w:val="es" w:eastAsia="zh-CN"/>
              </w:rPr>
              <w:t>Actividades de sensibilización y capacitación dirigidas a la ciudadanía en el marco de la protección y conservación del ambiente, calidad del paisaje, manejo adecuado de residuos sólidos y/o temas relaciones con el medio ambiente</w:t>
            </w:r>
          </w:p>
          <w:p w:rsidRPr="004908C7" w:rsidR="00F879AB" w:rsidP="007E40AB" w:rsidRDefault="00F879AB" w14:paraId="7F03780C" w14:textId="4D8DA14C">
            <w:pPr>
              <w:pStyle w:val="Prrafodelista"/>
              <w:numPr>
                <w:ilvl w:val="0"/>
                <w:numId w:val="12"/>
              </w:numPr>
              <w:jc w:val="both"/>
              <w:rPr>
                <w:rFonts w:eastAsia="Calibri" w:asciiTheme="majorHAnsi" w:hAnsiTheme="majorHAnsi" w:cstheme="majorHAnsi"/>
                <w:sz w:val="22"/>
                <w:szCs w:val="22"/>
                <w:lang w:val="es"/>
              </w:rPr>
            </w:pPr>
            <w:r w:rsidRPr="004908C7">
              <w:rPr>
                <w:rFonts w:eastAsia="Calibri" w:asciiTheme="majorHAnsi" w:hAnsiTheme="majorHAnsi" w:cstheme="majorHAnsi"/>
                <w:sz w:val="22"/>
                <w:szCs w:val="22"/>
                <w:lang w:val="es" w:eastAsia="zh-CN"/>
              </w:rPr>
              <w:t>Apoyar actividades de siembra y mantenimiento de jardinería, arbolado entre otras</w:t>
            </w:r>
          </w:p>
          <w:p w:rsidRPr="004908C7" w:rsidR="00F879AB" w:rsidP="007E40AB" w:rsidRDefault="00F879AB" w14:paraId="48FE69CA" w14:textId="37D5D6D9">
            <w:pPr>
              <w:pStyle w:val="Prrafodelista"/>
              <w:numPr>
                <w:ilvl w:val="0"/>
                <w:numId w:val="12"/>
              </w:numPr>
              <w:jc w:val="both"/>
              <w:rPr>
                <w:rFonts w:eastAsia="Calibri" w:asciiTheme="majorHAnsi" w:hAnsiTheme="majorHAnsi" w:cstheme="majorHAnsi"/>
                <w:sz w:val="22"/>
                <w:szCs w:val="22"/>
                <w:lang w:val="es"/>
              </w:rPr>
            </w:pPr>
            <w:r w:rsidRPr="004908C7">
              <w:rPr>
                <w:rFonts w:eastAsia="Calibri" w:asciiTheme="majorHAnsi" w:hAnsiTheme="majorHAnsi" w:cstheme="majorHAnsi"/>
                <w:sz w:val="22"/>
                <w:szCs w:val="22"/>
                <w:lang w:val="es" w:eastAsia="zh-CN"/>
              </w:rPr>
              <w:t xml:space="preserve">Realizar capacitaciones en manejo y separación de residuos realizar acciones de jardinería y plantación diligenciamiento de planillas y/o formatos. </w:t>
            </w:r>
          </w:p>
          <w:p w:rsidRPr="004908C7" w:rsidR="00F879AB" w:rsidP="007E40AB" w:rsidRDefault="00F879AB" w14:paraId="346396A8" w14:textId="6128AD37">
            <w:pPr>
              <w:pStyle w:val="Prrafodelista"/>
              <w:numPr>
                <w:ilvl w:val="0"/>
                <w:numId w:val="12"/>
              </w:numPr>
              <w:jc w:val="both"/>
              <w:rPr>
                <w:rFonts w:eastAsia="Calibri" w:asciiTheme="majorHAnsi" w:hAnsiTheme="majorHAnsi" w:cstheme="majorHAnsi"/>
                <w:sz w:val="22"/>
                <w:szCs w:val="22"/>
                <w:lang w:val="es"/>
              </w:rPr>
            </w:pPr>
            <w:r w:rsidRPr="004908C7">
              <w:rPr>
                <w:rFonts w:eastAsia="Calibri" w:asciiTheme="majorHAnsi" w:hAnsiTheme="majorHAnsi" w:cstheme="majorHAnsi"/>
                <w:sz w:val="22"/>
                <w:szCs w:val="22"/>
                <w:lang w:val="es" w:eastAsia="zh-CN"/>
              </w:rPr>
              <w:t xml:space="preserve">Embellecimiento del espacio público </w:t>
            </w:r>
          </w:p>
          <w:p w:rsidRPr="004908C7" w:rsidR="00F879AB" w:rsidP="007E40AB" w:rsidRDefault="00F879AB" w14:paraId="272E14A6" w14:textId="3A544B86">
            <w:pPr>
              <w:pStyle w:val="Prrafodelista"/>
              <w:numPr>
                <w:ilvl w:val="0"/>
                <w:numId w:val="12"/>
              </w:numPr>
              <w:jc w:val="both"/>
              <w:rPr>
                <w:rFonts w:eastAsia="Calibri" w:asciiTheme="majorHAnsi" w:hAnsiTheme="majorHAnsi" w:cstheme="majorHAnsi"/>
                <w:sz w:val="22"/>
                <w:szCs w:val="22"/>
                <w:lang w:val="es"/>
              </w:rPr>
            </w:pPr>
            <w:r w:rsidRPr="004908C7">
              <w:rPr>
                <w:rFonts w:eastAsia="Calibri" w:asciiTheme="majorHAnsi" w:hAnsiTheme="majorHAnsi" w:cstheme="majorHAnsi"/>
                <w:sz w:val="22"/>
                <w:szCs w:val="22"/>
                <w:lang w:val="es" w:eastAsia="zh-CN"/>
              </w:rPr>
              <w:t>Apoyar campañas de educación ambiental.</w:t>
            </w:r>
          </w:p>
          <w:p w:rsidRPr="004908C7" w:rsidR="00F879AB" w:rsidP="007E40AB" w:rsidRDefault="00F879AB" w14:paraId="6FC262C6" w14:textId="51F05C52">
            <w:pPr>
              <w:pStyle w:val="Prrafodelista"/>
              <w:numPr>
                <w:ilvl w:val="0"/>
                <w:numId w:val="12"/>
              </w:numPr>
              <w:jc w:val="both"/>
              <w:rPr>
                <w:rFonts w:eastAsia="Arial" w:asciiTheme="majorHAnsi" w:hAnsiTheme="majorHAnsi" w:cstheme="majorHAnsi"/>
                <w:sz w:val="22"/>
                <w:szCs w:val="22"/>
                <w:lang w:val="es"/>
              </w:rPr>
            </w:pPr>
            <w:r w:rsidRPr="004908C7">
              <w:rPr>
                <w:rFonts w:eastAsia="Arial" w:asciiTheme="majorHAnsi" w:hAnsiTheme="majorHAnsi" w:cstheme="majorHAnsi"/>
                <w:sz w:val="22"/>
                <w:szCs w:val="22"/>
                <w:lang w:val="es" w:eastAsia="zh-CN"/>
              </w:rPr>
              <w:t xml:space="preserve">Apoyar en las jornadas de sensibilización sobre las estrategias de autocuidado y disminución de la propagación de COVID-19 en la localidad </w:t>
            </w:r>
          </w:p>
          <w:p w:rsidRPr="004908C7" w:rsidR="00F879AB" w:rsidP="007E40AB" w:rsidRDefault="00F879AB" w14:paraId="3BA784AB" w14:textId="1D7DFC75">
            <w:pPr>
              <w:pStyle w:val="Prrafodelista"/>
              <w:numPr>
                <w:ilvl w:val="0"/>
                <w:numId w:val="12"/>
              </w:numPr>
              <w:jc w:val="both"/>
              <w:rPr>
                <w:rFonts w:asciiTheme="majorHAnsi" w:hAnsiTheme="majorHAnsi" w:cstheme="majorHAnsi"/>
                <w:sz w:val="22"/>
                <w:szCs w:val="22"/>
                <w:lang w:val="es"/>
              </w:rPr>
            </w:pPr>
            <w:r w:rsidRPr="004908C7">
              <w:rPr>
                <w:rFonts w:eastAsia="Arial" w:asciiTheme="majorHAnsi" w:hAnsiTheme="majorHAnsi" w:cstheme="majorHAnsi"/>
                <w:sz w:val="22"/>
                <w:szCs w:val="22"/>
                <w:lang w:val="es" w:eastAsia="zh-CN"/>
              </w:rPr>
              <w:t xml:space="preserve">Apoyar en las jornadas de sensibilización en temas inherentes a: medidas de autoprotección, oferta </w:t>
            </w:r>
            <w:r w:rsidRPr="004908C7">
              <w:rPr>
                <w:rFonts w:eastAsia="Arial" w:asciiTheme="majorHAnsi" w:hAnsiTheme="majorHAnsi" w:cstheme="majorHAnsi"/>
                <w:sz w:val="22"/>
                <w:szCs w:val="22"/>
                <w:lang w:val="es" w:eastAsia="zh-CN"/>
              </w:rPr>
              <w:lastRenderedPageBreak/>
              <w:t>institucional y rutas de atención entre la comunidad</w:t>
            </w:r>
          </w:p>
          <w:p w:rsidRPr="004908C7" w:rsidR="00F879AB" w:rsidP="007E40AB" w:rsidRDefault="00F879AB" w14:paraId="18C9BB3A" w14:textId="392ED2EB">
            <w:pPr>
              <w:pStyle w:val="Prrafodelista"/>
              <w:numPr>
                <w:ilvl w:val="0"/>
                <w:numId w:val="12"/>
              </w:numPr>
              <w:jc w:val="both"/>
              <w:rPr>
                <w:rFonts w:asciiTheme="majorHAnsi" w:hAnsiTheme="majorHAnsi" w:cstheme="majorHAnsi"/>
                <w:sz w:val="22"/>
                <w:szCs w:val="22"/>
                <w:lang w:val="es"/>
              </w:rPr>
            </w:pPr>
            <w:r w:rsidRPr="004908C7">
              <w:rPr>
                <w:rFonts w:eastAsia="Arial" w:asciiTheme="majorHAnsi" w:hAnsiTheme="majorHAnsi" w:cstheme="majorHAnsi"/>
                <w:sz w:val="22"/>
                <w:szCs w:val="22"/>
                <w:lang w:val="es" w:eastAsia="zh-CN"/>
              </w:rPr>
              <w:t>Fomentar en la comunidad el buen cuidado personal y cuidado al próximo y cercano.</w:t>
            </w:r>
          </w:p>
          <w:p w:rsidRPr="004908C7" w:rsidR="00F879AB" w:rsidP="007E40AB" w:rsidRDefault="00F879AB" w14:paraId="340BBE19" w14:textId="4C4599D0">
            <w:pPr>
              <w:pStyle w:val="Prrafodelista"/>
              <w:numPr>
                <w:ilvl w:val="0"/>
                <w:numId w:val="12"/>
              </w:numPr>
              <w:jc w:val="both"/>
              <w:rPr>
                <w:rFonts w:asciiTheme="majorHAnsi" w:hAnsiTheme="majorHAnsi" w:cstheme="majorHAnsi"/>
                <w:sz w:val="22"/>
                <w:szCs w:val="22"/>
                <w:lang w:val="es"/>
              </w:rPr>
            </w:pPr>
            <w:r w:rsidRPr="004908C7">
              <w:rPr>
                <w:rFonts w:eastAsia="Arial" w:asciiTheme="majorHAnsi" w:hAnsiTheme="majorHAnsi" w:cstheme="majorHAnsi"/>
                <w:sz w:val="22"/>
                <w:szCs w:val="22"/>
                <w:lang w:val="es" w:eastAsia="zh-CN"/>
              </w:rPr>
              <w:t>Señalar y prevenir las alteraciones en parques, plazoletas, vías, andenes, zonas comerciales y Culturales, sin invasiones para el disfrute y entretenimiento de los ciudadanos</w:t>
            </w:r>
          </w:p>
          <w:p w:rsidRPr="004908C7" w:rsidR="00F879AB" w:rsidP="007E40AB" w:rsidRDefault="319EE433" w14:paraId="525B262D" w14:textId="3414B58A">
            <w:pPr>
              <w:pStyle w:val="Prrafodelista"/>
              <w:numPr>
                <w:ilvl w:val="0"/>
                <w:numId w:val="12"/>
              </w:numPr>
              <w:jc w:val="both"/>
              <w:rPr>
                <w:rFonts w:asciiTheme="majorHAnsi" w:hAnsiTheme="majorHAnsi" w:cstheme="majorHAnsi"/>
                <w:sz w:val="22"/>
                <w:szCs w:val="22"/>
                <w:lang w:val="es"/>
              </w:rPr>
            </w:pPr>
            <w:r w:rsidRPr="004908C7">
              <w:rPr>
                <w:rFonts w:eastAsia="Arial" w:asciiTheme="majorHAnsi" w:hAnsiTheme="majorHAnsi" w:cstheme="majorHAnsi"/>
                <w:sz w:val="22"/>
                <w:szCs w:val="22"/>
                <w:lang w:val="es" w:eastAsia="zh-CN"/>
              </w:rPr>
              <w:t>Apoyo en control a aglomeraciones y recuperación de espacio público.</w:t>
            </w:r>
          </w:p>
          <w:p w:rsidRPr="004908C7" w:rsidR="00F879AB" w:rsidP="007E40AB" w:rsidRDefault="00F879AB" w14:paraId="3CB57D18" w14:textId="3ED9DF3C">
            <w:pPr>
              <w:pStyle w:val="Prrafodelista"/>
              <w:numPr>
                <w:ilvl w:val="0"/>
                <w:numId w:val="12"/>
              </w:numPr>
              <w:jc w:val="both"/>
              <w:rPr>
                <w:rFonts w:asciiTheme="majorHAnsi" w:hAnsiTheme="majorHAnsi" w:cstheme="majorHAnsi"/>
                <w:sz w:val="22"/>
                <w:szCs w:val="22"/>
                <w:lang w:val="es"/>
              </w:rPr>
            </w:pPr>
            <w:r w:rsidRPr="004908C7">
              <w:rPr>
                <w:rFonts w:eastAsia="Arial" w:asciiTheme="majorHAnsi" w:hAnsiTheme="majorHAnsi" w:cstheme="majorHAnsi"/>
                <w:sz w:val="22"/>
                <w:szCs w:val="22"/>
                <w:lang w:val="es" w:eastAsia="zh-CN"/>
              </w:rPr>
              <w:t>Sensibilización a ciudadanos y comerciantes sobre el uso adecuado del espacio público</w:t>
            </w:r>
          </w:p>
          <w:p w:rsidRPr="004908C7" w:rsidR="00F879AB" w:rsidP="004908C7" w:rsidRDefault="00F879AB" w14:paraId="06DFD0DE" w14:textId="41F6A52F">
            <w:pPr>
              <w:jc w:val="both"/>
              <w:rPr>
                <w:rFonts w:asciiTheme="majorHAnsi" w:hAnsiTheme="majorHAnsi" w:cstheme="majorHAnsi"/>
                <w:color w:val="auto"/>
                <w:sz w:val="22"/>
                <w:szCs w:val="22"/>
                <w:lang w:val="es"/>
              </w:rPr>
            </w:pPr>
          </w:p>
          <w:p w:rsidRPr="004908C7" w:rsidR="00F879AB" w:rsidP="004908C7" w:rsidRDefault="00F879AB" w14:paraId="6805F543" w14:textId="0B40F0E4">
            <w:pPr>
              <w:jc w:val="both"/>
              <w:rPr>
                <w:rFonts w:asciiTheme="majorHAnsi" w:hAnsiTheme="majorHAnsi" w:cstheme="majorHAnsi"/>
                <w:color w:val="auto"/>
                <w:sz w:val="22"/>
                <w:szCs w:val="22"/>
                <w:lang w:val="es"/>
              </w:rPr>
            </w:pPr>
            <w:r w:rsidRPr="004908C7">
              <w:rPr>
                <w:rFonts w:eastAsia="Arial" w:asciiTheme="majorHAnsi" w:hAnsiTheme="majorHAnsi" w:cstheme="majorHAnsi"/>
                <w:color w:val="auto"/>
                <w:sz w:val="22"/>
                <w:szCs w:val="22"/>
                <w:lang w:val="es"/>
              </w:rPr>
              <w:t xml:space="preserve">Este contrato se encuentra en estado de liquidación y Compensar realizará la devolución de $82.874.044, igualmente, </w:t>
            </w:r>
            <w:r w:rsidRPr="004908C7">
              <w:rPr>
                <w:rFonts w:asciiTheme="majorHAnsi" w:hAnsiTheme="majorHAnsi" w:cstheme="majorHAnsi"/>
                <w:color w:val="auto"/>
                <w:sz w:val="22"/>
                <w:szCs w:val="22"/>
                <w:lang w:val="es"/>
              </w:rPr>
              <w:t xml:space="preserve">hay un saldo sin ejecutar a favor del fondo por $ 96.355.819e existiendo un valor total a liberar por </w:t>
            </w:r>
            <w:proofErr w:type="gramStart"/>
            <w:r w:rsidRPr="004908C7">
              <w:rPr>
                <w:rFonts w:asciiTheme="majorHAnsi" w:hAnsiTheme="majorHAnsi" w:cstheme="majorHAnsi"/>
                <w:color w:val="auto"/>
                <w:sz w:val="22"/>
                <w:szCs w:val="22"/>
                <w:lang w:val="es"/>
              </w:rPr>
              <w:t xml:space="preserve">el </w:t>
            </w:r>
            <w:r w:rsidRPr="004908C7">
              <w:rPr>
                <w:rFonts w:eastAsia="Arial" w:asciiTheme="majorHAnsi" w:hAnsiTheme="majorHAnsi" w:cstheme="majorHAnsi"/>
                <w:color w:val="auto"/>
                <w:sz w:val="22"/>
                <w:szCs w:val="22"/>
                <w:lang w:val="es"/>
              </w:rPr>
              <w:t xml:space="preserve"> FDLSF</w:t>
            </w:r>
            <w:proofErr w:type="gramEnd"/>
            <w:r w:rsidRPr="004908C7">
              <w:rPr>
                <w:rFonts w:eastAsia="Arial" w:asciiTheme="majorHAnsi" w:hAnsiTheme="majorHAnsi" w:cstheme="majorHAnsi"/>
                <w:color w:val="auto"/>
                <w:sz w:val="22"/>
                <w:szCs w:val="22"/>
                <w:lang w:val="es"/>
              </w:rPr>
              <w:t xml:space="preserve">  de $</w:t>
            </w:r>
            <w:r w:rsidRPr="004908C7">
              <w:rPr>
                <w:rFonts w:asciiTheme="majorHAnsi" w:hAnsiTheme="majorHAnsi" w:cstheme="majorHAnsi"/>
                <w:color w:val="auto"/>
                <w:sz w:val="22"/>
                <w:szCs w:val="22"/>
                <w:lang w:val="es"/>
              </w:rPr>
              <w:t xml:space="preserve"> 179.229.864</w:t>
            </w:r>
          </w:p>
          <w:p w:rsidRPr="004908C7" w:rsidR="00F879AB" w:rsidP="004908C7" w:rsidRDefault="00F879AB" w14:paraId="6D913087" w14:textId="02E17B58">
            <w:pPr>
              <w:spacing w:line="276" w:lineRule="auto"/>
              <w:jc w:val="both"/>
              <w:rPr>
                <w:rFonts w:asciiTheme="majorHAnsi" w:hAnsiTheme="majorHAnsi" w:cstheme="majorHAnsi"/>
                <w:color w:val="auto"/>
                <w:sz w:val="22"/>
                <w:szCs w:val="22"/>
              </w:rPr>
            </w:pPr>
          </w:p>
        </w:tc>
        <w:tc>
          <w:tcPr>
            <w:tcW w:w="3675" w:type="dxa"/>
            <w:tcBorders>
              <w:top w:val="single" w:color="auto" w:sz="4" w:space="0"/>
              <w:left w:val="nil"/>
              <w:bottom w:val="single" w:color="auto" w:sz="4" w:space="0"/>
              <w:right w:val="single" w:color="auto" w:sz="4" w:space="0"/>
            </w:tcBorders>
            <w:shd w:val="clear" w:color="auto" w:fill="auto"/>
            <w:noWrap/>
          </w:tcPr>
          <w:p w:rsidRPr="004908C7" w:rsidR="00F879AB" w:rsidP="004908C7" w:rsidRDefault="00F879AB" w14:paraId="4588B16A" w14:textId="539A9CED">
            <w:pPr>
              <w:spacing w:line="276" w:lineRule="auto"/>
              <w:jc w:val="both"/>
              <w:rPr>
                <w:rFonts w:asciiTheme="majorHAnsi" w:hAnsiTheme="majorHAnsi" w:cstheme="majorHAnsi"/>
                <w:color w:val="auto"/>
                <w:sz w:val="22"/>
                <w:szCs w:val="22"/>
                <w:lang w:val="es"/>
              </w:rPr>
            </w:pPr>
            <w:r w:rsidRPr="004908C7">
              <w:rPr>
                <w:rFonts w:eastAsia="Calibri" w:asciiTheme="majorHAnsi" w:hAnsiTheme="majorHAnsi" w:cstheme="majorHAnsi"/>
                <w:color w:val="auto"/>
                <w:sz w:val="22"/>
                <w:szCs w:val="22"/>
                <w:lang w:val="es"/>
              </w:rPr>
              <w:lastRenderedPageBreak/>
              <w:t>PROYECTO 1324 – RENATURALIZANDO LAS ZONAS VERDES DE SANTA FE</w:t>
            </w:r>
          </w:p>
          <w:p w:rsidRPr="004908C7" w:rsidR="00F879AB" w:rsidP="004908C7" w:rsidRDefault="00F879AB" w14:paraId="4C964C2A" w14:textId="029BAFD0">
            <w:pPr>
              <w:spacing w:line="276" w:lineRule="auto"/>
              <w:jc w:val="both"/>
              <w:rPr>
                <w:rFonts w:asciiTheme="majorHAnsi" w:hAnsiTheme="majorHAnsi" w:cstheme="majorHAnsi"/>
                <w:color w:val="auto"/>
                <w:sz w:val="22"/>
                <w:szCs w:val="22"/>
                <w:lang w:val="es"/>
              </w:rPr>
            </w:pPr>
          </w:p>
          <w:p w:rsidRPr="004908C7" w:rsidR="00F879AB" w:rsidP="004908C7" w:rsidRDefault="00F879AB" w14:paraId="439C6957" w14:textId="449E5FD3">
            <w:pPr>
              <w:spacing w:line="276" w:lineRule="auto"/>
              <w:jc w:val="both"/>
              <w:rPr>
                <w:rFonts w:eastAsia="Arial" w:asciiTheme="majorHAnsi" w:hAnsiTheme="majorHAnsi" w:cstheme="majorHAnsi"/>
                <w:color w:val="auto"/>
                <w:sz w:val="22"/>
                <w:szCs w:val="22"/>
                <w:lang w:val="es"/>
              </w:rPr>
            </w:pPr>
            <w:r w:rsidRPr="004908C7">
              <w:rPr>
                <w:rFonts w:asciiTheme="majorHAnsi" w:hAnsiTheme="majorHAnsi" w:cstheme="majorHAnsi"/>
                <w:color w:val="auto"/>
                <w:sz w:val="22"/>
                <w:szCs w:val="22"/>
                <w:lang w:val="es"/>
              </w:rPr>
              <w:t>PROYECTO 1323- SANTA FE TERRITORIO SEGURO</w:t>
            </w:r>
          </w:p>
          <w:p w:rsidRPr="004908C7" w:rsidR="00F879AB" w:rsidP="004908C7" w:rsidRDefault="00F879AB" w14:paraId="1110FCBD" w14:textId="383636EE">
            <w:pPr>
              <w:spacing w:line="276" w:lineRule="auto"/>
              <w:jc w:val="both"/>
              <w:rPr>
                <w:rFonts w:asciiTheme="majorHAnsi" w:hAnsiTheme="majorHAnsi" w:cstheme="majorHAnsi"/>
                <w:color w:val="auto"/>
                <w:sz w:val="22"/>
                <w:szCs w:val="22"/>
                <w:lang w:val="es"/>
              </w:rPr>
            </w:pPr>
          </w:p>
        </w:tc>
      </w:tr>
      <w:tr w:rsidRPr="004908C7" w:rsidR="004908C7" w:rsidTr="7B9CF38E" w14:paraId="7F706C83" w14:textId="77777777">
        <w:trPr>
          <w:trHeight w:val="310"/>
        </w:trPr>
        <w:tc>
          <w:tcPr>
            <w:tcW w:w="46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4908C7" w:rsidR="00F879AB" w:rsidP="004908C7" w:rsidRDefault="38718643" w14:paraId="6E9EF5F5" w14:textId="252AF5C5">
            <w:pPr>
              <w:spacing w:line="259" w:lineRule="auto"/>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lastRenderedPageBreak/>
              <w:t>18</w:t>
            </w:r>
          </w:p>
        </w:tc>
        <w:tc>
          <w:tcPr>
            <w:tcW w:w="229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4908C7" w:rsidR="00F879AB" w:rsidP="004908C7" w:rsidRDefault="00F879AB" w14:paraId="6A0DCD82" w14:textId="30E01D49">
            <w:pPr>
              <w:spacing w:line="259" w:lineRule="auto"/>
              <w:jc w:val="both"/>
              <w:rPr>
                <w:rFonts w:eastAsia="Garamond" w:asciiTheme="majorHAnsi" w:hAnsiTheme="majorHAnsi" w:cstheme="majorHAnsi"/>
                <w:color w:val="auto"/>
                <w:sz w:val="22"/>
                <w:szCs w:val="22"/>
                <w:lang w:eastAsia="es-CO"/>
              </w:rPr>
            </w:pPr>
            <w:r w:rsidRPr="004908C7">
              <w:rPr>
                <w:rFonts w:eastAsia="Garamond" w:asciiTheme="majorHAnsi" w:hAnsiTheme="majorHAnsi" w:cstheme="majorHAnsi"/>
                <w:color w:val="auto"/>
                <w:sz w:val="22"/>
                <w:szCs w:val="22"/>
                <w:lang w:eastAsia="es-CO"/>
              </w:rPr>
              <w:t>Intervención de 36 segmentos viales de la localidad de santa Fe</w:t>
            </w:r>
          </w:p>
        </w:tc>
        <w:tc>
          <w:tcPr>
            <w:tcW w:w="3402" w:type="dxa"/>
            <w:tcBorders>
              <w:top w:val="single" w:color="auto" w:sz="4" w:space="0"/>
              <w:left w:val="nil"/>
              <w:bottom w:val="single" w:color="auto" w:sz="4" w:space="0"/>
              <w:right w:val="single" w:color="auto" w:sz="4" w:space="0"/>
            </w:tcBorders>
            <w:shd w:val="clear" w:color="auto" w:fill="auto"/>
            <w:vAlign w:val="center"/>
          </w:tcPr>
          <w:p w:rsidRPr="004908C7" w:rsidR="00F879AB" w:rsidP="7B9CF38E" w:rsidRDefault="78A35C1A" w14:paraId="11BC3F4C" w14:textId="43FFCD5E">
            <w:pPr>
              <w:spacing w:line="259" w:lineRule="auto"/>
              <w:jc w:val="both"/>
              <w:rPr>
                <w:rFonts w:eastAsia="Garamond" w:asciiTheme="majorHAnsi" w:hAnsiTheme="majorHAnsi" w:cstheme="majorBidi"/>
                <w:color w:val="auto"/>
                <w:sz w:val="22"/>
                <w:szCs w:val="22"/>
                <w:lang w:val="es" w:eastAsia="es-CO"/>
              </w:rPr>
            </w:pPr>
            <w:r w:rsidRPr="7B9CF38E">
              <w:rPr>
                <w:rFonts w:eastAsia="Garamond" w:asciiTheme="majorHAnsi" w:hAnsiTheme="majorHAnsi" w:cstheme="majorBidi"/>
                <w:color w:val="auto"/>
                <w:sz w:val="22"/>
                <w:szCs w:val="22"/>
                <w:lang w:val="es" w:eastAsia="es-CO"/>
              </w:rPr>
              <w:t>A través de acciones de conservación, rehabilitación y mantenimiento, se mejoró la malla vial de la localidad de Santa Fe en el marco de los siguientes contratos:</w:t>
            </w:r>
          </w:p>
          <w:p w:rsidRPr="004908C7" w:rsidR="00F879AB" w:rsidP="004908C7" w:rsidRDefault="00F879AB" w14:paraId="7F2273E6" w14:textId="60FFEB8C">
            <w:pPr>
              <w:spacing w:line="259" w:lineRule="auto"/>
              <w:jc w:val="both"/>
              <w:rPr>
                <w:rFonts w:asciiTheme="majorHAnsi" w:hAnsiTheme="majorHAnsi" w:cstheme="majorHAnsi"/>
                <w:color w:val="auto"/>
                <w:sz w:val="22"/>
                <w:szCs w:val="22"/>
                <w:lang w:val="es" w:eastAsia="es-CO"/>
              </w:rPr>
            </w:pPr>
          </w:p>
          <w:p w:rsidRPr="004908C7" w:rsidR="00F879AB" w:rsidP="004908C7" w:rsidRDefault="00F879AB" w14:paraId="5EA8BE42" w14:textId="448A6D92">
            <w:pPr>
              <w:spacing w:line="259" w:lineRule="auto"/>
              <w:jc w:val="both"/>
              <w:rPr>
                <w:rFonts w:eastAsia="Garamond" w:asciiTheme="majorHAnsi" w:hAnsiTheme="majorHAnsi" w:cstheme="majorHAnsi"/>
                <w:color w:val="auto"/>
                <w:sz w:val="22"/>
                <w:szCs w:val="22"/>
                <w:lang w:val="es" w:eastAsia="es-CO"/>
              </w:rPr>
            </w:pPr>
            <w:r w:rsidRPr="004908C7">
              <w:rPr>
                <w:rFonts w:eastAsia="Garamond" w:asciiTheme="majorHAnsi" w:hAnsiTheme="majorHAnsi" w:cstheme="majorHAnsi"/>
                <w:color w:val="auto"/>
                <w:sz w:val="22"/>
                <w:szCs w:val="22"/>
                <w:lang w:val="es" w:eastAsia="es-CO"/>
              </w:rPr>
              <w:t>COP-145-2019</w:t>
            </w:r>
          </w:p>
          <w:p w:rsidRPr="004908C7" w:rsidR="00F879AB" w:rsidP="004908C7" w:rsidRDefault="00F879AB" w14:paraId="1D7FDA7E" w14:textId="55853DF7">
            <w:pPr>
              <w:spacing w:line="259" w:lineRule="auto"/>
              <w:jc w:val="both"/>
              <w:rPr>
                <w:rFonts w:eastAsia="Garamond" w:asciiTheme="majorHAnsi" w:hAnsiTheme="majorHAnsi" w:cstheme="majorHAnsi"/>
                <w:color w:val="auto"/>
                <w:sz w:val="22"/>
                <w:szCs w:val="22"/>
                <w:lang w:val="es" w:eastAsia="es-CO"/>
              </w:rPr>
            </w:pPr>
            <w:r w:rsidRPr="004908C7">
              <w:rPr>
                <w:rFonts w:eastAsia="Garamond" w:asciiTheme="majorHAnsi" w:hAnsiTheme="majorHAnsi" w:cstheme="majorHAnsi"/>
                <w:color w:val="auto"/>
                <w:sz w:val="22"/>
                <w:szCs w:val="22"/>
                <w:lang w:val="es" w:eastAsia="es-CO"/>
              </w:rPr>
              <w:t>COP-146-2019</w:t>
            </w:r>
          </w:p>
          <w:p w:rsidRPr="004908C7" w:rsidR="00F879AB" w:rsidP="004908C7" w:rsidRDefault="00F879AB" w14:paraId="75BC951C" w14:textId="54A674E6">
            <w:pPr>
              <w:spacing w:line="259" w:lineRule="auto"/>
              <w:jc w:val="both"/>
              <w:rPr>
                <w:rFonts w:eastAsia="Garamond" w:asciiTheme="majorHAnsi" w:hAnsiTheme="majorHAnsi" w:cstheme="majorHAnsi"/>
                <w:color w:val="auto"/>
                <w:sz w:val="22"/>
                <w:szCs w:val="22"/>
                <w:lang w:val="es" w:eastAsia="es-CO"/>
              </w:rPr>
            </w:pPr>
            <w:r w:rsidRPr="004908C7">
              <w:rPr>
                <w:rFonts w:eastAsia="Garamond" w:asciiTheme="majorHAnsi" w:hAnsiTheme="majorHAnsi" w:cstheme="majorHAnsi"/>
                <w:color w:val="auto"/>
                <w:sz w:val="22"/>
                <w:szCs w:val="22"/>
                <w:lang w:val="es" w:eastAsia="es-CO"/>
              </w:rPr>
              <w:t>COP-237-2020</w:t>
            </w:r>
          </w:p>
        </w:tc>
        <w:tc>
          <w:tcPr>
            <w:tcW w:w="3675" w:type="dxa"/>
            <w:tcBorders>
              <w:top w:val="single" w:color="auto" w:sz="4" w:space="0"/>
              <w:left w:val="nil"/>
              <w:bottom w:val="single" w:color="auto" w:sz="4" w:space="0"/>
              <w:right w:val="single" w:color="auto" w:sz="4" w:space="0"/>
            </w:tcBorders>
            <w:shd w:val="clear" w:color="auto" w:fill="auto"/>
            <w:noWrap/>
          </w:tcPr>
          <w:p w:rsidRPr="004908C7" w:rsidR="00F879AB" w:rsidP="004908C7" w:rsidRDefault="00F879AB" w14:paraId="44B5B5E1" w14:textId="3F5529A1">
            <w:pPr>
              <w:spacing w:line="259" w:lineRule="auto"/>
              <w:jc w:val="both"/>
              <w:rPr>
                <w:rFonts w:eastAsia="Garamond" w:asciiTheme="majorHAnsi" w:hAnsiTheme="majorHAnsi" w:cstheme="majorHAnsi"/>
                <w:color w:val="auto"/>
                <w:sz w:val="22"/>
                <w:szCs w:val="22"/>
                <w:lang w:eastAsia="es-CO"/>
              </w:rPr>
            </w:pPr>
          </w:p>
          <w:p w:rsidRPr="004908C7" w:rsidR="00F879AB" w:rsidP="004908C7" w:rsidRDefault="00F879AB" w14:paraId="6C0B4657" w14:textId="13E2D4FE">
            <w:pPr>
              <w:spacing w:line="259" w:lineRule="auto"/>
              <w:jc w:val="both"/>
              <w:rPr>
                <w:rFonts w:eastAsia="Garamond" w:asciiTheme="majorHAnsi" w:hAnsiTheme="majorHAnsi" w:cstheme="majorHAnsi"/>
                <w:color w:val="auto"/>
                <w:sz w:val="22"/>
                <w:szCs w:val="22"/>
                <w:lang w:eastAsia="es-CO"/>
              </w:rPr>
            </w:pPr>
          </w:p>
          <w:p w:rsidRPr="004908C7" w:rsidR="00F879AB" w:rsidP="004908C7" w:rsidRDefault="00F879AB" w14:paraId="64AC3B1C" w14:textId="0179BED3">
            <w:pPr>
              <w:spacing w:line="259" w:lineRule="auto"/>
              <w:jc w:val="both"/>
              <w:rPr>
                <w:rFonts w:eastAsia="Garamond" w:asciiTheme="majorHAnsi" w:hAnsiTheme="majorHAnsi" w:cstheme="majorHAnsi"/>
                <w:color w:val="auto"/>
                <w:sz w:val="22"/>
                <w:szCs w:val="22"/>
                <w:lang w:eastAsia="es-CO"/>
              </w:rPr>
            </w:pPr>
          </w:p>
          <w:p w:rsidRPr="004908C7" w:rsidR="00F879AB" w:rsidP="004908C7" w:rsidRDefault="00F879AB" w14:paraId="4524F886" w14:textId="1A4167FF">
            <w:pPr>
              <w:spacing w:line="259" w:lineRule="auto"/>
              <w:jc w:val="both"/>
              <w:rPr>
                <w:rFonts w:eastAsia="Garamond" w:asciiTheme="majorHAnsi" w:hAnsiTheme="majorHAnsi" w:cstheme="majorHAnsi"/>
                <w:color w:val="auto"/>
                <w:sz w:val="22"/>
                <w:szCs w:val="22"/>
                <w:lang w:eastAsia="es-CO"/>
              </w:rPr>
            </w:pPr>
            <w:r w:rsidRPr="004908C7">
              <w:rPr>
                <w:rFonts w:eastAsia="Garamond" w:asciiTheme="majorHAnsi" w:hAnsiTheme="majorHAnsi" w:cstheme="majorHAnsi"/>
                <w:color w:val="auto"/>
                <w:sz w:val="22"/>
                <w:szCs w:val="22"/>
                <w:lang w:eastAsia="es-CO"/>
              </w:rPr>
              <w:t>2145 movilidad segura, sostenible y accesible en Santa Fe</w:t>
            </w:r>
          </w:p>
        </w:tc>
      </w:tr>
      <w:tr w:rsidRPr="004908C7" w:rsidR="00F879AB" w:rsidTr="7B9CF38E" w14:paraId="41C4A790" w14:textId="77777777">
        <w:trPr>
          <w:trHeight w:val="310"/>
        </w:trPr>
        <w:tc>
          <w:tcPr>
            <w:tcW w:w="46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4908C7" w:rsidR="00F879AB" w:rsidP="004908C7" w:rsidRDefault="38718643" w14:paraId="29ACDD81" w14:textId="160928EE">
            <w:pPr>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19</w:t>
            </w:r>
          </w:p>
        </w:tc>
        <w:tc>
          <w:tcPr>
            <w:tcW w:w="229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4908C7" w:rsidR="00F879AB" w:rsidP="004908C7" w:rsidRDefault="00F879AB" w14:paraId="461F0D2F" w14:textId="50A0E6B3">
            <w:pPr>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 xml:space="preserve"> Realización de estudios y diseños para la construcción salón </w:t>
            </w:r>
            <w:r w:rsidRPr="004908C7">
              <w:rPr>
                <w:rFonts w:eastAsia="Garamond" w:asciiTheme="majorHAnsi" w:hAnsiTheme="majorHAnsi" w:cstheme="majorHAnsi"/>
                <w:color w:val="auto"/>
                <w:sz w:val="22"/>
                <w:szCs w:val="22"/>
                <w:lang w:val="es-CO" w:eastAsia="es-CO"/>
              </w:rPr>
              <w:lastRenderedPageBreak/>
              <w:t>comunal del barrio las cruces</w:t>
            </w:r>
          </w:p>
        </w:tc>
        <w:tc>
          <w:tcPr>
            <w:tcW w:w="3402" w:type="dxa"/>
            <w:tcBorders>
              <w:top w:val="single" w:color="auto" w:sz="4" w:space="0"/>
              <w:left w:val="nil"/>
              <w:bottom w:val="single" w:color="auto" w:sz="4" w:space="0"/>
              <w:right w:val="single" w:color="auto" w:sz="4" w:space="0"/>
            </w:tcBorders>
            <w:shd w:val="clear" w:color="auto" w:fill="auto"/>
            <w:vAlign w:val="center"/>
          </w:tcPr>
          <w:p w:rsidRPr="004908C7" w:rsidR="00F879AB" w:rsidP="004908C7" w:rsidRDefault="00F879AB" w14:paraId="70BE4AB7" w14:textId="0CA8B532">
            <w:pPr>
              <w:spacing w:line="259" w:lineRule="auto"/>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lastRenderedPageBreak/>
              <w:t xml:space="preserve"> Obtención de estudios y diseños a detalle y licencia de construcción </w:t>
            </w:r>
            <w:r w:rsidRPr="004908C7">
              <w:rPr>
                <w:rFonts w:eastAsia="Garamond" w:asciiTheme="majorHAnsi" w:hAnsiTheme="majorHAnsi" w:cstheme="majorHAnsi"/>
                <w:color w:val="auto"/>
                <w:sz w:val="22"/>
                <w:szCs w:val="22"/>
                <w:lang w:val="es-CO" w:eastAsia="es-CO"/>
              </w:rPr>
              <w:lastRenderedPageBreak/>
              <w:t>para la intervención del salón comunal del barrio las cruces</w:t>
            </w:r>
          </w:p>
        </w:tc>
        <w:tc>
          <w:tcPr>
            <w:tcW w:w="3675" w:type="dxa"/>
            <w:tcBorders>
              <w:top w:val="single" w:color="auto" w:sz="4" w:space="0"/>
              <w:left w:val="nil"/>
              <w:bottom w:val="single" w:color="auto" w:sz="4" w:space="0"/>
              <w:right w:val="single" w:color="auto" w:sz="4" w:space="0"/>
            </w:tcBorders>
            <w:shd w:val="clear" w:color="auto" w:fill="auto"/>
            <w:noWrap/>
          </w:tcPr>
          <w:p w:rsidRPr="004908C7" w:rsidR="00F879AB" w:rsidP="004908C7" w:rsidRDefault="319EE433" w14:paraId="61CB5F06" w14:textId="0E59C74A">
            <w:pPr>
              <w:pStyle w:val="Default"/>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lang w:eastAsia="es-CO"/>
              </w:rPr>
              <w:lastRenderedPageBreak/>
              <w:t> </w:t>
            </w:r>
          </w:p>
          <w:p w:rsidRPr="004908C7" w:rsidR="00F879AB" w:rsidP="004908C7" w:rsidRDefault="00F879AB" w14:paraId="5740AE32" w14:textId="129ECAC1">
            <w:pPr>
              <w:pStyle w:val="Default"/>
              <w:jc w:val="both"/>
              <w:rPr>
                <w:rFonts w:eastAsia="Garamond" w:asciiTheme="majorHAnsi" w:hAnsiTheme="majorHAnsi" w:cstheme="majorHAnsi"/>
                <w:color w:val="auto"/>
                <w:sz w:val="22"/>
                <w:szCs w:val="22"/>
                <w:lang w:val="es-ES" w:eastAsia="es-CO"/>
              </w:rPr>
            </w:pPr>
          </w:p>
          <w:p w:rsidRPr="004908C7" w:rsidR="00F879AB" w:rsidP="004908C7" w:rsidRDefault="319EE433" w14:paraId="1C415812" w14:textId="4B4E4E96">
            <w:pPr>
              <w:pStyle w:val="Default"/>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lang w:val="es-ES" w:eastAsia="es-CO"/>
              </w:rPr>
              <w:t>Contrato</w:t>
            </w:r>
            <w:r w:rsidRPr="004908C7">
              <w:rPr>
                <w:rFonts w:eastAsia="Garamond" w:asciiTheme="majorHAnsi" w:hAnsiTheme="majorHAnsi" w:cstheme="majorHAnsi"/>
                <w:color w:val="auto"/>
                <w:sz w:val="22"/>
                <w:szCs w:val="22"/>
                <w:lang w:val="en-US" w:eastAsia="es-CO"/>
              </w:rPr>
              <w:t xml:space="preserve"> FDLSF-CCON-045-2019</w:t>
            </w:r>
          </w:p>
        </w:tc>
      </w:tr>
    </w:tbl>
    <w:p w:rsidRPr="004908C7" w:rsidR="7B8C9C1D" w:rsidP="004908C7" w:rsidRDefault="7B8C9C1D" w14:paraId="3BE4A8E3" w14:textId="16B81768">
      <w:pPr>
        <w:jc w:val="both"/>
        <w:rPr>
          <w:rFonts w:asciiTheme="majorHAnsi" w:hAnsiTheme="majorHAnsi" w:cstheme="majorHAnsi"/>
          <w:color w:val="auto"/>
          <w:sz w:val="22"/>
          <w:szCs w:val="22"/>
        </w:rPr>
      </w:pPr>
    </w:p>
    <w:p w:rsidRPr="004908C7" w:rsidR="00085417" w:rsidP="004908C7" w:rsidRDefault="00085417" w14:paraId="6B699379" w14:textId="1A0998F0">
      <w:pPr>
        <w:suppressAutoHyphens w:val="0"/>
        <w:ind w:left="720"/>
        <w:jc w:val="both"/>
        <w:rPr>
          <w:rFonts w:asciiTheme="majorHAnsi" w:hAnsiTheme="majorHAnsi" w:cstheme="majorHAnsi"/>
          <w:b/>
          <w:color w:val="auto"/>
          <w:sz w:val="22"/>
          <w:szCs w:val="22"/>
        </w:rPr>
      </w:pPr>
    </w:p>
    <w:p w:rsidRPr="004908C7" w:rsidR="0A0B50F3" w:rsidP="004908C7" w:rsidRDefault="0A0B50F3" w14:paraId="15D45686" w14:textId="40C64034">
      <w:pPr>
        <w:ind w:left="720"/>
        <w:jc w:val="both"/>
        <w:rPr>
          <w:rFonts w:asciiTheme="majorHAnsi" w:hAnsiTheme="majorHAnsi" w:cstheme="majorHAnsi"/>
          <w:b/>
          <w:bCs/>
          <w:color w:val="auto"/>
          <w:sz w:val="22"/>
          <w:szCs w:val="22"/>
        </w:rPr>
      </w:pPr>
    </w:p>
    <w:p w:rsidRPr="004908C7" w:rsidR="00085417" w:rsidP="004908C7" w:rsidRDefault="00085417" w14:paraId="3FE9F23F" w14:textId="77777777">
      <w:pPr>
        <w:suppressAutoHyphens w:val="0"/>
        <w:ind w:left="360"/>
        <w:jc w:val="both"/>
        <w:rPr>
          <w:rFonts w:asciiTheme="majorHAnsi" w:hAnsiTheme="majorHAnsi" w:cstheme="majorHAnsi"/>
          <w:b/>
          <w:color w:val="auto"/>
          <w:sz w:val="22"/>
          <w:szCs w:val="22"/>
        </w:rPr>
      </w:pPr>
    </w:p>
    <w:p w:rsidRPr="004908C7" w:rsidR="00B73D96" w:rsidP="7B9CF38E" w:rsidRDefault="7FCC10A4" w14:paraId="164E77A8" w14:textId="6CC77B6A">
      <w:pPr>
        <w:numPr>
          <w:ilvl w:val="0"/>
          <w:numId w:val="7"/>
        </w:numPr>
        <w:suppressAutoHyphens w:val="0"/>
        <w:jc w:val="both"/>
        <w:rPr>
          <w:rFonts w:eastAsia="Garamond" w:asciiTheme="majorHAnsi" w:hAnsiTheme="majorHAnsi" w:cstheme="majorBidi"/>
          <w:b/>
          <w:bCs/>
          <w:color w:val="auto"/>
          <w:sz w:val="22"/>
          <w:szCs w:val="22"/>
          <w:lang w:eastAsia="es-ES"/>
        </w:rPr>
      </w:pPr>
      <w:r w:rsidRPr="7B9CF38E">
        <w:rPr>
          <w:rFonts w:asciiTheme="majorHAnsi" w:hAnsiTheme="majorHAnsi" w:cstheme="majorBidi"/>
          <w:color w:val="auto"/>
          <w:sz w:val="22"/>
          <w:szCs w:val="22"/>
          <w:lang w:eastAsia="es-ES"/>
        </w:rPr>
        <w:t xml:space="preserve">Principales </w:t>
      </w:r>
      <w:r w:rsidRPr="7B9CF38E" w:rsidR="3FE80B89">
        <w:rPr>
          <w:rFonts w:asciiTheme="majorHAnsi" w:hAnsiTheme="majorHAnsi" w:cstheme="majorBidi"/>
          <w:color w:val="auto"/>
          <w:sz w:val="22"/>
          <w:szCs w:val="22"/>
          <w:lang w:eastAsia="es-ES"/>
        </w:rPr>
        <w:t>a</w:t>
      </w:r>
      <w:r w:rsidRPr="7B9CF38E">
        <w:rPr>
          <w:rFonts w:asciiTheme="majorHAnsi" w:hAnsiTheme="majorHAnsi" w:cstheme="majorBidi"/>
          <w:color w:val="auto"/>
          <w:sz w:val="22"/>
          <w:szCs w:val="22"/>
          <w:lang w:eastAsia="es-ES"/>
        </w:rPr>
        <w:t xml:space="preserve">ctividades </w:t>
      </w:r>
      <w:r w:rsidRPr="7B9CF38E" w:rsidR="3FE80B89">
        <w:rPr>
          <w:rFonts w:asciiTheme="majorHAnsi" w:hAnsiTheme="majorHAnsi" w:cstheme="majorBidi"/>
          <w:color w:val="auto"/>
          <w:sz w:val="22"/>
          <w:szCs w:val="22"/>
          <w:lang w:eastAsia="es-ES"/>
        </w:rPr>
        <w:t>r</w:t>
      </w:r>
      <w:r w:rsidRPr="7B9CF38E">
        <w:rPr>
          <w:rFonts w:asciiTheme="majorHAnsi" w:hAnsiTheme="majorHAnsi" w:cstheme="majorBidi"/>
          <w:color w:val="auto"/>
          <w:sz w:val="22"/>
          <w:szCs w:val="22"/>
          <w:lang w:eastAsia="es-ES"/>
        </w:rPr>
        <w:t xml:space="preserve">ealizadas. </w:t>
      </w:r>
    </w:p>
    <w:p w:rsidRPr="004908C7" w:rsidR="59192EB6" w:rsidP="004908C7" w:rsidRDefault="59192EB6" w14:paraId="4F5F0179" w14:textId="3E1BC4CE">
      <w:pPr>
        <w:jc w:val="both"/>
        <w:rPr>
          <w:rFonts w:asciiTheme="majorHAnsi" w:hAnsiTheme="majorHAnsi" w:cstheme="majorHAnsi"/>
          <w:b/>
          <w:bCs/>
          <w:color w:val="auto"/>
          <w:sz w:val="22"/>
          <w:szCs w:val="22"/>
          <w:lang w:eastAsia="es-ES"/>
        </w:rPr>
      </w:pPr>
    </w:p>
    <w:tbl>
      <w:tblPr>
        <w:tblW w:w="8991" w:type="dxa"/>
        <w:tblInd w:w="55" w:type="dxa"/>
        <w:tblCellMar>
          <w:left w:w="70" w:type="dxa"/>
          <w:right w:w="70" w:type="dxa"/>
        </w:tblCellMar>
        <w:tblLook w:val="04A0" w:firstRow="1" w:lastRow="0" w:firstColumn="1" w:lastColumn="0" w:noHBand="0" w:noVBand="1"/>
      </w:tblPr>
      <w:tblGrid>
        <w:gridCol w:w="526"/>
        <w:gridCol w:w="2685"/>
        <w:gridCol w:w="5727"/>
        <w:gridCol w:w="53"/>
      </w:tblGrid>
      <w:tr w:rsidRPr="004908C7" w:rsidR="004908C7" w:rsidTr="7B9CF38E" w14:paraId="52D09953" w14:textId="77777777">
        <w:trPr>
          <w:trHeight w:val="316"/>
        </w:trPr>
        <w:tc>
          <w:tcPr>
            <w:tcW w:w="526" w:type="dxa"/>
            <w:tcBorders>
              <w:top w:val="single" w:color="333300" w:sz="4" w:space="0"/>
              <w:left w:val="single" w:color="333300" w:sz="4" w:space="0"/>
              <w:bottom w:val="single" w:color="333300" w:sz="4" w:space="0"/>
              <w:right w:val="single" w:color="333300" w:sz="4" w:space="0"/>
            </w:tcBorders>
            <w:shd w:val="clear" w:color="auto" w:fill="auto"/>
            <w:noWrap/>
            <w:vAlign w:val="center"/>
          </w:tcPr>
          <w:p w:rsidRPr="004908C7" w:rsidR="00B73D96" w:rsidP="004908C7" w:rsidRDefault="00B73D96" w14:paraId="5837B4ED" w14:textId="77777777">
            <w:pPr>
              <w:suppressAutoHyphens w:val="0"/>
              <w:jc w:val="both"/>
              <w:rPr>
                <w:rFonts w:eastAsia="Garamond" w:asciiTheme="majorHAnsi" w:hAnsiTheme="majorHAnsi" w:cstheme="majorHAnsi"/>
                <w:b/>
                <w:color w:val="auto"/>
                <w:sz w:val="22"/>
                <w:szCs w:val="22"/>
                <w:lang w:val="es-CO" w:eastAsia="es-CO"/>
              </w:rPr>
            </w:pPr>
            <w:r w:rsidRPr="004908C7">
              <w:rPr>
                <w:rFonts w:eastAsia="Garamond" w:asciiTheme="majorHAnsi" w:hAnsiTheme="majorHAnsi" w:cstheme="majorHAnsi"/>
                <w:b/>
                <w:color w:val="auto"/>
                <w:sz w:val="22"/>
                <w:szCs w:val="22"/>
                <w:lang w:val="es-CO" w:eastAsia="es-CO"/>
              </w:rPr>
              <w:t>No.</w:t>
            </w:r>
          </w:p>
        </w:tc>
        <w:tc>
          <w:tcPr>
            <w:tcW w:w="2685" w:type="dxa"/>
            <w:tcBorders>
              <w:top w:val="single" w:color="333300" w:sz="4" w:space="0"/>
              <w:left w:val="nil"/>
              <w:bottom w:val="single" w:color="333300" w:sz="4" w:space="0"/>
              <w:right w:val="single" w:color="333300" w:sz="4" w:space="0"/>
            </w:tcBorders>
            <w:shd w:val="clear" w:color="auto" w:fill="auto"/>
            <w:noWrap/>
            <w:vAlign w:val="center"/>
          </w:tcPr>
          <w:p w:rsidRPr="004908C7" w:rsidR="00B73D96" w:rsidP="004908C7" w:rsidRDefault="00B73D96" w14:paraId="3A91D463" w14:textId="77777777">
            <w:pPr>
              <w:suppressAutoHyphens w:val="0"/>
              <w:jc w:val="both"/>
              <w:rPr>
                <w:rFonts w:eastAsia="Garamond" w:asciiTheme="majorHAnsi" w:hAnsiTheme="majorHAnsi" w:cstheme="majorHAnsi"/>
                <w:b/>
                <w:color w:val="auto"/>
                <w:sz w:val="22"/>
                <w:szCs w:val="22"/>
                <w:lang w:val="es-CO" w:eastAsia="es-CO"/>
              </w:rPr>
            </w:pPr>
            <w:r w:rsidRPr="004908C7">
              <w:rPr>
                <w:rFonts w:eastAsia="Garamond" w:asciiTheme="majorHAnsi" w:hAnsiTheme="majorHAnsi" w:cstheme="majorHAnsi"/>
                <w:b/>
                <w:color w:val="auto"/>
                <w:sz w:val="22"/>
                <w:szCs w:val="22"/>
                <w:lang w:val="es-CO" w:eastAsia="es-CO"/>
              </w:rPr>
              <w:t>Área</w:t>
            </w:r>
          </w:p>
        </w:tc>
        <w:tc>
          <w:tcPr>
            <w:tcW w:w="5780" w:type="dxa"/>
            <w:gridSpan w:val="2"/>
            <w:tcBorders>
              <w:top w:val="single" w:color="333300" w:sz="4" w:space="0"/>
              <w:left w:val="nil"/>
              <w:bottom w:val="single" w:color="333300" w:sz="4" w:space="0"/>
              <w:right w:val="single" w:color="333300" w:sz="4" w:space="0"/>
            </w:tcBorders>
            <w:shd w:val="clear" w:color="auto" w:fill="auto"/>
            <w:noWrap/>
            <w:vAlign w:val="center"/>
          </w:tcPr>
          <w:p w:rsidRPr="004908C7" w:rsidR="00B73D96" w:rsidP="004908C7" w:rsidRDefault="00B73D96" w14:paraId="2B38DF41" w14:textId="7159504A">
            <w:pPr>
              <w:suppressAutoHyphens w:val="0"/>
              <w:jc w:val="both"/>
              <w:rPr>
                <w:rFonts w:eastAsia="Garamond" w:asciiTheme="majorHAnsi" w:hAnsiTheme="majorHAnsi" w:cstheme="majorHAnsi"/>
                <w:b/>
                <w:bCs/>
                <w:color w:val="auto"/>
                <w:sz w:val="22"/>
                <w:szCs w:val="22"/>
                <w:lang w:val="es-CO" w:eastAsia="es-CO"/>
              </w:rPr>
            </w:pPr>
            <w:r w:rsidRPr="004908C7">
              <w:rPr>
                <w:rFonts w:eastAsia="Garamond" w:asciiTheme="majorHAnsi" w:hAnsiTheme="majorHAnsi" w:cstheme="majorHAnsi"/>
                <w:b/>
                <w:color w:val="auto"/>
                <w:sz w:val="22"/>
                <w:szCs w:val="22"/>
                <w:lang w:val="es-CO" w:eastAsia="es-CO"/>
              </w:rPr>
              <w:t>Descripción Actividades</w:t>
            </w:r>
          </w:p>
          <w:p w:rsidRPr="004908C7" w:rsidR="00B73D96" w:rsidP="004908C7" w:rsidRDefault="00B73D96" w14:paraId="607B3D7D" w14:textId="7F3D335F">
            <w:pPr>
              <w:suppressAutoHyphens w:val="0"/>
              <w:jc w:val="both"/>
              <w:rPr>
                <w:rFonts w:eastAsia="Garamond" w:asciiTheme="majorHAnsi" w:hAnsiTheme="majorHAnsi" w:cstheme="majorHAnsi"/>
                <w:b/>
                <w:color w:val="auto"/>
                <w:sz w:val="22"/>
                <w:szCs w:val="22"/>
                <w:lang w:val="es-CO" w:eastAsia="es-CO"/>
              </w:rPr>
            </w:pPr>
          </w:p>
        </w:tc>
      </w:tr>
      <w:tr w:rsidRPr="004908C7" w:rsidR="004908C7" w:rsidTr="7B9CF38E" w14:paraId="0CA0B61C" w14:textId="77777777">
        <w:trPr>
          <w:trHeight w:val="316"/>
        </w:trPr>
        <w:tc>
          <w:tcPr>
            <w:tcW w:w="526" w:type="dxa"/>
            <w:tcBorders>
              <w:top w:val="nil"/>
              <w:left w:val="single" w:color="333300" w:sz="4" w:space="0"/>
              <w:bottom w:val="single" w:color="333300" w:sz="4" w:space="0"/>
              <w:right w:val="single" w:color="333300" w:sz="4" w:space="0"/>
            </w:tcBorders>
            <w:shd w:val="clear" w:color="auto" w:fill="auto"/>
            <w:noWrap/>
            <w:vAlign w:val="center"/>
          </w:tcPr>
          <w:p w:rsidRPr="004908C7" w:rsidR="00B73D96" w:rsidP="004908C7" w:rsidRDefault="731C9A59" w14:paraId="020F44F1" w14:textId="2240C058">
            <w:pPr>
              <w:suppressAutoHyphens w:val="0"/>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 1</w:t>
            </w:r>
          </w:p>
        </w:tc>
        <w:tc>
          <w:tcPr>
            <w:tcW w:w="2685" w:type="dxa"/>
            <w:tcBorders>
              <w:top w:val="nil"/>
              <w:left w:val="nil"/>
              <w:bottom w:val="single" w:color="333300" w:sz="4" w:space="0"/>
              <w:right w:val="single" w:color="333300" w:sz="4" w:space="0"/>
            </w:tcBorders>
            <w:shd w:val="clear" w:color="auto" w:fill="auto"/>
            <w:noWrap/>
            <w:vAlign w:val="center"/>
          </w:tcPr>
          <w:p w:rsidRPr="004908C7" w:rsidR="00B73D96" w:rsidP="004908C7" w:rsidRDefault="00B73D96" w14:paraId="5EDB29A5" w14:textId="3CAF1B85">
            <w:pPr>
              <w:suppressAutoHyphens w:val="0"/>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 Gestión del Riesgo</w:t>
            </w:r>
          </w:p>
        </w:tc>
        <w:tc>
          <w:tcPr>
            <w:tcW w:w="5780" w:type="dxa"/>
            <w:gridSpan w:val="2"/>
            <w:tcBorders>
              <w:top w:val="nil"/>
              <w:left w:val="nil"/>
              <w:bottom w:val="single" w:color="333300" w:sz="4" w:space="0"/>
              <w:right w:val="single" w:color="333300" w:sz="4" w:space="0"/>
            </w:tcBorders>
            <w:shd w:val="clear" w:color="auto" w:fill="auto"/>
            <w:vAlign w:val="center"/>
          </w:tcPr>
          <w:p w:rsidRPr="004908C7" w:rsidR="00B73D96" w:rsidP="004908C7" w:rsidRDefault="731C9A59" w14:paraId="4474F8A0" w14:textId="4B4EBDB9">
            <w:pPr>
              <w:suppressAutoHyphens w:val="0"/>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Sesiones ordinarias y/o extraordinarias del CLGR-CC (Decreto 272 de 2014), instancia de coordinación, asesoría, planeación, consulta, seguimiento y evaluación de la administración local, para garantizar la efectividad y articulación de los procesos de gestión de riesgo y cambio climático en la Localidad.</w:t>
            </w:r>
            <w:r w:rsidRPr="004908C7" w:rsidR="3132F431">
              <w:rPr>
                <w:rFonts w:eastAsia="Garamond" w:asciiTheme="majorHAnsi" w:hAnsiTheme="majorHAnsi" w:cstheme="majorHAnsi"/>
                <w:color w:val="auto"/>
                <w:sz w:val="22"/>
                <w:szCs w:val="22"/>
                <w:lang w:val="es-CO" w:eastAsia="es-CO"/>
              </w:rPr>
              <w:t xml:space="preserve"> Realizadas de junio de 2020 a febrero de 2022 18 sesiones.</w:t>
            </w:r>
          </w:p>
        </w:tc>
      </w:tr>
      <w:tr w:rsidRPr="004908C7" w:rsidR="004908C7" w:rsidTr="7B9CF38E" w14:paraId="0286EB24" w14:textId="77777777">
        <w:trPr>
          <w:trHeight w:val="316"/>
        </w:trPr>
        <w:tc>
          <w:tcPr>
            <w:tcW w:w="526" w:type="dxa"/>
            <w:tcBorders>
              <w:top w:val="nil"/>
              <w:left w:val="single" w:color="333300" w:sz="4" w:space="0"/>
              <w:bottom w:val="single" w:color="333300" w:sz="4" w:space="0"/>
              <w:right w:val="single" w:color="333300" w:sz="4" w:space="0"/>
            </w:tcBorders>
            <w:shd w:val="clear" w:color="auto" w:fill="auto"/>
            <w:noWrap/>
            <w:vAlign w:val="center"/>
          </w:tcPr>
          <w:p w:rsidRPr="004908C7" w:rsidR="31A1EE34" w:rsidP="004908C7" w:rsidRDefault="4BCF3A53" w14:paraId="2D0C32F5" w14:textId="499FDEF7">
            <w:pPr>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2</w:t>
            </w:r>
          </w:p>
        </w:tc>
        <w:tc>
          <w:tcPr>
            <w:tcW w:w="2685" w:type="dxa"/>
            <w:tcBorders>
              <w:top w:val="nil"/>
              <w:left w:val="nil"/>
              <w:bottom w:val="single" w:color="333300" w:sz="4" w:space="0"/>
              <w:right w:val="single" w:color="333300" w:sz="4" w:space="0"/>
            </w:tcBorders>
            <w:shd w:val="clear" w:color="auto" w:fill="auto"/>
            <w:vAlign w:val="center"/>
          </w:tcPr>
          <w:p w:rsidRPr="004908C7" w:rsidR="31A1EE34" w:rsidP="004908C7" w:rsidRDefault="00B73D96" w14:paraId="1A5D77BE" w14:textId="26BF1829">
            <w:pPr>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 Gestión del Riesgo</w:t>
            </w:r>
          </w:p>
        </w:tc>
        <w:tc>
          <w:tcPr>
            <w:tcW w:w="5780" w:type="dxa"/>
            <w:gridSpan w:val="2"/>
            <w:tcBorders>
              <w:top w:val="nil"/>
              <w:left w:val="nil"/>
              <w:bottom w:val="single" w:color="333300" w:sz="4" w:space="0"/>
              <w:right w:val="single" w:color="333300" w:sz="4" w:space="0"/>
            </w:tcBorders>
            <w:shd w:val="clear" w:color="auto" w:fill="auto"/>
            <w:vAlign w:val="center"/>
          </w:tcPr>
          <w:p w:rsidRPr="004908C7" w:rsidR="31A1EE34" w:rsidP="004908C7" w:rsidRDefault="6ECE1FE8" w14:paraId="35917788" w14:textId="3FED8711">
            <w:pPr>
              <w:spacing w:line="259" w:lineRule="auto"/>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Seguimiento y actualización del Plan Local de Gestión de Riesgo y Cambio Climático - PLGR-CC</w:t>
            </w:r>
            <w:r w:rsidRPr="004908C7" w:rsidR="3E785CA9">
              <w:rPr>
                <w:rFonts w:eastAsia="Garamond" w:asciiTheme="majorHAnsi" w:hAnsiTheme="majorHAnsi" w:cstheme="majorHAnsi"/>
                <w:color w:val="auto"/>
                <w:sz w:val="22"/>
                <w:szCs w:val="22"/>
                <w:lang w:val="es-CO" w:eastAsia="es-CO"/>
              </w:rPr>
              <w:t>. Se tuvo un cumplimiento del PLGR-CC en el año 2020-2022 del 100%.</w:t>
            </w:r>
          </w:p>
        </w:tc>
      </w:tr>
      <w:tr w:rsidRPr="004908C7" w:rsidR="004908C7" w:rsidTr="7B9CF38E" w14:paraId="53302401" w14:textId="77777777">
        <w:trPr>
          <w:trHeight w:val="316"/>
        </w:trPr>
        <w:tc>
          <w:tcPr>
            <w:tcW w:w="526" w:type="dxa"/>
            <w:tcBorders>
              <w:top w:val="nil"/>
              <w:left w:val="single" w:color="333300" w:sz="4" w:space="0"/>
              <w:bottom w:val="single" w:color="333300" w:sz="4" w:space="0"/>
              <w:right w:val="single" w:color="333300" w:sz="4" w:space="0"/>
            </w:tcBorders>
            <w:shd w:val="clear" w:color="auto" w:fill="auto"/>
            <w:noWrap/>
            <w:vAlign w:val="center"/>
          </w:tcPr>
          <w:p w:rsidRPr="004908C7" w:rsidR="2D875617" w:rsidP="004908C7" w:rsidRDefault="4BCF3A53" w14:paraId="3908F201" w14:textId="0359067B">
            <w:pPr>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3</w:t>
            </w:r>
          </w:p>
        </w:tc>
        <w:tc>
          <w:tcPr>
            <w:tcW w:w="2685" w:type="dxa"/>
            <w:tcBorders>
              <w:top w:val="nil"/>
              <w:left w:val="nil"/>
              <w:bottom w:val="single" w:color="333300" w:sz="4" w:space="0"/>
              <w:right w:val="single" w:color="333300" w:sz="4" w:space="0"/>
            </w:tcBorders>
            <w:shd w:val="clear" w:color="auto" w:fill="auto"/>
            <w:vAlign w:val="center"/>
          </w:tcPr>
          <w:p w:rsidRPr="004908C7" w:rsidR="2D875617" w:rsidP="004908C7" w:rsidRDefault="00B73D96" w14:paraId="4CE46B20" w14:textId="3CAF1B85">
            <w:pPr>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 Gestión del Riesgo</w:t>
            </w:r>
          </w:p>
          <w:p w:rsidRPr="004908C7" w:rsidR="2D875617" w:rsidP="004908C7" w:rsidRDefault="2D875617" w14:paraId="3D1EB1DB" w14:textId="1A3DCC1F">
            <w:pPr>
              <w:jc w:val="both"/>
              <w:rPr>
                <w:rFonts w:asciiTheme="majorHAnsi" w:hAnsiTheme="majorHAnsi" w:cstheme="majorHAnsi"/>
                <w:color w:val="auto"/>
                <w:sz w:val="22"/>
                <w:szCs w:val="22"/>
                <w:lang w:val="es-CO" w:eastAsia="es-CO"/>
              </w:rPr>
            </w:pPr>
          </w:p>
        </w:tc>
        <w:tc>
          <w:tcPr>
            <w:tcW w:w="5780" w:type="dxa"/>
            <w:gridSpan w:val="2"/>
            <w:tcBorders>
              <w:top w:val="nil"/>
              <w:left w:val="nil"/>
              <w:bottom w:val="single" w:color="333300" w:sz="4" w:space="0"/>
              <w:right w:val="single" w:color="333300" w:sz="4" w:space="0"/>
            </w:tcBorders>
            <w:shd w:val="clear" w:color="auto" w:fill="auto"/>
            <w:vAlign w:val="center"/>
          </w:tcPr>
          <w:p w:rsidRPr="004908C7" w:rsidR="2D875617" w:rsidP="004908C7" w:rsidRDefault="1CAC3344" w14:paraId="3F02F99C" w14:textId="5DF9000E">
            <w:pPr>
              <w:spacing w:line="259" w:lineRule="auto"/>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 xml:space="preserve">Actualización de Escenarios </w:t>
            </w:r>
            <w:r w:rsidRPr="004908C7" w:rsidR="5D839C91">
              <w:rPr>
                <w:rFonts w:eastAsia="Garamond" w:asciiTheme="majorHAnsi" w:hAnsiTheme="majorHAnsi" w:cstheme="majorHAnsi"/>
                <w:color w:val="auto"/>
                <w:sz w:val="22"/>
                <w:szCs w:val="22"/>
                <w:lang w:val="es-CO" w:eastAsia="es-CO"/>
              </w:rPr>
              <w:t>existentes</w:t>
            </w:r>
            <w:r w:rsidRPr="004908C7">
              <w:rPr>
                <w:rFonts w:eastAsia="Garamond" w:asciiTheme="majorHAnsi" w:hAnsiTheme="majorHAnsi" w:cstheme="majorHAnsi"/>
                <w:color w:val="auto"/>
                <w:sz w:val="22"/>
                <w:szCs w:val="22"/>
                <w:lang w:val="es-CO" w:eastAsia="es-CO"/>
              </w:rPr>
              <w:t xml:space="preserve">, </w:t>
            </w:r>
            <w:r w:rsidRPr="004908C7" w:rsidR="5FFB9B1F">
              <w:rPr>
                <w:rFonts w:eastAsia="Garamond" w:asciiTheme="majorHAnsi" w:hAnsiTheme="majorHAnsi" w:cstheme="majorHAnsi"/>
                <w:color w:val="auto"/>
                <w:sz w:val="22"/>
                <w:szCs w:val="22"/>
                <w:lang w:val="es-CO" w:eastAsia="es-CO"/>
              </w:rPr>
              <w:t xml:space="preserve">componentes </w:t>
            </w:r>
            <w:r w:rsidRPr="004908C7" w:rsidR="37641F84">
              <w:rPr>
                <w:rFonts w:eastAsia="Garamond" w:asciiTheme="majorHAnsi" w:hAnsiTheme="majorHAnsi" w:cstheme="majorHAnsi"/>
                <w:color w:val="auto"/>
                <w:sz w:val="22"/>
                <w:szCs w:val="22"/>
                <w:lang w:val="es-CO" w:eastAsia="es-CO"/>
              </w:rPr>
              <w:t>programáticos, fichas</w:t>
            </w:r>
            <w:r w:rsidRPr="004908C7">
              <w:rPr>
                <w:rFonts w:eastAsia="Garamond" w:asciiTheme="majorHAnsi" w:hAnsiTheme="majorHAnsi" w:cstheme="majorHAnsi"/>
                <w:color w:val="auto"/>
                <w:sz w:val="22"/>
                <w:szCs w:val="22"/>
                <w:lang w:val="es-CO" w:eastAsia="es-CO"/>
              </w:rPr>
              <w:t xml:space="preserve"> de </w:t>
            </w:r>
            <w:r w:rsidRPr="004908C7" w:rsidR="21712C17">
              <w:rPr>
                <w:rFonts w:eastAsia="Garamond" w:asciiTheme="majorHAnsi" w:hAnsiTheme="majorHAnsi" w:cstheme="majorHAnsi"/>
                <w:color w:val="auto"/>
                <w:sz w:val="22"/>
                <w:szCs w:val="22"/>
                <w:lang w:val="es-CO" w:eastAsia="es-CO"/>
              </w:rPr>
              <w:t xml:space="preserve">acciones a corto plazo </w:t>
            </w:r>
            <w:r w:rsidRPr="004908C7" w:rsidR="5D839C91">
              <w:rPr>
                <w:rFonts w:eastAsia="Garamond" w:asciiTheme="majorHAnsi" w:hAnsiTheme="majorHAnsi" w:cstheme="majorHAnsi"/>
                <w:color w:val="auto"/>
                <w:sz w:val="22"/>
                <w:szCs w:val="22"/>
                <w:lang w:val="es-CO" w:eastAsia="es-CO"/>
              </w:rPr>
              <w:t xml:space="preserve">(Movimiento en masa, </w:t>
            </w:r>
            <w:r w:rsidRPr="004908C7" w:rsidR="2C3EF4F5">
              <w:rPr>
                <w:rFonts w:eastAsia="Garamond" w:asciiTheme="majorHAnsi" w:hAnsiTheme="majorHAnsi" w:cstheme="majorHAnsi"/>
                <w:color w:val="auto"/>
                <w:sz w:val="22"/>
                <w:szCs w:val="22"/>
                <w:lang w:val="es-CO" w:eastAsia="es-CO"/>
              </w:rPr>
              <w:t>siniestros viales</w:t>
            </w:r>
            <w:r w:rsidRPr="004908C7" w:rsidR="69F61F75">
              <w:rPr>
                <w:rFonts w:eastAsia="Garamond" w:asciiTheme="majorHAnsi" w:hAnsiTheme="majorHAnsi" w:cstheme="majorHAnsi"/>
                <w:color w:val="auto"/>
                <w:sz w:val="22"/>
                <w:szCs w:val="22"/>
                <w:lang w:val="es-CO" w:eastAsia="es-CO"/>
              </w:rPr>
              <w:t xml:space="preserve"> e incendios forestales</w:t>
            </w:r>
            <w:r w:rsidRPr="004908C7" w:rsidR="4B9A3CFC">
              <w:rPr>
                <w:rFonts w:eastAsia="Garamond" w:asciiTheme="majorHAnsi" w:hAnsiTheme="majorHAnsi" w:cstheme="majorHAnsi"/>
                <w:color w:val="auto"/>
                <w:sz w:val="22"/>
                <w:szCs w:val="22"/>
                <w:lang w:val="es-CO" w:eastAsia="es-CO"/>
              </w:rPr>
              <w:t>). Se adelantó la actualización de un escenario de Riesgo.</w:t>
            </w:r>
          </w:p>
        </w:tc>
      </w:tr>
      <w:tr w:rsidRPr="004908C7" w:rsidR="004908C7" w:rsidTr="7B9CF38E" w14:paraId="6A3B3119" w14:textId="77777777">
        <w:trPr>
          <w:trHeight w:val="316"/>
        </w:trPr>
        <w:tc>
          <w:tcPr>
            <w:tcW w:w="526" w:type="dxa"/>
            <w:tcBorders>
              <w:top w:val="nil"/>
              <w:left w:val="single" w:color="333300" w:sz="4" w:space="0"/>
              <w:bottom w:val="single" w:color="333300" w:sz="4" w:space="0"/>
              <w:right w:val="single" w:color="333300" w:sz="4" w:space="0"/>
            </w:tcBorders>
            <w:shd w:val="clear" w:color="auto" w:fill="auto"/>
            <w:noWrap/>
            <w:vAlign w:val="center"/>
          </w:tcPr>
          <w:p w:rsidRPr="004908C7" w:rsidR="2C705428" w:rsidP="004908C7" w:rsidRDefault="4BCF3A53" w14:paraId="739F9250" w14:textId="04F5575E">
            <w:pPr>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4</w:t>
            </w:r>
          </w:p>
        </w:tc>
        <w:tc>
          <w:tcPr>
            <w:tcW w:w="2685" w:type="dxa"/>
            <w:tcBorders>
              <w:top w:val="nil"/>
              <w:left w:val="nil"/>
              <w:bottom w:val="single" w:color="333300" w:sz="4" w:space="0"/>
              <w:right w:val="single" w:color="333300" w:sz="4" w:space="0"/>
            </w:tcBorders>
            <w:shd w:val="clear" w:color="auto" w:fill="auto"/>
            <w:vAlign w:val="center"/>
          </w:tcPr>
          <w:p w:rsidRPr="004908C7" w:rsidR="2C705428" w:rsidP="004908C7" w:rsidRDefault="00B73D96" w14:paraId="41D19012" w14:textId="3CAF1B85">
            <w:pPr>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 Gestión del Riesgo</w:t>
            </w:r>
          </w:p>
          <w:p w:rsidRPr="004908C7" w:rsidR="2C705428" w:rsidP="004908C7" w:rsidRDefault="2C705428" w14:paraId="3FB57E6B" w14:textId="44F5957A">
            <w:pPr>
              <w:jc w:val="both"/>
              <w:rPr>
                <w:rFonts w:asciiTheme="majorHAnsi" w:hAnsiTheme="majorHAnsi" w:cstheme="majorHAnsi"/>
                <w:color w:val="auto"/>
                <w:sz w:val="22"/>
                <w:szCs w:val="22"/>
                <w:lang w:val="es-CO" w:eastAsia="es-CO"/>
              </w:rPr>
            </w:pPr>
          </w:p>
        </w:tc>
        <w:tc>
          <w:tcPr>
            <w:tcW w:w="5780" w:type="dxa"/>
            <w:gridSpan w:val="2"/>
            <w:tcBorders>
              <w:top w:val="nil"/>
              <w:left w:val="nil"/>
              <w:bottom w:val="single" w:color="333300" w:sz="4" w:space="0"/>
              <w:right w:val="single" w:color="333300" w:sz="4" w:space="0"/>
            </w:tcBorders>
            <w:shd w:val="clear" w:color="auto" w:fill="auto"/>
            <w:vAlign w:val="center"/>
          </w:tcPr>
          <w:p w:rsidRPr="004908C7" w:rsidR="2C705428" w:rsidP="004908C7" w:rsidRDefault="53CDE6F1" w14:paraId="7E619206" w14:textId="245ED080">
            <w:pPr>
              <w:spacing w:line="259" w:lineRule="auto"/>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 xml:space="preserve">Caracterización de nuevos escenarios de Riesgos, Componentes programáticos y fichas de acciones a corto plazo (Aglomeración de público, incendios </w:t>
            </w:r>
            <w:r w:rsidRPr="004908C7" w:rsidR="7A14A004">
              <w:rPr>
                <w:rFonts w:eastAsia="Garamond" w:asciiTheme="majorHAnsi" w:hAnsiTheme="majorHAnsi" w:cstheme="majorHAnsi"/>
                <w:color w:val="auto"/>
                <w:sz w:val="22"/>
                <w:szCs w:val="22"/>
                <w:lang w:val="es-CO" w:eastAsia="es-CO"/>
              </w:rPr>
              <w:t xml:space="preserve">estructurales, </w:t>
            </w:r>
            <w:r w:rsidRPr="004908C7" w:rsidR="495F6B54">
              <w:rPr>
                <w:rFonts w:eastAsia="Garamond" w:asciiTheme="majorHAnsi" w:hAnsiTheme="majorHAnsi" w:cstheme="majorHAnsi"/>
                <w:color w:val="auto"/>
                <w:sz w:val="22"/>
                <w:szCs w:val="22"/>
                <w:lang w:val="es-CO" w:eastAsia="es-CO"/>
              </w:rPr>
              <w:t xml:space="preserve">riesgo </w:t>
            </w:r>
            <w:r w:rsidRPr="004908C7" w:rsidR="55B52F6E">
              <w:rPr>
                <w:rFonts w:eastAsia="Garamond" w:asciiTheme="majorHAnsi" w:hAnsiTheme="majorHAnsi" w:cstheme="majorHAnsi"/>
                <w:color w:val="auto"/>
                <w:sz w:val="22"/>
                <w:szCs w:val="22"/>
                <w:lang w:val="es-CO" w:eastAsia="es-CO"/>
              </w:rPr>
              <w:t>sísmico</w:t>
            </w:r>
            <w:r w:rsidRPr="004908C7" w:rsidR="7871451F">
              <w:rPr>
                <w:rFonts w:eastAsia="Garamond" w:asciiTheme="majorHAnsi" w:hAnsiTheme="majorHAnsi" w:cstheme="majorHAnsi"/>
                <w:color w:val="auto"/>
                <w:sz w:val="22"/>
                <w:szCs w:val="22"/>
                <w:lang w:val="es-CO" w:eastAsia="es-CO"/>
              </w:rPr>
              <w:t>). Se contempla la elaboración de 3 Escenarios de Riesgo</w:t>
            </w:r>
          </w:p>
        </w:tc>
      </w:tr>
      <w:tr w:rsidRPr="004908C7" w:rsidR="004908C7" w:rsidTr="7B9CF38E" w14:paraId="5C618507" w14:textId="77777777">
        <w:trPr>
          <w:trHeight w:val="316"/>
        </w:trPr>
        <w:tc>
          <w:tcPr>
            <w:tcW w:w="526" w:type="dxa"/>
            <w:tcBorders>
              <w:top w:val="nil"/>
              <w:left w:val="single" w:color="333300" w:sz="4" w:space="0"/>
              <w:bottom w:val="single" w:color="333300" w:sz="4" w:space="0"/>
              <w:right w:val="single" w:color="333300" w:sz="4" w:space="0"/>
            </w:tcBorders>
            <w:shd w:val="clear" w:color="auto" w:fill="auto"/>
            <w:noWrap/>
            <w:vAlign w:val="center"/>
          </w:tcPr>
          <w:p w:rsidRPr="004908C7" w:rsidR="0D8442C7" w:rsidP="004908C7" w:rsidRDefault="4BCF3A53" w14:paraId="06ABF13A" w14:textId="20AEAAA7">
            <w:pPr>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5</w:t>
            </w:r>
          </w:p>
        </w:tc>
        <w:tc>
          <w:tcPr>
            <w:tcW w:w="2685" w:type="dxa"/>
            <w:tcBorders>
              <w:top w:val="nil"/>
              <w:left w:val="nil"/>
              <w:bottom w:val="single" w:color="333300" w:sz="4" w:space="0"/>
              <w:right w:val="single" w:color="333300" w:sz="4" w:space="0"/>
            </w:tcBorders>
            <w:shd w:val="clear" w:color="auto" w:fill="auto"/>
            <w:vAlign w:val="center"/>
          </w:tcPr>
          <w:p w:rsidRPr="004908C7" w:rsidR="0D8442C7" w:rsidP="004908C7" w:rsidRDefault="00B73D96" w14:paraId="4B699AB5" w14:textId="3CAF1B85">
            <w:pPr>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 Gestión del Riesgo</w:t>
            </w:r>
          </w:p>
          <w:p w:rsidRPr="004908C7" w:rsidR="0D8442C7" w:rsidP="004908C7" w:rsidRDefault="0D8442C7" w14:paraId="221F051B" w14:textId="26C779C2">
            <w:pPr>
              <w:jc w:val="both"/>
              <w:rPr>
                <w:rFonts w:asciiTheme="majorHAnsi" w:hAnsiTheme="majorHAnsi" w:cstheme="majorHAnsi"/>
                <w:color w:val="auto"/>
                <w:sz w:val="22"/>
                <w:szCs w:val="22"/>
                <w:lang w:val="es-CO" w:eastAsia="es-CO"/>
              </w:rPr>
            </w:pPr>
          </w:p>
        </w:tc>
        <w:tc>
          <w:tcPr>
            <w:tcW w:w="5780" w:type="dxa"/>
            <w:gridSpan w:val="2"/>
            <w:tcBorders>
              <w:top w:val="nil"/>
              <w:left w:val="nil"/>
              <w:bottom w:val="single" w:color="333300" w:sz="4" w:space="0"/>
              <w:right w:val="single" w:color="333300" w:sz="4" w:space="0"/>
            </w:tcBorders>
            <w:shd w:val="clear" w:color="auto" w:fill="auto"/>
            <w:vAlign w:val="center"/>
          </w:tcPr>
          <w:p w:rsidRPr="004908C7" w:rsidR="0D8442C7" w:rsidP="004908C7" w:rsidRDefault="1BF547E4" w14:paraId="1A469D11" w14:textId="66F96031">
            <w:pPr>
              <w:spacing w:line="259" w:lineRule="auto"/>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Georreferenciación</w:t>
            </w:r>
            <w:r w:rsidRPr="004908C7" w:rsidR="4270865D">
              <w:rPr>
                <w:rFonts w:eastAsia="Garamond" w:asciiTheme="majorHAnsi" w:hAnsiTheme="majorHAnsi" w:cstheme="majorHAnsi"/>
                <w:color w:val="auto"/>
                <w:sz w:val="22"/>
                <w:szCs w:val="22"/>
                <w:lang w:val="es-CO" w:eastAsia="es-CO"/>
              </w:rPr>
              <w:t xml:space="preserve"> y </w:t>
            </w:r>
            <w:r w:rsidRPr="004908C7" w:rsidR="6EB22EA3">
              <w:rPr>
                <w:rFonts w:eastAsia="Garamond" w:asciiTheme="majorHAnsi" w:hAnsiTheme="majorHAnsi" w:cstheme="majorHAnsi"/>
                <w:color w:val="auto"/>
                <w:sz w:val="22"/>
                <w:szCs w:val="22"/>
                <w:lang w:val="es-CO" w:eastAsia="es-CO"/>
              </w:rPr>
              <w:t xml:space="preserve">monitoreo de los puntos </w:t>
            </w:r>
            <w:r w:rsidRPr="004908C7" w:rsidR="0F82C500">
              <w:rPr>
                <w:rFonts w:eastAsia="Garamond" w:asciiTheme="majorHAnsi" w:hAnsiTheme="majorHAnsi" w:cstheme="majorHAnsi"/>
                <w:color w:val="auto"/>
                <w:sz w:val="22"/>
                <w:szCs w:val="22"/>
                <w:lang w:val="es-CO" w:eastAsia="es-CO"/>
              </w:rPr>
              <w:t xml:space="preserve">críticos por escenario de riesgos </w:t>
            </w:r>
            <w:r w:rsidRPr="004908C7" w:rsidR="4137FF4C">
              <w:rPr>
                <w:rFonts w:eastAsia="Garamond" w:asciiTheme="majorHAnsi" w:hAnsiTheme="majorHAnsi" w:cstheme="majorHAnsi"/>
                <w:color w:val="auto"/>
                <w:sz w:val="22"/>
                <w:szCs w:val="22"/>
                <w:lang w:val="es-CO" w:eastAsia="es-CO"/>
              </w:rPr>
              <w:t>priorizados en la Localidad.</w:t>
            </w:r>
            <w:r w:rsidRPr="004908C7" w:rsidR="50792462">
              <w:rPr>
                <w:rFonts w:eastAsia="Garamond" w:asciiTheme="majorHAnsi" w:hAnsiTheme="majorHAnsi" w:cstheme="majorHAnsi"/>
                <w:color w:val="auto"/>
                <w:sz w:val="22"/>
                <w:szCs w:val="22"/>
                <w:lang w:val="es-CO" w:eastAsia="es-CO"/>
              </w:rPr>
              <w:t xml:space="preserve"> </w:t>
            </w:r>
            <w:proofErr w:type="gramStart"/>
            <w:r w:rsidRPr="004908C7" w:rsidR="50792462">
              <w:rPr>
                <w:rFonts w:eastAsia="Garamond" w:asciiTheme="majorHAnsi" w:hAnsiTheme="majorHAnsi" w:cstheme="majorHAnsi"/>
                <w:color w:val="auto"/>
                <w:sz w:val="22"/>
                <w:szCs w:val="22"/>
                <w:lang w:val="es-CO" w:eastAsia="es-CO"/>
              </w:rPr>
              <w:t>De acuerdo a</w:t>
            </w:r>
            <w:proofErr w:type="gramEnd"/>
            <w:r w:rsidRPr="004908C7" w:rsidR="50792462">
              <w:rPr>
                <w:rFonts w:eastAsia="Garamond" w:asciiTheme="majorHAnsi" w:hAnsiTheme="majorHAnsi" w:cstheme="majorHAnsi"/>
                <w:color w:val="auto"/>
                <w:sz w:val="22"/>
                <w:szCs w:val="22"/>
                <w:lang w:val="es-CO" w:eastAsia="es-CO"/>
              </w:rPr>
              <w:t xml:space="preserve"> los monitores realizados se identificaron 9 puntos críticos en la Localidad de Santa Fe asociados a Movimientos en Masa.</w:t>
            </w:r>
          </w:p>
        </w:tc>
      </w:tr>
      <w:tr w:rsidRPr="004908C7" w:rsidR="004908C7" w:rsidTr="7B9CF38E" w14:paraId="503E5922" w14:textId="77777777">
        <w:trPr>
          <w:trHeight w:val="316"/>
        </w:trPr>
        <w:tc>
          <w:tcPr>
            <w:tcW w:w="526" w:type="dxa"/>
            <w:tcBorders>
              <w:top w:val="nil"/>
              <w:left w:val="single" w:color="333300" w:sz="4" w:space="0"/>
              <w:bottom w:val="single" w:color="333300" w:sz="4" w:space="0"/>
              <w:right w:val="single" w:color="333300" w:sz="4" w:space="0"/>
            </w:tcBorders>
            <w:shd w:val="clear" w:color="auto" w:fill="auto"/>
            <w:noWrap/>
            <w:vAlign w:val="center"/>
          </w:tcPr>
          <w:p w:rsidRPr="004908C7" w:rsidR="7E2044FF" w:rsidP="004908C7" w:rsidRDefault="4BCF3A53" w14:paraId="198C69EA" w14:textId="6FDD9947">
            <w:pPr>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6</w:t>
            </w:r>
          </w:p>
        </w:tc>
        <w:tc>
          <w:tcPr>
            <w:tcW w:w="2685" w:type="dxa"/>
            <w:tcBorders>
              <w:top w:val="nil"/>
              <w:left w:val="nil"/>
              <w:bottom w:val="single" w:color="333300" w:sz="4" w:space="0"/>
              <w:right w:val="single" w:color="333300" w:sz="4" w:space="0"/>
            </w:tcBorders>
            <w:shd w:val="clear" w:color="auto" w:fill="auto"/>
            <w:vAlign w:val="center"/>
          </w:tcPr>
          <w:p w:rsidRPr="004908C7" w:rsidR="7E2044FF" w:rsidP="004908C7" w:rsidRDefault="00B73D96" w14:paraId="35BD9008" w14:textId="3CAF1B85">
            <w:pPr>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 Gestión del Riesgo</w:t>
            </w:r>
          </w:p>
          <w:p w:rsidRPr="004908C7" w:rsidR="7E2044FF" w:rsidP="004908C7" w:rsidRDefault="7E2044FF" w14:paraId="6E690C8E" w14:textId="0CEDBB73">
            <w:pPr>
              <w:jc w:val="both"/>
              <w:rPr>
                <w:rFonts w:asciiTheme="majorHAnsi" w:hAnsiTheme="majorHAnsi" w:cstheme="majorHAnsi"/>
                <w:color w:val="auto"/>
                <w:sz w:val="22"/>
                <w:szCs w:val="22"/>
                <w:lang w:val="es-CO" w:eastAsia="es-CO"/>
              </w:rPr>
            </w:pPr>
          </w:p>
        </w:tc>
        <w:tc>
          <w:tcPr>
            <w:tcW w:w="5780" w:type="dxa"/>
            <w:gridSpan w:val="2"/>
            <w:tcBorders>
              <w:top w:val="nil"/>
              <w:left w:val="nil"/>
              <w:bottom w:val="single" w:color="333300" w:sz="4" w:space="0"/>
              <w:right w:val="single" w:color="333300" w:sz="4" w:space="0"/>
            </w:tcBorders>
            <w:shd w:val="clear" w:color="auto" w:fill="auto"/>
            <w:vAlign w:val="center"/>
          </w:tcPr>
          <w:p w:rsidRPr="004908C7" w:rsidR="7E2044FF" w:rsidP="004908C7" w:rsidRDefault="49A49419" w14:paraId="3C6D562F" w14:textId="625D1695">
            <w:pPr>
              <w:spacing w:line="259" w:lineRule="auto"/>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 xml:space="preserve">Matriz de monitoreo </w:t>
            </w:r>
            <w:r w:rsidRPr="004908C7" w:rsidR="24646D62">
              <w:rPr>
                <w:rFonts w:eastAsia="Garamond" w:asciiTheme="majorHAnsi" w:hAnsiTheme="majorHAnsi" w:cstheme="majorHAnsi"/>
                <w:color w:val="auto"/>
                <w:sz w:val="22"/>
                <w:szCs w:val="22"/>
                <w:lang w:val="es-CO" w:eastAsia="es-CO"/>
              </w:rPr>
              <w:t xml:space="preserve">de los puntos críticos </w:t>
            </w:r>
            <w:r w:rsidRPr="004908C7" w:rsidR="3EF51D9C">
              <w:rPr>
                <w:rFonts w:eastAsia="Garamond" w:asciiTheme="majorHAnsi" w:hAnsiTheme="majorHAnsi" w:cstheme="majorHAnsi"/>
                <w:color w:val="auto"/>
                <w:sz w:val="22"/>
                <w:szCs w:val="22"/>
                <w:lang w:val="es-CO" w:eastAsia="es-CO"/>
              </w:rPr>
              <w:t>caracterizados</w:t>
            </w:r>
            <w:r w:rsidRPr="004908C7" w:rsidR="70C12265">
              <w:rPr>
                <w:rFonts w:eastAsia="Garamond" w:asciiTheme="majorHAnsi" w:hAnsiTheme="majorHAnsi" w:cstheme="majorHAnsi"/>
                <w:color w:val="auto"/>
                <w:sz w:val="22"/>
                <w:szCs w:val="22"/>
                <w:lang w:val="es-CO" w:eastAsia="es-CO"/>
              </w:rPr>
              <w:t>.</w:t>
            </w:r>
            <w:r w:rsidRPr="004908C7" w:rsidR="743C7193">
              <w:rPr>
                <w:rFonts w:eastAsia="Garamond" w:asciiTheme="majorHAnsi" w:hAnsiTheme="majorHAnsi" w:cstheme="majorHAnsi"/>
                <w:color w:val="auto"/>
                <w:sz w:val="22"/>
                <w:szCs w:val="22"/>
                <w:lang w:val="es-CO" w:eastAsia="es-CO"/>
              </w:rPr>
              <w:t xml:space="preserve"> Se cuenta con la matriz de puntos críticos, en la que se incluirán los puntos críticos por incendios forestales y siniestros viales.</w:t>
            </w:r>
          </w:p>
        </w:tc>
      </w:tr>
      <w:tr w:rsidRPr="004908C7" w:rsidR="004908C7" w:rsidTr="7B9CF38E" w14:paraId="784AF394" w14:textId="77777777">
        <w:trPr>
          <w:trHeight w:val="316"/>
        </w:trPr>
        <w:tc>
          <w:tcPr>
            <w:tcW w:w="526" w:type="dxa"/>
            <w:tcBorders>
              <w:top w:val="nil"/>
              <w:left w:val="single" w:color="333300" w:sz="4" w:space="0"/>
              <w:bottom w:val="single" w:color="333300" w:sz="4" w:space="0"/>
              <w:right w:val="single" w:color="333300" w:sz="4" w:space="0"/>
            </w:tcBorders>
            <w:shd w:val="clear" w:color="auto" w:fill="auto"/>
            <w:noWrap/>
            <w:vAlign w:val="center"/>
          </w:tcPr>
          <w:p w:rsidRPr="004908C7" w:rsidR="24BE3595" w:rsidP="004908C7" w:rsidRDefault="4BCF3A53" w14:paraId="5D880B14" w14:textId="1F796A06">
            <w:pPr>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7</w:t>
            </w:r>
          </w:p>
        </w:tc>
        <w:tc>
          <w:tcPr>
            <w:tcW w:w="2685" w:type="dxa"/>
            <w:tcBorders>
              <w:top w:val="nil"/>
              <w:left w:val="nil"/>
              <w:bottom w:val="single" w:color="333300" w:sz="4" w:space="0"/>
              <w:right w:val="single" w:color="333300" w:sz="4" w:space="0"/>
            </w:tcBorders>
            <w:shd w:val="clear" w:color="auto" w:fill="auto"/>
            <w:vAlign w:val="center"/>
          </w:tcPr>
          <w:p w:rsidRPr="004908C7" w:rsidR="24BE3595" w:rsidP="004908C7" w:rsidRDefault="00B73D96" w14:paraId="303A66D5" w14:textId="3CAF1B85">
            <w:pPr>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 Gestión del Riesgo</w:t>
            </w:r>
          </w:p>
          <w:p w:rsidRPr="004908C7" w:rsidR="24BE3595" w:rsidP="004908C7" w:rsidRDefault="24BE3595" w14:paraId="2CF6752E" w14:textId="1402E9B9">
            <w:pPr>
              <w:jc w:val="both"/>
              <w:rPr>
                <w:rFonts w:asciiTheme="majorHAnsi" w:hAnsiTheme="majorHAnsi" w:cstheme="majorHAnsi"/>
                <w:color w:val="auto"/>
                <w:sz w:val="22"/>
                <w:szCs w:val="22"/>
                <w:lang w:val="es-CO" w:eastAsia="es-CO"/>
              </w:rPr>
            </w:pPr>
          </w:p>
        </w:tc>
        <w:tc>
          <w:tcPr>
            <w:tcW w:w="5780" w:type="dxa"/>
            <w:gridSpan w:val="2"/>
            <w:tcBorders>
              <w:top w:val="nil"/>
              <w:left w:val="nil"/>
              <w:bottom w:val="single" w:color="333300" w:sz="4" w:space="0"/>
              <w:right w:val="single" w:color="333300" w:sz="4" w:space="0"/>
            </w:tcBorders>
            <w:shd w:val="clear" w:color="auto" w:fill="auto"/>
            <w:vAlign w:val="center"/>
          </w:tcPr>
          <w:p w:rsidRPr="004908C7" w:rsidR="24BE3595" w:rsidP="004908C7" w:rsidRDefault="3112FD90" w14:paraId="4E29FC34" w14:textId="4CBD9FC9">
            <w:pPr>
              <w:spacing w:line="259" w:lineRule="auto"/>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 xml:space="preserve">Documento de análisis de eventos de </w:t>
            </w:r>
            <w:r w:rsidRPr="004908C7" w:rsidR="5D54A5D6">
              <w:rPr>
                <w:rFonts w:eastAsia="Garamond" w:asciiTheme="majorHAnsi" w:hAnsiTheme="majorHAnsi" w:cstheme="majorHAnsi"/>
                <w:color w:val="auto"/>
                <w:sz w:val="22"/>
                <w:szCs w:val="22"/>
                <w:lang w:val="es-CO" w:eastAsia="es-CO"/>
              </w:rPr>
              <w:t>emergencia (semestral</w:t>
            </w:r>
            <w:r w:rsidRPr="004908C7" w:rsidR="3683763A">
              <w:rPr>
                <w:rFonts w:eastAsia="Garamond" w:asciiTheme="majorHAnsi" w:hAnsiTheme="majorHAnsi" w:cstheme="majorHAnsi"/>
                <w:color w:val="auto"/>
                <w:sz w:val="22"/>
                <w:szCs w:val="22"/>
                <w:lang w:val="es-CO" w:eastAsia="es-CO"/>
              </w:rPr>
              <w:t>). Se generaron 3 documentos de análisis de eventos de emergencia.</w:t>
            </w:r>
          </w:p>
        </w:tc>
      </w:tr>
      <w:tr w:rsidRPr="004908C7" w:rsidR="004908C7" w:rsidTr="7B9CF38E" w14:paraId="1BAF3EC6" w14:textId="77777777">
        <w:trPr>
          <w:trHeight w:val="316"/>
        </w:trPr>
        <w:tc>
          <w:tcPr>
            <w:tcW w:w="526" w:type="dxa"/>
            <w:tcBorders>
              <w:top w:val="nil"/>
              <w:left w:val="single" w:color="333300" w:sz="4" w:space="0"/>
              <w:bottom w:val="single" w:color="333300" w:sz="4" w:space="0"/>
              <w:right w:val="single" w:color="333300" w:sz="4" w:space="0"/>
            </w:tcBorders>
            <w:shd w:val="clear" w:color="auto" w:fill="auto"/>
            <w:noWrap/>
            <w:vAlign w:val="center"/>
          </w:tcPr>
          <w:p w:rsidRPr="004908C7" w:rsidR="2ED279C0" w:rsidP="004908C7" w:rsidRDefault="38718643" w14:paraId="65E16B24" w14:textId="12514634">
            <w:pPr>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8</w:t>
            </w:r>
          </w:p>
        </w:tc>
        <w:tc>
          <w:tcPr>
            <w:tcW w:w="2685" w:type="dxa"/>
            <w:tcBorders>
              <w:top w:val="nil"/>
              <w:left w:val="nil"/>
              <w:bottom w:val="single" w:color="333300" w:sz="4" w:space="0"/>
              <w:right w:val="single" w:color="333300" w:sz="4" w:space="0"/>
            </w:tcBorders>
            <w:shd w:val="clear" w:color="auto" w:fill="auto"/>
            <w:vAlign w:val="center"/>
          </w:tcPr>
          <w:p w:rsidRPr="004908C7" w:rsidR="2ED279C0" w:rsidP="004908C7" w:rsidRDefault="00B73D96" w14:paraId="7B344C8D" w14:textId="3CAF1B85">
            <w:pPr>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 Gestión del Riesgo</w:t>
            </w:r>
          </w:p>
          <w:p w:rsidRPr="004908C7" w:rsidR="2ED279C0" w:rsidP="004908C7" w:rsidRDefault="2ED279C0" w14:paraId="72EC7232" w14:textId="1606634D">
            <w:pPr>
              <w:jc w:val="both"/>
              <w:rPr>
                <w:rFonts w:asciiTheme="majorHAnsi" w:hAnsiTheme="majorHAnsi" w:cstheme="majorHAnsi"/>
                <w:color w:val="auto"/>
                <w:sz w:val="22"/>
                <w:szCs w:val="22"/>
                <w:lang w:val="es-CO" w:eastAsia="es-CO"/>
              </w:rPr>
            </w:pPr>
          </w:p>
        </w:tc>
        <w:tc>
          <w:tcPr>
            <w:tcW w:w="5780" w:type="dxa"/>
            <w:gridSpan w:val="2"/>
            <w:tcBorders>
              <w:top w:val="nil"/>
              <w:left w:val="nil"/>
              <w:bottom w:val="single" w:color="333300" w:sz="4" w:space="0"/>
              <w:right w:val="single" w:color="333300" w:sz="4" w:space="0"/>
            </w:tcBorders>
            <w:shd w:val="clear" w:color="auto" w:fill="auto"/>
            <w:vAlign w:val="center"/>
          </w:tcPr>
          <w:p w:rsidRPr="004908C7" w:rsidR="2ED279C0" w:rsidP="004908C7" w:rsidRDefault="7C3BB376" w14:paraId="0BDC844F" w14:textId="54828C90">
            <w:pPr>
              <w:spacing w:line="259" w:lineRule="auto"/>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Atención de los Eve</w:t>
            </w:r>
            <w:r w:rsidRPr="004908C7" w:rsidR="38473385">
              <w:rPr>
                <w:rFonts w:eastAsia="Garamond" w:asciiTheme="majorHAnsi" w:hAnsiTheme="majorHAnsi" w:cstheme="majorHAnsi"/>
                <w:color w:val="auto"/>
                <w:sz w:val="22"/>
                <w:szCs w:val="22"/>
                <w:lang w:val="es-CO" w:eastAsia="es-CO"/>
              </w:rPr>
              <w:t>ntos de Emergencia reportado</w:t>
            </w:r>
            <w:r w:rsidRPr="004908C7" w:rsidR="466560DB">
              <w:rPr>
                <w:rFonts w:eastAsia="Garamond" w:asciiTheme="majorHAnsi" w:hAnsiTheme="majorHAnsi" w:cstheme="majorHAnsi"/>
                <w:color w:val="auto"/>
                <w:sz w:val="22"/>
                <w:szCs w:val="22"/>
                <w:lang w:val="es-CO" w:eastAsia="es-CO"/>
              </w:rPr>
              <w:t xml:space="preserve">s por </w:t>
            </w:r>
            <w:r w:rsidRPr="004908C7" w:rsidR="7D26CCE6">
              <w:rPr>
                <w:rFonts w:eastAsia="Garamond" w:asciiTheme="majorHAnsi" w:hAnsiTheme="majorHAnsi" w:cstheme="majorHAnsi"/>
                <w:color w:val="auto"/>
                <w:sz w:val="22"/>
                <w:szCs w:val="22"/>
                <w:lang w:val="es-CO" w:eastAsia="es-CO"/>
              </w:rPr>
              <w:t>la Línea</w:t>
            </w:r>
            <w:r w:rsidRPr="004908C7" w:rsidR="466560DB">
              <w:rPr>
                <w:rFonts w:eastAsia="Garamond" w:asciiTheme="majorHAnsi" w:hAnsiTheme="majorHAnsi" w:cstheme="majorHAnsi"/>
                <w:color w:val="auto"/>
                <w:sz w:val="22"/>
                <w:szCs w:val="22"/>
                <w:lang w:val="es-CO" w:eastAsia="es-CO"/>
              </w:rPr>
              <w:t xml:space="preserve"> 123 y las diferentes entidades que </w:t>
            </w:r>
            <w:r w:rsidRPr="004908C7" w:rsidR="2B51B32F">
              <w:rPr>
                <w:rFonts w:eastAsia="Garamond" w:asciiTheme="majorHAnsi" w:hAnsiTheme="majorHAnsi" w:cstheme="majorHAnsi"/>
                <w:color w:val="auto"/>
                <w:sz w:val="22"/>
                <w:szCs w:val="22"/>
                <w:lang w:val="es-CO" w:eastAsia="es-CO"/>
              </w:rPr>
              <w:t xml:space="preserve">conforman el </w:t>
            </w:r>
            <w:r w:rsidRPr="004908C7" w:rsidR="3156237F">
              <w:rPr>
                <w:rFonts w:eastAsia="Garamond" w:asciiTheme="majorHAnsi" w:hAnsiTheme="majorHAnsi" w:cstheme="majorHAnsi"/>
                <w:color w:val="auto"/>
                <w:sz w:val="22"/>
                <w:szCs w:val="22"/>
                <w:lang w:val="es-CO" w:eastAsia="es-CO"/>
              </w:rPr>
              <w:t>SDGR-CC.</w:t>
            </w:r>
            <w:r w:rsidRPr="004908C7" w:rsidR="21210DD5">
              <w:rPr>
                <w:rFonts w:eastAsia="Garamond" w:asciiTheme="majorHAnsi" w:hAnsiTheme="majorHAnsi" w:cstheme="majorHAnsi"/>
                <w:color w:val="auto"/>
                <w:sz w:val="22"/>
                <w:szCs w:val="22"/>
                <w:lang w:val="es-CO" w:eastAsia="es-CO"/>
              </w:rPr>
              <w:t xml:space="preserve"> Entre julio de 2020 y febrero de 2022, se atendieron de manera directa 30 eventos de emergencia.</w:t>
            </w:r>
          </w:p>
        </w:tc>
      </w:tr>
      <w:tr w:rsidRPr="004908C7" w:rsidR="004908C7" w:rsidTr="7B9CF38E" w14:paraId="2B1BEF44" w14:textId="77777777">
        <w:trPr>
          <w:trHeight w:val="316"/>
        </w:trPr>
        <w:tc>
          <w:tcPr>
            <w:tcW w:w="526" w:type="dxa"/>
            <w:tcBorders>
              <w:top w:val="nil"/>
              <w:left w:val="single" w:color="333300" w:sz="4" w:space="0"/>
              <w:bottom w:val="single" w:color="333300" w:sz="4" w:space="0"/>
              <w:right w:val="single" w:color="333300" w:sz="4" w:space="0"/>
            </w:tcBorders>
            <w:shd w:val="clear" w:color="auto" w:fill="auto"/>
            <w:noWrap/>
            <w:vAlign w:val="center"/>
          </w:tcPr>
          <w:p w:rsidRPr="004908C7" w:rsidR="4BCF3A53" w:rsidP="004908C7" w:rsidRDefault="38718643" w14:paraId="2BD33904" w14:textId="23CB8EC3">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lastRenderedPageBreak/>
              <w:t>9</w:t>
            </w:r>
          </w:p>
        </w:tc>
        <w:tc>
          <w:tcPr>
            <w:tcW w:w="2685" w:type="dxa"/>
            <w:tcBorders>
              <w:top w:val="nil"/>
              <w:left w:val="nil"/>
              <w:bottom w:val="single" w:color="333300" w:sz="4" w:space="0"/>
              <w:right w:val="single" w:color="333300" w:sz="4" w:space="0"/>
            </w:tcBorders>
            <w:shd w:val="clear" w:color="auto" w:fill="auto"/>
            <w:vAlign w:val="center"/>
          </w:tcPr>
          <w:p w:rsidRPr="004908C7" w:rsidR="00B73D96" w:rsidP="004908C7" w:rsidRDefault="00B73D96" w14:paraId="78CEEA62" w14:textId="571B726B">
            <w:pPr>
              <w:jc w:val="both"/>
              <w:rPr>
                <w:rFonts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Gestión del Riesgo</w:t>
            </w:r>
          </w:p>
        </w:tc>
        <w:tc>
          <w:tcPr>
            <w:tcW w:w="5780" w:type="dxa"/>
            <w:gridSpan w:val="2"/>
            <w:tcBorders>
              <w:top w:val="nil"/>
              <w:left w:val="nil"/>
              <w:bottom w:val="single" w:color="333300" w:sz="4" w:space="0"/>
              <w:right w:val="single" w:color="333300" w:sz="4" w:space="0"/>
            </w:tcBorders>
            <w:shd w:val="clear" w:color="auto" w:fill="auto"/>
            <w:vAlign w:val="center"/>
          </w:tcPr>
          <w:p w:rsidRPr="004908C7" w:rsidR="4BCF3A53" w:rsidP="004908C7" w:rsidRDefault="0446C55C" w14:paraId="1FE7E34C" w14:textId="2290D41E">
            <w:pPr>
              <w:spacing w:line="259" w:lineRule="auto"/>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Verificación de condiciones de riesgos en la Localidad, reportadas por la comunidad.</w:t>
            </w:r>
            <w:r w:rsidRPr="004908C7" w:rsidR="22C3DD1F">
              <w:rPr>
                <w:rFonts w:asciiTheme="majorHAnsi" w:hAnsiTheme="majorHAnsi" w:cstheme="majorHAnsi"/>
                <w:color w:val="auto"/>
                <w:sz w:val="22"/>
                <w:szCs w:val="22"/>
                <w:lang w:val="es-CO" w:eastAsia="es-CO"/>
              </w:rPr>
              <w:t xml:space="preserve"> Entre junio de 2020 y febrero de 2022 se atendieron 187 solicitudes.</w:t>
            </w:r>
          </w:p>
        </w:tc>
      </w:tr>
      <w:tr w:rsidRPr="004908C7" w:rsidR="004908C7" w:rsidTr="7B9CF38E" w14:paraId="3881BB29" w14:textId="77777777">
        <w:trPr>
          <w:trHeight w:val="316"/>
        </w:trPr>
        <w:tc>
          <w:tcPr>
            <w:tcW w:w="526" w:type="dxa"/>
            <w:tcBorders>
              <w:top w:val="nil"/>
              <w:left w:val="single" w:color="333300" w:sz="4" w:space="0"/>
              <w:bottom w:val="single" w:color="333300" w:sz="4" w:space="0"/>
              <w:right w:val="single" w:color="333300" w:sz="4" w:space="0"/>
            </w:tcBorders>
            <w:shd w:val="clear" w:color="auto" w:fill="auto"/>
            <w:noWrap/>
            <w:vAlign w:val="center"/>
          </w:tcPr>
          <w:p w:rsidRPr="004908C7" w:rsidR="72D2A4E2" w:rsidP="004908C7" w:rsidRDefault="0446C55C" w14:paraId="03CC45A6" w14:textId="03964DC8">
            <w:pPr>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10</w:t>
            </w:r>
          </w:p>
        </w:tc>
        <w:tc>
          <w:tcPr>
            <w:tcW w:w="2685" w:type="dxa"/>
            <w:tcBorders>
              <w:top w:val="nil"/>
              <w:left w:val="nil"/>
              <w:bottom w:val="single" w:color="333300" w:sz="4" w:space="0"/>
              <w:right w:val="single" w:color="333300" w:sz="4" w:space="0"/>
            </w:tcBorders>
            <w:shd w:val="clear" w:color="auto" w:fill="auto"/>
            <w:vAlign w:val="center"/>
          </w:tcPr>
          <w:p w:rsidRPr="004908C7" w:rsidR="72D2A4E2" w:rsidP="004908C7" w:rsidRDefault="00B73D96" w14:paraId="145402CF" w14:textId="3CAF1B85">
            <w:pPr>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 Gestión del Riesgo</w:t>
            </w:r>
          </w:p>
          <w:p w:rsidRPr="004908C7" w:rsidR="72D2A4E2" w:rsidP="004908C7" w:rsidRDefault="72D2A4E2" w14:paraId="2A1CE899" w14:textId="413C4BA9">
            <w:pPr>
              <w:jc w:val="both"/>
              <w:rPr>
                <w:rFonts w:asciiTheme="majorHAnsi" w:hAnsiTheme="majorHAnsi" w:cstheme="majorHAnsi"/>
                <w:color w:val="auto"/>
                <w:sz w:val="22"/>
                <w:szCs w:val="22"/>
                <w:lang w:val="es-CO" w:eastAsia="es-CO"/>
              </w:rPr>
            </w:pPr>
          </w:p>
        </w:tc>
        <w:tc>
          <w:tcPr>
            <w:tcW w:w="5780" w:type="dxa"/>
            <w:gridSpan w:val="2"/>
            <w:tcBorders>
              <w:top w:val="nil"/>
              <w:left w:val="nil"/>
              <w:bottom w:val="single" w:color="333300" w:sz="4" w:space="0"/>
              <w:right w:val="single" w:color="333300" w:sz="4" w:space="0"/>
            </w:tcBorders>
            <w:shd w:val="clear" w:color="auto" w:fill="auto"/>
            <w:vAlign w:val="center"/>
          </w:tcPr>
          <w:p w:rsidRPr="004908C7" w:rsidR="72D2A4E2" w:rsidP="004908C7" w:rsidRDefault="34DF3C69" w14:paraId="493155E8" w14:textId="4C6D2602">
            <w:pPr>
              <w:spacing w:line="259" w:lineRule="auto"/>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Segui</w:t>
            </w:r>
            <w:r w:rsidRPr="004908C7" w:rsidR="2EBE4C63">
              <w:rPr>
                <w:rFonts w:eastAsia="Garamond" w:asciiTheme="majorHAnsi" w:hAnsiTheme="majorHAnsi" w:cstheme="majorHAnsi"/>
                <w:color w:val="auto"/>
                <w:sz w:val="22"/>
                <w:szCs w:val="22"/>
                <w:lang w:val="es-CO" w:eastAsia="es-CO"/>
              </w:rPr>
              <w:t>miento a las reco</w:t>
            </w:r>
            <w:r w:rsidRPr="004908C7" w:rsidR="70589D22">
              <w:rPr>
                <w:rFonts w:eastAsia="Garamond" w:asciiTheme="majorHAnsi" w:hAnsiTheme="majorHAnsi" w:cstheme="majorHAnsi"/>
                <w:color w:val="auto"/>
                <w:sz w:val="22"/>
                <w:szCs w:val="22"/>
                <w:lang w:val="es-CO" w:eastAsia="es-CO"/>
              </w:rPr>
              <w:t xml:space="preserve">mendaciones de Evacuación y /o restricciones emitidas por parte del IDIGER en atención a las </w:t>
            </w:r>
            <w:r w:rsidRPr="004908C7" w:rsidR="2FA18179">
              <w:rPr>
                <w:rFonts w:eastAsia="Garamond" w:asciiTheme="majorHAnsi" w:hAnsiTheme="majorHAnsi" w:cstheme="majorHAnsi"/>
                <w:color w:val="auto"/>
                <w:sz w:val="22"/>
                <w:szCs w:val="22"/>
                <w:lang w:val="es-CO" w:eastAsia="es-CO"/>
              </w:rPr>
              <w:t xml:space="preserve">solicitudes realizadas por la </w:t>
            </w:r>
            <w:r w:rsidRPr="004908C7" w:rsidR="43CE85C2">
              <w:rPr>
                <w:rFonts w:eastAsia="Garamond" w:asciiTheme="majorHAnsi" w:hAnsiTheme="majorHAnsi" w:cstheme="majorHAnsi"/>
                <w:color w:val="auto"/>
                <w:sz w:val="22"/>
                <w:szCs w:val="22"/>
                <w:lang w:val="es-CO" w:eastAsia="es-CO"/>
              </w:rPr>
              <w:t xml:space="preserve">comunidad y/o entidades y por eventos de emergencia, articulación con las entidades del orden distrital y con las </w:t>
            </w:r>
            <w:r w:rsidRPr="004908C7" w:rsidR="58F6AB6D">
              <w:rPr>
                <w:rFonts w:eastAsia="Garamond" w:asciiTheme="majorHAnsi" w:hAnsiTheme="majorHAnsi" w:cstheme="majorHAnsi"/>
                <w:color w:val="auto"/>
                <w:sz w:val="22"/>
                <w:szCs w:val="22"/>
                <w:lang w:val="es-CO" w:eastAsia="es-CO"/>
              </w:rPr>
              <w:t>áreas</w:t>
            </w:r>
            <w:r w:rsidRPr="004908C7" w:rsidR="43CE85C2">
              <w:rPr>
                <w:rFonts w:eastAsia="Garamond" w:asciiTheme="majorHAnsi" w:hAnsiTheme="majorHAnsi" w:cstheme="majorHAnsi"/>
                <w:color w:val="auto"/>
                <w:sz w:val="22"/>
                <w:szCs w:val="22"/>
                <w:lang w:val="es-CO" w:eastAsia="es-CO"/>
              </w:rPr>
              <w:t xml:space="preserve"> de la Alcaldía Local.</w:t>
            </w:r>
            <w:r w:rsidRPr="004908C7" w:rsidR="7F0E52D6">
              <w:rPr>
                <w:rFonts w:eastAsia="Garamond" w:asciiTheme="majorHAnsi" w:hAnsiTheme="majorHAnsi" w:cstheme="majorHAnsi"/>
                <w:color w:val="auto"/>
                <w:sz w:val="22"/>
                <w:szCs w:val="22"/>
                <w:lang w:val="es-CO" w:eastAsia="es-CO"/>
              </w:rPr>
              <w:t xml:space="preserve"> Se adelantó el seguimiento e</w:t>
            </w:r>
            <w:r w:rsidRPr="004908C7" w:rsidR="22C3DD1F">
              <w:rPr>
                <w:rFonts w:eastAsia="Garamond" w:asciiTheme="majorHAnsi" w:hAnsiTheme="majorHAnsi" w:cstheme="majorHAnsi"/>
                <w:color w:val="auto"/>
                <w:sz w:val="22"/>
                <w:szCs w:val="22"/>
                <w:lang w:val="es-CO" w:eastAsia="es-CO"/>
              </w:rPr>
              <w:t>ntre junio de 2020 y febrero de 2022 se atendieron 88 solicitudes.</w:t>
            </w:r>
          </w:p>
        </w:tc>
      </w:tr>
      <w:tr w:rsidRPr="004908C7" w:rsidR="004908C7" w:rsidTr="7B9CF38E" w14:paraId="7A8BBB51" w14:textId="77777777">
        <w:trPr>
          <w:gridAfter w:val="1"/>
          <w:wAfter w:w="53" w:type="dxa"/>
          <w:trHeight w:val="316"/>
        </w:trPr>
        <w:tc>
          <w:tcPr>
            <w:tcW w:w="526" w:type="dxa"/>
            <w:tcBorders>
              <w:top w:val="nil"/>
              <w:left w:val="single" w:color="333300" w:sz="4" w:space="0"/>
              <w:bottom w:val="single" w:color="333300" w:sz="4" w:space="0"/>
              <w:right w:val="single" w:color="333300" w:sz="4" w:space="0"/>
            </w:tcBorders>
            <w:shd w:val="clear" w:color="auto" w:fill="auto"/>
            <w:noWrap/>
            <w:vAlign w:val="center"/>
          </w:tcPr>
          <w:p w:rsidRPr="004908C7" w:rsidR="6831F62C" w:rsidP="004908C7" w:rsidRDefault="0446C55C" w14:paraId="22768E08" w14:textId="58A65379">
            <w:pPr>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11</w:t>
            </w:r>
          </w:p>
        </w:tc>
        <w:tc>
          <w:tcPr>
            <w:tcW w:w="2685" w:type="dxa"/>
            <w:tcBorders>
              <w:top w:val="nil"/>
              <w:left w:val="nil"/>
              <w:bottom w:val="single" w:color="333300" w:sz="4" w:space="0"/>
              <w:right w:val="single" w:color="333300" w:sz="4" w:space="0"/>
            </w:tcBorders>
            <w:shd w:val="clear" w:color="auto" w:fill="auto"/>
            <w:vAlign w:val="center"/>
          </w:tcPr>
          <w:p w:rsidRPr="004908C7" w:rsidR="2391A92C" w:rsidP="004908C7" w:rsidRDefault="00B73D96" w14:paraId="4EDBCD7A" w14:textId="3CAF1B85">
            <w:pPr>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 Gestión del Riesgo</w:t>
            </w:r>
          </w:p>
          <w:p w:rsidRPr="004908C7" w:rsidR="6831F62C" w:rsidP="004908C7" w:rsidRDefault="6831F62C" w14:paraId="6DDF7CA9" w14:textId="569131F4">
            <w:pPr>
              <w:jc w:val="both"/>
              <w:rPr>
                <w:rFonts w:asciiTheme="majorHAnsi" w:hAnsiTheme="majorHAnsi" w:cstheme="majorHAnsi"/>
                <w:color w:val="auto"/>
                <w:sz w:val="22"/>
                <w:szCs w:val="22"/>
                <w:lang w:val="es-CO" w:eastAsia="es-CO"/>
              </w:rPr>
            </w:pPr>
          </w:p>
        </w:tc>
        <w:tc>
          <w:tcPr>
            <w:tcW w:w="5727" w:type="dxa"/>
            <w:tcBorders>
              <w:top w:val="nil"/>
              <w:left w:val="nil"/>
              <w:bottom w:val="single" w:color="333300" w:sz="4" w:space="0"/>
              <w:right w:val="single" w:color="333300" w:sz="4" w:space="0"/>
            </w:tcBorders>
            <w:shd w:val="clear" w:color="auto" w:fill="auto"/>
            <w:vAlign w:val="center"/>
          </w:tcPr>
          <w:p w:rsidRPr="004908C7" w:rsidR="6831F62C" w:rsidP="004908C7" w:rsidRDefault="7E8295AE" w14:paraId="3BCA6F57" w14:textId="375CD822">
            <w:pPr>
              <w:spacing w:line="259" w:lineRule="auto"/>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Seguimiento a las recomendaciones impartidas por parte del IDIGER a través de los Diagnósticos Técnicos y articulación con las distintas entidades.</w:t>
            </w:r>
            <w:r w:rsidRPr="004908C7" w:rsidR="592D21B5">
              <w:rPr>
                <w:rFonts w:eastAsia="Garamond" w:asciiTheme="majorHAnsi" w:hAnsiTheme="majorHAnsi" w:cstheme="majorHAnsi"/>
                <w:color w:val="auto"/>
                <w:sz w:val="22"/>
                <w:szCs w:val="22"/>
                <w:lang w:val="es-CO" w:eastAsia="es-CO"/>
              </w:rPr>
              <w:t xml:space="preserve"> </w:t>
            </w:r>
            <w:r w:rsidRPr="004908C7" w:rsidR="7F0E52D6">
              <w:rPr>
                <w:rFonts w:eastAsia="Garamond" w:asciiTheme="majorHAnsi" w:hAnsiTheme="majorHAnsi" w:cstheme="majorHAnsi"/>
                <w:color w:val="auto"/>
                <w:sz w:val="22"/>
                <w:szCs w:val="22"/>
                <w:lang w:val="es-CO" w:eastAsia="es-CO"/>
              </w:rPr>
              <w:t>Se adelantó el seguimiento e</w:t>
            </w:r>
            <w:r w:rsidRPr="004908C7" w:rsidR="22C3DD1F">
              <w:rPr>
                <w:rFonts w:eastAsia="Garamond" w:asciiTheme="majorHAnsi" w:hAnsiTheme="majorHAnsi" w:cstheme="majorHAnsi"/>
                <w:color w:val="auto"/>
                <w:sz w:val="22"/>
                <w:szCs w:val="22"/>
                <w:lang w:val="es-CO" w:eastAsia="es-CO"/>
              </w:rPr>
              <w:t>ntre junio de 2020 y febrero de 2022 se atendieron 248 solicitudes.</w:t>
            </w:r>
          </w:p>
        </w:tc>
      </w:tr>
      <w:tr w:rsidRPr="004908C7" w:rsidR="004908C7" w:rsidTr="7B9CF38E" w14:paraId="125485AA" w14:textId="77777777">
        <w:trPr>
          <w:gridAfter w:val="1"/>
          <w:wAfter w:w="53" w:type="dxa"/>
          <w:trHeight w:val="316"/>
        </w:trPr>
        <w:tc>
          <w:tcPr>
            <w:tcW w:w="526" w:type="dxa"/>
            <w:tcBorders>
              <w:top w:val="nil"/>
              <w:left w:val="single" w:color="333300" w:sz="4" w:space="0"/>
              <w:bottom w:val="single" w:color="333300" w:sz="4" w:space="0"/>
              <w:right w:val="single" w:color="333300" w:sz="4" w:space="0"/>
            </w:tcBorders>
            <w:shd w:val="clear" w:color="auto" w:fill="auto"/>
            <w:noWrap/>
            <w:vAlign w:val="center"/>
          </w:tcPr>
          <w:p w:rsidRPr="004908C7" w:rsidR="6831F62C" w:rsidP="004908C7" w:rsidRDefault="0446C55C" w14:paraId="61EED018" w14:textId="2D2F9DFA">
            <w:pPr>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12</w:t>
            </w:r>
          </w:p>
        </w:tc>
        <w:tc>
          <w:tcPr>
            <w:tcW w:w="2685" w:type="dxa"/>
            <w:tcBorders>
              <w:top w:val="nil"/>
              <w:left w:val="nil"/>
              <w:bottom w:val="single" w:color="333300" w:sz="4" w:space="0"/>
              <w:right w:val="single" w:color="333300" w:sz="4" w:space="0"/>
            </w:tcBorders>
            <w:shd w:val="clear" w:color="auto" w:fill="auto"/>
            <w:vAlign w:val="center"/>
          </w:tcPr>
          <w:p w:rsidRPr="004908C7" w:rsidR="2391A92C" w:rsidP="004908C7" w:rsidRDefault="00B73D96" w14:paraId="131DDD42" w14:textId="3CAF1B85">
            <w:pPr>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 Gestión del Riesgo</w:t>
            </w:r>
          </w:p>
          <w:p w:rsidRPr="004908C7" w:rsidR="6831F62C" w:rsidP="004908C7" w:rsidRDefault="6831F62C" w14:paraId="51A4ED05" w14:textId="62023692">
            <w:pPr>
              <w:jc w:val="both"/>
              <w:rPr>
                <w:rFonts w:asciiTheme="majorHAnsi" w:hAnsiTheme="majorHAnsi" w:cstheme="majorHAnsi"/>
                <w:color w:val="auto"/>
                <w:sz w:val="22"/>
                <w:szCs w:val="22"/>
                <w:lang w:val="es-CO" w:eastAsia="es-CO"/>
              </w:rPr>
            </w:pPr>
          </w:p>
        </w:tc>
        <w:tc>
          <w:tcPr>
            <w:tcW w:w="5727" w:type="dxa"/>
            <w:tcBorders>
              <w:top w:val="nil"/>
              <w:left w:val="nil"/>
              <w:bottom w:val="single" w:color="333300" w:sz="4" w:space="0"/>
              <w:right w:val="single" w:color="333300" w:sz="4" w:space="0"/>
            </w:tcBorders>
            <w:shd w:val="clear" w:color="auto" w:fill="auto"/>
            <w:vAlign w:val="center"/>
          </w:tcPr>
          <w:p w:rsidRPr="004908C7" w:rsidR="6831F62C" w:rsidP="004908C7" w:rsidRDefault="7E8295AE" w14:paraId="491B426A" w14:textId="006396A9">
            <w:pPr>
              <w:spacing w:line="259" w:lineRule="auto"/>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 xml:space="preserve">Conceptuar para la realización de las actividades de aglomeración de </w:t>
            </w:r>
            <w:r w:rsidRPr="004908C7" w:rsidR="14B0B51A">
              <w:rPr>
                <w:rFonts w:eastAsia="Garamond" w:asciiTheme="majorHAnsi" w:hAnsiTheme="majorHAnsi" w:cstheme="majorHAnsi"/>
                <w:color w:val="auto"/>
                <w:sz w:val="22"/>
                <w:szCs w:val="22"/>
                <w:lang w:val="es-CO" w:eastAsia="es-CO"/>
              </w:rPr>
              <w:t>público en la Ventanilla Única del SUGA</w:t>
            </w:r>
            <w:r w:rsidRPr="004908C7" w:rsidR="79F9C2D7">
              <w:rPr>
                <w:rFonts w:eastAsia="Garamond" w:asciiTheme="majorHAnsi" w:hAnsiTheme="majorHAnsi" w:cstheme="majorHAnsi"/>
                <w:color w:val="auto"/>
                <w:sz w:val="22"/>
                <w:szCs w:val="22"/>
                <w:lang w:val="es-CO" w:eastAsia="es-CO"/>
              </w:rPr>
              <w:t xml:space="preserve">. </w:t>
            </w:r>
            <w:r w:rsidRPr="004908C7" w:rsidR="22C3DD1F">
              <w:rPr>
                <w:rFonts w:asciiTheme="majorHAnsi" w:hAnsiTheme="majorHAnsi" w:cstheme="majorHAnsi"/>
                <w:color w:val="auto"/>
                <w:sz w:val="22"/>
                <w:szCs w:val="22"/>
                <w:lang w:val="es-CO" w:eastAsia="es-CO"/>
              </w:rPr>
              <w:t>Entre junio de 2020 y febrero de 2022 se emitieron 135 Conceptos Favorables.</w:t>
            </w:r>
          </w:p>
        </w:tc>
      </w:tr>
      <w:tr w:rsidRPr="004908C7" w:rsidR="004908C7" w:rsidTr="7B9CF38E" w14:paraId="47870C3F" w14:textId="77777777">
        <w:trPr>
          <w:gridAfter w:val="1"/>
          <w:wAfter w:w="53" w:type="dxa"/>
          <w:trHeight w:val="316"/>
        </w:trPr>
        <w:tc>
          <w:tcPr>
            <w:tcW w:w="526" w:type="dxa"/>
            <w:tcBorders>
              <w:top w:val="nil"/>
              <w:left w:val="single" w:color="333300" w:sz="4" w:space="0"/>
              <w:bottom w:val="single" w:color="333300" w:sz="4" w:space="0"/>
              <w:right w:val="single" w:color="333300" w:sz="4" w:space="0"/>
            </w:tcBorders>
            <w:shd w:val="clear" w:color="auto" w:fill="auto"/>
            <w:noWrap/>
            <w:vAlign w:val="center"/>
          </w:tcPr>
          <w:p w:rsidRPr="004908C7" w:rsidR="4BCF3A53" w:rsidP="004908C7" w:rsidRDefault="0446C55C" w14:paraId="4F7C3396" w14:textId="10D4BBA7">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13</w:t>
            </w:r>
          </w:p>
        </w:tc>
        <w:tc>
          <w:tcPr>
            <w:tcW w:w="2685" w:type="dxa"/>
            <w:tcBorders>
              <w:top w:val="nil"/>
              <w:left w:val="nil"/>
              <w:bottom w:val="single" w:color="333300" w:sz="4" w:space="0"/>
              <w:right w:val="single" w:color="333300" w:sz="4" w:space="0"/>
            </w:tcBorders>
            <w:shd w:val="clear" w:color="auto" w:fill="auto"/>
            <w:vAlign w:val="center"/>
          </w:tcPr>
          <w:p w:rsidRPr="004908C7" w:rsidR="00B73D96" w:rsidP="004908C7" w:rsidRDefault="00B73D96" w14:paraId="2DF63117" w14:textId="3CAF1B85">
            <w:pPr>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 Gestión del Riesgo</w:t>
            </w:r>
          </w:p>
          <w:p w:rsidRPr="004908C7" w:rsidR="4BCF3A53" w:rsidP="004908C7" w:rsidRDefault="4BCF3A53" w14:paraId="4A06CB27" w14:textId="7DD90A46">
            <w:pPr>
              <w:jc w:val="both"/>
              <w:rPr>
                <w:rFonts w:asciiTheme="majorHAnsi" w:hAnsiTheme="majorHAnsi" w:cstheme="majorHAnsi"/>
                <w:color w:val="auto"/>
                <w:sz w:val="22"/>
                <w:szCs w:val="22"/>
                <w:lang w:val="es-CO" w:eastAsia="es-CO"/>
              </w:rPr>
            </w:pPr>
          </w:p>
        </w:tc>
        <w:tc>
          <w:tcPr>
            <w:tcW w:w="5727" w:type="dxa"/>
            <w:tcBorders>
              <w:top w:val="nil"/>
              <w:left w:val="nil"/>
              <w:bottom w:val="single" w:color="333300" w:sz="4" w:space="0"/>
              <w:right w:val="single" w:color="333300" w:sz="4" w:space="0"/>
            </w:tcBorders>
            <w:shd w:val="clear" w:color="auto" w:fill="auto"/>
            <w:vAlign w:val="center"/>
          </w:tcPr>
          <w:p w:rsidRPr="004908C7" w:rsidR="4BCF3A53" w:rsidP="004908C7" w:rsidRDefault="0446C55C" w14:paraId="05BE6C25" w14:textId="3F21FBBE">
            <w:pPr>
              <w:spacing w:line="259" w:lineRule="auto"/>
              <w:jc w:val="both"/>
              <w:rPr>
                <w:rFonts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Permisos a través de la plataforma SUMA (Sistema Único para el manejo y aprovechamiento del espacio público en la Ciudad).</w:t>
            </w:r>
            <w:r w:rsidRPr="004908C7" w:rsidR="22C3DD1F">
              <w:rPr>
                <w:rFonts w:eastAsia="Garamond" w:asciiTheme="majorHAnsi" w:hAnsiTheme="majorHAnsi" w:cstheme="majorHAnsi"/>
                <w:color w:val="auto"/>
                <w:sz w:val="22"/>
                <w:szCs w:val="22"/>
                <w:lang w:val="es-CO" w:eastAsia="es-CO"/>
              </w:rPr>
              <w:t xml:space="preserve"> </w:t>
            </w:r>
            <w:r w:rsidRPr="004908C7" w:rsidR="22C3DD1F">
              <w:rPr>
                <w:rFonts w:asciiTheme="majorHAnsi" w:hAnsiTheme="majorHAnsi" w:cstheme="majorHAnsi"/>
                <w:color w:val="auto"/>
                <w:sz w:val="22"/>
                <w:szCs w:val="22"/>
                <w:lang w:val="es-CO" w:eastAsia="es-CO"/>
              </w:rPr>
              <w:t>Entre junio de 2020 y febrero de 2022 se emitieron 520 Conceptos Favorables.</w:t>
            </w:r>
          </w:p>
        </w:tc>
      </w:tr>
      <w:tr w:rsidRPr="004908C7" w:rsidR="004908C7" w:rsidTr="7B9CF38E" w14:paraId="27834C86" w14:textId="77777777">
        <w:trPr>
          <w:gridAfter w:val="1"/>
          <w:wAfter w:w="53" w:type="dxa"/>
          <w:trHeight w:val="316"/>
        </w:trPr>
        <w:tc>
          <w:tcPr>
            <w:tcW w:w="526" w:type="dxa"/>
            <w:tcBorders>
              <w:top w:val="nil"/>
              <w:left w:val="single" w:color="333300" w:sz="4" w:space="0"/>
              <w:bottom w:val="single" w:color="333300" w:sz="4" w:space="0"/>
              <w:right w:val="single" w:color="333300" w:sz="4" w:space="0"/>
            </w:tcBorders>
            <w:shd w:val="clear" w:color="auto" w:fill="auto"/>
            <w:noWrap/>
            <w:vAlign w:val="center"/>
          </w:tcPr>
          <w:p w:rsidRPr="004908C7" w:rsidR="4BCF3A53" w:rsidP="004908C7" w:rsidRDefault="0446C55C" w14:paraId="0C186D4E" w14:textId="312D389A">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14</w:t>
            </w:r>
          </w:p>
        </w:tc>
        <w:tc>
          <w:tcPr>
            <w:tcW w:w="2685" w:type="dxa"/>
            <w:tcBorders>
              <w:top w:val="nil"/>
              <w:left w:val="nil"/>
              <w:bottom w:val="single" w:color="333300" w:sz="4" w:space="0"/>
              <w:right w:val="single" w:color="333300" w:sz="4" w:space="0"/>
            </w:tcBorders>
            <w:shd w:val="clear" w:color="auto" w:fill="auto"/>
            <w:vAlign w:val="center"/>
          </w:tcPr>
          <w:p w:rsidRPr="004908C7" w:rsidR="00B73D96" w:rsidP="004908C7" w:rsidRDefault="00B73D96" w14:paraId="143464CD" w14:textId="5A2A975C">
            <w:pPr>
              <w:jc w:val="both"/>
              <w:rPr>
                <w:rFonts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Gestión del Riesgo</w:t>
            </w:r>
          </w:p>
        </w:tc>
        <w:tc>
          <w:tcPr>
            <w:tcW w:w="5727" w:type="dxa"/>
            <w:tcBorders>
              <w:top w:val="nil"/>
              <w:left w:val="nil"/>
              <w:bottom w:val="single" w:color="333300" w:sz="4" w:space="0"/>
              <w:right w:val="single" w:color="333300" w:sz="4" w:space="0"/>
            </w:tcBorders>
            <w:shd w:val="clear" w:color="auto" w:fill="auto"/>
            <w:vAlign w:val="center"/>
          </w:tcPr>
          <w:p w:rsidRPr="004908C7" w:rsidR="4BCF3A53" w:rsidP="004908C7" w:rsidRDefault="0446C55C" w14:paraId="5F2A72EC" w14:textId="2DA09FC3">
            <w:pPr>
              <w:spacing w:line="259" w:lineRule="auto"/>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Apoyo en los Puestos de Mando Unificado – PMU, cuando se requiere en las actividades de aglomeración de público de media complejidad (cuando se requiera) y de alta complejidad.</w:t>
            </w:r>
            <w:r w:rsidRPr="004908C7" w:rsidR="22C3DD1F">
              <w:rPr>
                <w:rFonts w:eastAsia="Garamond" w:asciiTheme="majorHAnsi" w:hAnsiTheme="majorHAnsi" w:cstheme="majorHAnsi"/>
                <w:color w:val="auto"/>
                <w:sz w:val="22"/>
                <w:szCs w:val="22"/>
                <w:lang w:val="es-CO" w:eastAsia="es-CO"/>
              </w:rPr>
              <w:t xml:space="preserve"> </w:t>
            </w:r>
            <w:r w:rsidRPr="004908C7" w:rsidR="22C3DD1F">
              <w:rPr>
                <w:rFonts w:asciiTheme="majorHAnsi" w:hAnsiTheme="majorHAnsi" w:cstheme="majorHAnsi"/>
                <w:color w:val="auto"/>
                <w:sz w:val="22"/>
                <w:szCs w:val="22"/>
                <w:lang w:val="es-CO" w:eastAsia="es-CO"/>
              </w:rPr>
              <w:t>Entre junio de 2020 y febrero de 2022, s</w:t>
            </w:r>
            <w:r w:rsidRPr="004908C7" w:rsidR="22C3DD1F">
              <w:rPr>
                <w:rFonts w:eastAsia="Garamond" w:asciiTheme="majorHAnsi" w:hAnsiTheme="majorHAnsi" w:cstheme="majorHAnsi"/>
                <w:color w:val="auto"/>
                <w:sz w:val="22"/>
                <w:szCs w:val="22"/>
                <w:lang w:val="es-CO" w:eastAsia="es-CO"/>
              </w:rPr>
              <w:t>e prestó apoyo a 20 PMU</w:t>
            </w:r>
          </w:p>
        </w:tc>
      </w:tr>
      <w:tr w:rsidRPr="004908C7" w:rsidR="004908C7" w:rsidTr="7B9CF38E" w14:paraId="64F9D9CA" w14:textId="77777777">
        <w:trPr>
          <w:gridAfter w:val="1"/>
          <w:wAfter w:w="53" w:type="dxa"/>
          <w:trHeight w:val="316"/>
        </w:trPr>
        <w:tc>
          <w:tcPr>
            <w:tcW w:w="526" w:type="dxa"/>
            <w:tcBorders>
              <w:top w:val="nil"/>
              <w:left w:val="single" w:color="333300" w:sz="4" w:space="0"/>
              <w:bottom w:val="single" w:color="333300" w:sz="4" w:space="0"/>
              <w:right w:val="single" w:color="333300" w:sz="4" w:space="0"/>
            </w:tcBorders>
            <w:shd w:val="clear" w:color="auto" w:fill="auto"/>
            <w:noWrap/>
            <w:vAlign w:val="center"/>
          </w:tcPr>
          <w:p w:rsidRPr="004908C7" w:rsidR="4BCF3A53" w:rsidP="004908C7" w:rsidRDefault="0446C55C" w14:paraId="7B9605E1" w14:textId="1FED8E07">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15</w:t>
            </w:r>
          </w:p>
        </w:tc>
        <w:tc>
          <w:tcPr>
            <w:tcW w:w="2685" w:type="dxa"/>
            <w:tcBorders>
              <w:top w:val="nil"/>
              <w:left w:val="nil"/>
              <w:bottom w:val="single" w:color="333300" w:sz="4" w:space="0"/>
              <w:right w:val="single" w:color="333300" w:sz="4" w:space="0"/>
            </w:tcBorders>
            <w:shd w:val="clear" w:color="auto" w:fill="auto"/>
            <w:vAlign w:val="center"/>
          </w:tcPr>
          <w:p w:rsidRPr="004908C7" w:rsidR="00B73D96" w:rsidP="004908C7" w:rsidRDefault="00B73D96" w14:paraId="214C8EAC" w14:textId="5A2A975C">
            <w:pPr>
              <w:jc w:val="both"/>
              <w:rPr>
                <w:rFonts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Gestión del Riesgo</w:t>
            </w:r>
          </w:p>
          <w:p w:rsidRPr="004908C7" w:rsidR="4BCF3A53" w:rsidP="004908C7" w:rsidRDefault="4BCF3A53" w14:paraId="1AFCD9A6" w14:textId="6FC4D7DD">
            <w:pPr>
              <w:jc w:val="both"/>
              <w:rPr>
                <w:rFonts w:asciiTheme="majorHAnsi" w:hAnsiTheme="majorHAnsi" w:cstheme="majorHAnsi"/>
                <w:color w:val="auto"/>
                <w:sz w:val="22"/>
                <w:szCs w:val="22"/>
                <w:lang w:val="es-CO" w:eastAsia="es-CO"/>
              </w:rPr>
            </w:pPr>
          </w:p>
        </w:tc>
        <w:tc>
          <w:tcPr>
            <w:tcW w:w="5727" w:type="dxa"/>
            <w:tcBorders>
              <w:top w:val="nil"/>
              <w:left w:val="nil"/>
              <w:bottom w:val="single" w:color="333300" w:sz="4" w:space="0"/>
              <w:right w:val="single" w:color="333300" w:sz="4" w:space="0"/>
            </w:tcBorders>
            <w:shd w:val="clear" w:color="auto" w:fill="auto"/>
            <w:vAlign w:val="center"/>
          </w:tcPr>
          <w:p w:rsidRPr="004908C7" w:rsidR="4BCF3A53" w:rsidP="004908C7" w:rsidRDefault="4BCF3A53" w14:paraId="767441EB" w14:textId="1D9DD734">
            <w:pPr>
              <w:spacing w:line="259" w:lineRule="auto"/>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Verificación de los predios incluidos en el programa de reasentamiento de familias ubicadas en zonas de alto Riesgo No Mitigable por movimientos en masa</w:t>
            </w:r>
            <w:r w:rsidRPr="004908C7" w:rsidR="50F269B6">
              <w:rPr>
                <w:rFonts w:eastAsia="Garamond" w:asciiTheme="majorHAnsi" w:hAnsiTheme="majorHAnsi" w:cstheme="majorHAnsi"/>
                <w:color w:val="auto"/>
                <w:sz w:val="22"/>
                <w:szCs w:val="22"/>
                <w:lang w:val="es-CO" w:eastAsia="es-CO"/>
              </w:rPr>
              <w:t>. Se han verificado 42 predios.</w:t>
            </w:r>
          </w:p>
        </w:tc>
      </w:tr>
      <w:tr w:rsidRPr="004908C7" w:rsidR="004908C7" w:rsidTr="7B9CF38E" w14:paraId="4679C68B" w14:textId="77777777">
        <w:trPr>
          <w:gridAfter w:val="1"/>
          <w:wAfter w:w="53" w:type="dxa"/>
          <w:trHeight w:val="316"/>
        </w:trPr>
        <w:tc>
          <w:tcPr>
            <w:tcW w:w="526" w:type="dxa"/>
            <w:tcBorders>
              <w:top w:val="nil"/>
              <w:left w:val="single" w:color="333300" w:sz="4" w:space="0"/>
              <w:bottom w:val="single" w:color="333300" w:sz="4" w:space="0"/>
              <w:right w:val="single" w:color="333300" w:sz="4" w:space="0"/>
            </w:tcBorders>
            <w:shd w:val="clear" w:color="auto" w:fill="auto"/>
            <w:noWrap/>
            <w:vAlign w:val="center"/>
          </w:tcPr>
          <w:p w:rsidRPr="004908C7" w:rsidR="4BCF3A53" w:rsidP="004908C7" w:rsidRDefault="0446C55C" w14:paraId="772553F2" w14:textId="23D471EA">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16</w:t>
            </w:r>
          </w:p>
        </w:tc>
        <w:tc>
          <w:tcPr>
            <w:tcW w:w="2685" w:type="dxa"/>
            <w:tcBorders>
              <w:top w:val="nil"/>
              <w:left w:val="nil"/>
              <w:bottom w:val="single" w:color="333300" w:sz="4" w:space="0"/>
              <w:right w:val="single" w:color="333300" w:sz="4" w:space="0"/>
            </w:tcBorders>
            <w:shd w:val="clear" w:color="auto" w:fill="auto"/>
            <w:vAlign w:val="center"/>
          </w:tcPr>
          <w:p w:rsidRPr="004908C7" w:rsidR="00B73D96" w:rsidP="004908C7" w:rsidRDefault="00B73D96" w14:paraId="063AE921" w14:textId="5A2A975C">
            <w:pPr>
              <w:jc w:val="both"/>
              <w:rPr>
                <w:rFonts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Gestión del Riesgo</w:t>
            </w:r>
          </w:p>
          <w:p w:rsidRPr="004908C7" w:rsidR="4BCF3A53" w:rsidP="004908C7" w:rsidRDefault="4BCF3A53" w14:paraId="2DF20F16" w14:textId="79F1C54F">
            <w:pPr>
              <w:jc w:val="both"/>
              <w:rPr>
                <w:rFonts w:asciiTheme="majorHAnsi" w:hAnsiTheme="majorHAnsi" w:cstheme="majorHAnsi"/>
                <w:color w:val="auto"/>
                <w:sz w:val="22"/>
                <w:szCs w:val="22"/>
                <w:lang w:val="es-CO" w:eastAsia="es-CO"/>
              </w:rPr>
            </w:pPr>
          </w:p>
        </w:tc>
        <w:tc>
          <w:tcPr>
            <w:tcW w:w="5727" w:type="dxa"/>
            <w:tcBorders>
              <w:top w:val="nil"/>
              <w:left w:val="nil"/>
              <w:bottom w:val="single" w:color="333300" w:sz="4" w:space="0"/>
              <w:right w:val="single" w:color="333300" w:sz="4" w:space="0"/>
            </w:tcBorders>
            <w:shd w:val="clear" w:color="auto" w:fill="auto"/>
            <w:vAlign w:val="center"/>
          </w:tcPr>
          <w:p w:rsidRPr="004908C7" w:rsidR="4BCF3A53" w:rsidP="004908C7" w:rsidRDefault="4BCF3A53" w14:paraId="0A1F3AC6" w14:textId="0A5F3EEA">
            <w:pPr>
              <w:spacing w:line="259" w:lineRule="auto"/>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Caracterización del sector de San Victorino para ajustes y actualización del Plan de Emergencia y Contingencia de Temporada de Navidad y Fin de Año y Feria Escolar.</w:t>
            </w:r>
          </w:p>
        </w:tc>
      </w:tr>
      <w:tr w:rsidRPr="004908C7" w:rsidR="004908C7" w:rsidTr="7B9CF38E" w14:paraId="3240C146" w14:textId="77777777">
        <w:trPr>
          <w:gridAfter w:val="1"/>
          <w:wAfter w:w="53" w:type="dxa"/>
          <w:trHeight w:val="316"/>
        </w:trPr>
        <w:tc>
          <w:tcPr>
            <w:tcW w:w="526" w:type="dxa"/>
            <w:tcBorders>
              <w:top w:val="nil"/>
              <w:left w:val="single" w:color="333300" w:sz="4" w:space="0"/>
              <w:bottom w:val="single" w:color="333300" w:sz="4" w:space="0"/>
              <w:right w:val="single" w:color="333300" w:sz="4" w:space="0"/>
            </w:tcBorders>
            <w:shd w:val="clear" w:color="auto" w:fill="auto"/>
            <w:noWrap/>
            <w:vAlign w:val="center"/>
          </w:tcPr>
          <w:p w:rsidRPr="004908C7" w:rsidR="4BCF3A53" w:rsidP="004908C7" w:rsidRDefault="0446C55C" w14:paraId="4146A990" w14:textId="2EA4D9DF">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17</w:t>
            </w:r>
          </w:p>
        </w:tc>
        <w:tc>
          <w:tcPr>
            <w:tcW w:w="2685" w:type="dxa"/>
            <w:tcBorders>
              <w:top w:val="nil"/>
              <w:left w:val="nil"/>
              <w:bottom w:val="single" w:color="333300" w:sz="4" w:space="0"/>
              <w:right w:val="single" w:color="333300" w:sz="4" w:space="0"/>
            </w:tcBorders>
            <w:shd w:val="clear" w:color="auto" w:fill="auto"/>
            <w:vAlign w:val="center"/>
          </w:tcPr>
          <w:p w:rsidRPr="004908C7" w:rsidR="00B73D96" w:rsidP="004908C7" w:rsidRDefault="00B73D96" w14:paraId="6FB59854" w14:textId="5A2A975C">
            <w:pPr>
              <w:jc w:val="both"/>
              <w:rPr>
                <w:rFonts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Gestión del Riesgo</w:t>
            </w:r>
          </w:p>
          <w:p w:rsidRPr="004908C7" w:rsidR="4BCF3A53" w:rsidP="004908C7" w:rsidRDefault="4BCF3A53" w14:paraId="45A8AB36" w14:textId="7B60932D">
            <w:pPr>
              <w:jc w:val="both"/>
              <w:rPr>
                <w:rFonts w:asciiTheme="majorHAnsi" w:hAnsiTheme="majorHAnsi" w:cstheme="majorHAnsi"/>
                <w:color w:val="auto"/>
                <w:sz w:val="22"/>
                <w:szCs w:val="22"/>
                <w:lang w:val="es-CO" w:eastAsia="es-CO"/>
              </w:rPr>
            </w:pPr>
          </w:p>
        </w:tc>
        <w:tc>
          <w:tcPr>
            <w:tcW w:w="5727" w:type="dxa"/>
            <w:tcBorders>
              <w:top w:val="nil"/>
              <w:left w:val="nil"/>
              <w:bottom w:val="single" w:color="333300" w:sz="4" w:space="0"/>
              <w:right w:val="single" w:color="333300" w:sz="4" w:space="0"/>
            </w:tcBorders>
            <w:shd w:val="clear" w:color="auto" w:fill="auto"/>
            <w:vAlign w:val="center"/>
          </w:tcPr>
          <w:p w:rsidRPr="004908C7" w:rsidR="4BCF3A53" w:rsidP="004908C7" w:rsidRDefault="4BCF3A53" w14:paraId="4CD5828C" w14:textId="32A16F9C">
            <w:pPr>
              <w:spacing w:line="259" w:lineRule="auto"/>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Seguimiento a los protocolos de Bioseguridad, casos COVID – 19, mesas situacionales de salud.</w:t>
            </w:r>
          </w:p>
        </w:tc>
      </w:tr>
      <w:tr w:rsidRPr="004908C7" w:rsidR="004908C7" w:rsidTr="7B9CF38E" w14:paraId="1D052847" w14:textId="77777777">
        <w:trPr>
          <w:gridAfter w:val="1"/>
          <w:wAfter w:w="53" w:type="dxa"/>
          <w:trHeight w:val="316"/>
        </w:trPr>
        <w:tc>
          <w:tcPr>
            <w:tcW w:w="526" w:type="dxa"/>
            <w:tcBorders>
              <w:top w:val="nil"/>
              <w:left w:val="single" w:color="333300" w:sz="4" w:space="0"/>
              <w:bottom w:val="single" w:color="333300" w:sz="4" w:space="0"/>
              <w:right w:val="single" w:color="333300" w:sz="4" w:space="0"/>
            </w:tcBorders>
            <w:shd w:val="clear" w:color="auto" w:fill="auto"/>
            <w:noWrap/>
            <w:vAlign w:val="center"/>
          </w:tcPr>
          <w:p w:rsidRPr="004908C7" w:rsidR="4BCF3A53" w:rsidP="004908C7" w:rsidRDefault="0446C55C" w14:paraId="2C36C38C" w14:textId="2DCB3E09">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18</w:t>
            </w:r>
          </w:p>
        </w:tc>
        <w:tc>
          <w:tcPr>
            <w:tcW w:w="2685" w:type="dxa"/>
            <w:tcBorders>
              <w:top w:val="nil"/>
              <w:left w:val="nil"/>
              <w:bottom w:val="single" w:color="333300" w:sz="4" w:space="0"/>
              <w:right w:val="single" w:color="333300" w:sz="4" w:space="0"/>
            </w:tcBorders>
            <w:shd w:val="clear" w:color="auto" w:fill="auto"/>
            <w:vAlign w:val="center"/>
          </w:tcPr>
          <w:p w:rsidRPr="004908C7" w:rsidR="4BCF3A53" w:rsidP="004908C7" w:rsidRDefault="4BCF3A53" w14:paraId="04C23F0A" w14:textId="0AA65D96">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Gestión de Riesgo</w:t>
            </w:r>
          </w:p>
        </w:tc>
        <w:tc>
          <w:tcPr>
            <w:tcW w:w="5727" w:type="dxa"/>
            <w:tcBorders>
              <w:top w:val="nil"/>
              <w:left w:val="nil"/>
              <w:bottom w:val="single" w:color="333300" w:sz="4" w:space="0"/>
              <w:right w:val="single" w:color="333300" w:sz="4" w:space="0"/>
            </w:tcBorders>
            <w:shd w:val="clear" w:color="auto" w:fill="auto"/>
            <w:vAlign w:val="center"/>
          </w:tcPr>
          <w:p w:rsidRPr="004908C7" w:rsidR="4BCF3A53" w:rsidP="004908C7" w:rsidRDefault="4BCF3A53" w14:paraId="74AF8065" w14:textId="419C19D0">
            <w:pPr>
              <w:spacing w:line="259" w:lineRule="auto"/>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Organización esquema y acciones a adelantar en la Semana Mayor en los puntos de aglomeración (Cerro de Monserrate, Cerro de Guadalupe y templos).</w:t>
            </w:r>
          </w:p>
        </w:tc>
      </w:tr>
      <w:tr w:rsidRPr="004908C7" w:rsidR="004908C7" w:rsidTr="7B9CF38E" w14:paraId="7144751B" w14:textId="77777777">
        <w:trPr>
          <w:trHeight w:val="316"/>
        </w:trPr>
        <w:tc>
          <w:tcPr>
            <w:tcW w:w="526" w:type="dxa"/>
            <w:tcBorders>
              <w:top w:val="nil"/>
              <w:left w:val="single" w:color="333300" w:sz="4" w:space="0"/>
              <w:bottom w:val="single" w:color="333300" w:sz="4" w:space="0"/>
              <w:right w:val="single" w:color="333300" w:sz="4" w:space="0"/>
            </w:tcBorders>
            <w:shd w:val="clear" w:color="auto" w:fill="auto"/>
            <w:noWrap/>
            <w:vAlign w:val="center"/>
          </w:tcPr>
          <w:p w:rsidRPr="004908C7" w:rsidR="00B73D96" w:rsidP="004908C7" w:rsidRDefault="0446C55C" w14:paraId="78E884CA" w14:textId="37E8C38C">
            <w:pPr>
              <w:suppressAutoHyphens w:val="0"/>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lastRenderedPageBreak/>
              <w:t>19</w:t>
            </w:r>
          </w:p>
        </w:tc>
        <w:tc>
          <w:tcPr>
            <w:tcW w:w="2685" w:type="dxa"/>
            <w:tcBorders>
              <w:top w:val="nil"/>
              <w:left w:val="nil"/>
              <w:bottom w:val="single" w:color="333300" w:sz="4" w:space="0"/>
              <w:right w:val="single" w:color="333300" w:sz="4" w:space="0"/>
            </w:tcBorders>
            <w:shd w:val="clear" w:color="auto" w:fill="auto"/>
            <w:vAlign w:val="center"/>
          </w:tcPr>
          <w:p w:rsidRPr="004908C7" w:rsidR="00B73D96" w:rsidP="004908C7" w:rsidRDefault="586C46C9" w14:paraId="1F72F646" w14:textId="387676ED">
            <w:pPr>
              <w:suppressAutoHyphens w:val="0"/>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Área</w:t>
            </w:r>
            <w:r w:rsidRPr="004908C7" w:rsidR="43BFBB45">
              <w:rPr>
                <w:rFonts w:eastAsia="Garamond" w:asciiTheme="majorHAnsi" w:hAnsiTheme="majorHAnsi" w:cstheme="majorHAnsi"/>
                <w:color w:val="auto"/>
                <w:sz w:val="22"/>
                <w:szCs w:val="22"/>
                <w:lang w:val="es-CO" w:eastAsia="es-CO"/>
              </w:rPr>
              <w:t xml:space="preserve"> de </w:t>
            </w:r>
            <w:r w:rsidRPr="004908C7">
              <w:rPr>
                <w:rFonts w:eastAsia="Garamond" w:asciiTheme="majorHAnsi" w:hAnsiTheme="majorHAnsi" w:cstheme="majorHAnsi"/>
                <w:color w:val="auto"/>
                <w:sz w:val="22"/>
                <w:szCs w:val="22"/>
                <w:lang w:val="es-CO" w:eastAsia="es-CO"/>
              </w:rPr>
              <w:t>Participación</w:t>
            </w:r>
            <w:r w:rsidRPr="004908C7" w:rsidR="43BFBB45">
              <w:rPr>
                <w:rFonts w:eastAsia="Garamond" w:asciiTheme="majorHAnsi" w:hAnsiTheme="majorHAnsi" w:cstheme="majorHAnsi"/>
                <w:color w:val="auto"/>
                <w:sz w:val="22"/>
                <w:szCs w:val="22"/>
                <w:lang w:val="es-CO" w:eastAsia="es-CO"/>
              </w:rPr>
              <w:t xml:space="preserve"> Ciudadana</w:t>
            </w:r>
          </w:p>
        </w:tc>
        <w:tc>
          <w:tcPr>
            <w:tcW w:w="5780" w:type="dxa"/>
            <w:gridSpan w:val="2"/>
            <w:tcBorders>
              <w:top w:val="nil"/>
              <w:left w:val="nil"/>
              <w:bottom w:val="single" w:color="333300" w:sz="4" w:space="0"/>
              <w:right w:val="single" w:color="333300" w:sz="4" w:space="0"/>
            </w:tcBorders>
            <w:shd w:val="clear" w:color="auto" w:fill="auto"/>
            <w:vAlign w:val="center"/>
          </w:tcPr>
          <w:p w:rsidRPr="004908C7" w:rsidR="00B73D96" w:rsidP="004908C7" w:rsidRDefault="0DF05916" w14:paraId="08CE6F91" w14:textId="65A7D5A6">
            <w:pPr>
              <w:spacing w:line="259" w:lineRule="auto"/>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 xml:space="preserve">Atención de 50 mesas de trabajo, </w:t>
            </w:r>
            <w:r w:rsidRPr="004908C7" w:rsidR="6B81F91F">
              <w:rPr>
                <w:rFonts w:eastAsia="Garamond" w:asciiTheme="majorHAnsi" w:hAnsiTheme="majorHAnsi" w:cstheme="majorHAnsi"/>
                <w:color w:val="auto"/>
                <w:sz w:val="22"/>
                <w:szCs w:val="22"/>
                <w:lang w:val="es-CO" w:eastAsia="es-CO"/>
              </w:rPr>
              <w:t>instancias</w:t>
            </w:r>
            <w:r w:rsidRPr="004908C7">
              <w:rPr>
                <w:rFonts w:eastAsia="Garamond" w:asciiTheme="majorHAnsi" w:hAnsiTheme="majorHAnsi" w:cstheme="majorHAnsi"/>
                <w:color w:val="auto"/>
                <w:sz w:val="22"/>
                <w:szCs w:val="22"/>
                <w:lang w:val="es-CO" w:eastAsia="es-CO"/>
              </w:rPr>
              <w:t xml:space="preserve"> de </w:t>
            </w:r>
            <w:r w:rsidRPr="004908C7" w:rsidR="50F148E5">
              <w:rPr>
                <w:rFonts w:eastAsia="Garamond" w:asciiTheme="majorHAnsi" w:hAnsiTheme="majorHAnsi" w:cstheme="majorHAnsi"/>
                <w:color w:val="auto"/>
                <w:sz w:val="22"/>
                <w:szCs w:val="22"/>
                <w:lang w:val="es-CO" w:eastAsia="es-CO"/>
              </w:rPr>
              <w:t xml:space="preserve">participación, consejos, </w:t>
            </w:r>
            <w:r w:rsidRPr="004908C7" w:rsidR="3A18A62E">
              <w:rPr>
                <w:rFonts w:eastAsia="Garamond" w:asciiTheme="majorHAnsi" w:hAnsiTheme="majorHAnsi" w:cstheme="majorHAnsi"/>
                <w:color w:val="auto"/>
                <w:sz w:val="22"/>
                <w:szCs w:val="22"/>
                <w:lang w:val="es-CO" w:eastAsia="es-CO"/>
              </w:rPr>
              <w:t>comités</w:t>
            </w:r>
            <w:r w:rsidRPr="004908C7" w:rsidR="424BBE62">
              <w:rPr>
                <w:rFonts w:eastAsia="Garamond" w:asciiTheme="majorHAnsi" w:hAnsiTheme="majorHAnsi" w:cstheme="majorHAnsi"/>
                <w:color w:val="auto"/>
                <w:sz w:val="22"/>
                <w:szCs w:val="22"/>
                <w:lang w:val="es-CO" w:eastAsia="es-CO"/>
              </w:rPr>
              <w:t xml:space="preserve">, </w:t>
            </w:r>
            <w:r w:rsidRPr="004908C7" w:rsidR="3CDF1CC8">
              <w:rPr>
                <w:rFonts w:eastAsia="Garamond" w:asciiTheme="majorHAnsi" w:hAnsiTheme="majorHAnsi" w:cstheme="majorHAnsi"/>
                <w:color w:val="auto"/>
                <w:sz w:val="22"/>
                <w:szCs w:val="22"/>
                <w:lang w:val="es-CO" w:eastAsia="es-CO"/>
              </w:rPr>
              <w:t xml:space="preserve">entre otros espacios de dialogo requeridos y creados para el trabajo con la </w:t>
            </w:r>
            <w:r w:rsidRPr="004908C7" w:rsidR="6EFDF958">
              <w:rPr>
                <w:rFonts w:eastAsia="Garamond" w:asciiTheme="majorHAnsi" w:hAnsiTheme="majorHAnsi" w:cstheme="majorHAnsi"/>
                <w:color w:val="auto"/>
                <w:sz w:val="22"/>
                <w:szCs w:val="22"/>
                <w:lang w:val="es-CO" w:eastAsia="es-CO"/>
              </w:rPr>
              <w:t>comunidad de la localidad</w:t>
            </w:r>
            <w:r w:rsidRPr="004908C7" w:rsidR="6B81F91F">
              <w:rPr>
                <w:rFonts w:eastAsia="Garamond" w:asciiTheme="majorHAnsi" w:hAnsiTheme="majorHAnsi" w:cstheme="majorHAnsi"/>
                <w:color w:val="auto"/>
                <w:sz w:val="22"/>
                <w:szCs w:val="22"/>
                <w:lang w:val="es-CO" w:eastAsia="es-CO"/>
              </w:rPr>
              <w:t>.</w:t>
            </w:r>
          </w:p>
        </w:tc>
      </w:tr>
      <w:tr w:rsidRPr="004908C7" w:rsidR="004908C7" w:rsidTr="7B9CF38E" w14:paraId="0B778152" w14:textId="77777777">
        <w:trPr>
          <w:trHeight w:val="316"/>
        </w:trPr>
        <w:tc>
          <w:tcPr>
            <w:tcW w:w="526" w:type="dxa"/>
            <w:tcBorders>
              <w:top w:val="nil"/>
              <w:left w:val="single" w:color="333300" w:sz="4" w:space="0"/>
              <w:bottom w:val="single" w:color="333300" w:sz="4" w:space="0"/>
              <w:right w:val="single" w:color="333300" w:sz="4" w:space="0"/>
            </w:tcBorders>
            <w:shd w:val="clear" w:color="auto" w:fill="auto"/>
            <w:noWrap/>
            <w:vAlign w:val="center"/>
          </w:tcPr>
          <w:p w:rsidRPr="004908C7" w:rsidR="00B73D96" w:rsidP="004908C7" w:rsidRDefault="38718643" w14:paraId="7A036E3D" w14:textId="1B3A0B9A">
            <w:pPr>
              <w:suppressAutoHyphens w:val="0"/>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20</w:t>
            </w:r>
          </w:p>
        </w:tc>
        <w:tc>
          <w:tcPr>
            <w:tcW w:w="2685" w:type="dxa"/>
            <w:tcBorders>
              <w:top w:val="nil"/>
              <w:left w:val="nil"/>
              <w:bottom w:val="single" w:color="333300" w:sz="4" w:space="0"/>
              <w:right w:val="single" w:color="333300" w:sz="4" w:space="0"/>
            </w:tcBorders>
            <w:shd w:val="clear" w:color="auto" w:fill="auto"/>
            <w:vAlign w:val="center"/>
          </w:tcPr>
          <w:p w:rsidRPr="004908C7" w:rsidR="00B73D96" w:rsidP="004908C7" w:rsidRDefault="4F7ABB51" w14:paraId="61CDCEAD" w14:textId="1CCC9F84">
            <w:pPr>
              <w:suppressAutoHyphens w:val="0"/>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Área de Participación Ciudadana</w:t>
            </w:r>
          </w:p>
        </w:tc>
        <w:tc>
          <w:tcPr>
            <w:tcW w:w="5780" w:type="dxa"/>
            <w:gridSpan w:val="2"/>
            <w:tcBorders>
              <w:top w:val="nil"/>
              <w:left w:val="nil"/>
              <w:bottom w:val="single" w:color="333300" w:sz="4" w:space="0"/>
              <w:right w:val="single" w:color="333300" w:sz="4" w:space="0"/>
            </w:tcBorders>
            <w:shd w:val="clear" w:color="auto" w:fill="auto"/>
            <w:vAlign w:val="center"/>
          </w:tcPr>
          <w:p w:rsidRPr="004908C7" w:rsidR="00B73D96" w:rsidP="004908C7" w:rsidRDefault="5D080A5D" w14:paraId="6BB9E253" w14:textId="6F38F938">
            <w:pPr>
              <w:suppressAutoHyphens w:val="0"/>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 xml:space="preserve">Cumplimiento de cada una de las tareas </w:t>
            </w:r>
            <w:r w:rsidRPr="004908C7" w:rsidR="3BD4C229">
              <w:rPr>
                <w:rFonts w:eastAsia="Garamond" w:asciiTheme="majorHAnsi" w:hAnsiTheme="majorHAnsi" w:cstheme="majorHAnsi"/>
                <w:color w:val="auto"/>
                <w:sz w:val="22"/>
                <w:szCs w:val="22"/>
                <w:lang w:val="es-CO" w:eastAsia="es-CO"/>
              </w:rPr>
              <w:t xml:space="preserve">relacionadas con el proceso de rendición de cuentas y </w:t>
            </w:r>
            <w:r w:rsidRPr="004908C7" w:rsidR="548B9B7F">
              <w:rPr>
                <w:rFonts w:eastAsia="Garamond" w:asciiTheme="majorHAnsi" w:hAnsiTheme="majorHAnsi" w:cstheme="majorHAnsi"/>
                <w:color w:val="auto"/>
                <w:sz w:val="22"/>
                <w:szCs w:val="22"/>
                <w:lang w:val="es-CO" w:eastAsia="es-CO"/>
              </w:rPr>
              <w:t xml:space="preserve">observatorios locales </w:t>
            </w:r>
            <w:r w:rsidRPr="004908C7" w:rsidR="56EF6041">
              <w:rPr>
                <w:rFonts w:eastAsia="Garamond" w:asciiTheme="majorHAnsi" w:hAnsiTheme="majorHAnsi" w:cstheme="majorHAnsi"/>
                <w:color w:val="auto"/>
                <w:sz w:val="22"/>
                <w:szCs w:val="22"/>
                <w:lang w:val="es-CO" w:eastAsia="es-CO"/>
              </w:rPr>
              <w:t>ciudadanos.</w:t>
            </w:r>
          </w:p>
        </w:tc>
      </w:tr>
      <w:tr w:rsidRPr="004908C7" w:rsidR="004908C7" w:rsidTr="7B9CF38E" w14:paraId="279935FF" w14:textId="77777777">
        <w:trPr>
          <w:trHeight w:val="316"/>
        </w:trPr>
        <w:tc>
          <w:tcPr>
            <w:tcW w:w="526" w:type="dxa"/>
            <w:tcBorders>
              <w:top w:val="nil"/>
              <w:left w:val="single" w:color="333300" w:sz="4" w:space="0"/>
              <w:bottom w:val="single" w:color="333300" w:sz="4" w:space="0"/>
              <w:right w:val="single" w:color="333300" w:sz="4" w:space="0"/>
            </w:tcBorders>
            <w:shd w:val="clear" w:color="auto" w:fill="auto"/>
            <w:noWrap/>
            <w:vAlign w:val="center"/>
          </w:tcPr>
          <w:p w:rsidRPr="004908C7" w:rsidR="00B73D96" w:rsidP="004908C7" w:rsidRDefault="4BCF3A53" w14:paraId="7C964D78" w14:textId="40ECCF91">
            <w:pPr>
              <w:suppressAutoHyphens w:val="0"/>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21</w:t>
            </w:r>
          </w:p>
        </w:tc>
        <w:tc>
          <w:tcPr>
            <w:tcW w:w="2685" w:type="dxa"/>
            <w:tcBorders>
              <w:top w:val="nil"/>
              <w:left w:val="nil"/>
              <w:bottom w:val="single" w:color="333300" w:sz="4" w:space="0"/>
              <w:right w:val="single" w:color="333300" w:sz="4" w:space="0"/>
            </w:tcBorders>
            <w:shd w:val="clear" w:color="auto" w:fill="auto"/>
            <w:vAlign w:val="center"/>
          </w:tcPr>
          <w:p w:rsidRPr="004908C7" w:rsidR="00B73D96" w:rsidP="004908C7" w:rsidRDefault="76C5760F" w14:paraId="23DE523C" w14:textId="58A1264A">
            <w:pPr>
              <w:suppressAutoHyphens w:val="0"/>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Área de Participación Ciudadana</w:t>
            </w:r>
          </w:p>
        </w:tc>
        <w:tc>
          <w:tcPr>
            <w:tcW w:w="5780" w:type="dxa"/>
            <w:gridSpan w:val="2"/>
            <w:tcBorders>
              <w:top w:val="nil"/>
              <w:left w:val="nil"/>
              <w:bottom w:val="single" w:color="333300" w:sz="4" w:space="0"/>
              <w:right w:val="single" w:color="333300" w:sz="4" w:space="0"/>
            </w:tcBorders>
            <w:shd w:val="clear" w:color="auto" w:fill="auto"/>
            <w:vAlign w:val="center"/>
          </w:tcPr>
          <w:p w:rsidRPr="004908C7" w:rsidR="00B73D96" w:rsidP="004908C7" w:rsidRDefault="43654FFA" w14:paraId="52E56223" w14:textId="7F15C31B">
            <w:pPr>
              <w:suppressAutoHyphens w:val="0"/>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Cumplimiento de las circulares</w:t>
            </w:r>
            <w:r w:rsidRPr="004908C7" w:rsidR="55B00F3F">
              <w:rPr>
                <w:rFonts w:eastAsia="Garamond" w:asciiTheme="majorHAnsi" w:hAnsiTheme="majorHAnsi" w:cstheme="majorHAnsi"/>
                <w:color w:val="auto"/>
                <w:sz w:val="22"/>
                <w:szCs w:val="22"/>
                <w:lang w:val="es-CO" w:eastAsia="es-CO"/>
              </w:rPr>
              <w:t>,</w:t>
            </w:r>
            <w:r w:rsidRPr="004908C7">
              <w:rPr>
                <w:rFonts w:eastAsia="Garamond" w:asciiTheme="majorHAnsi" w:hAnsiTheme="majorHAnsi" w:cstheme="majorHAnsi"/>
                <w:color w:val="auto"/>
                <w:sz w:val="22"/>
                <w:szCs w:val="22"/>
                <w:lang w:val="es-CO" w:eastAsia="es-CO"/>
              </w:rPr>
              <w:t xml:space="preserve"> </w:t>
            </w:r>
            <w:r w:rsidRPr="004908C7" w:rsidR="0E392708">
              <w:rPr>
                <w:rFonts w:eastAsia="Garamond" w:asciiTheme="majorHAnsi" w:hAnsiTheme="majorHAnsi" w:cstheme="majorHAnsi"/>
                <w:color w:val="auto"/>
                <w:sz w:val="22"/>
                <w:szCs w:val="22"/>
                <w:lang w:val="es-CO" w:eastAsia="es-CO"/>
              </w:rPr>
              <w:t>decretos</w:t>
            </w:r>
            <w:r w:rsidRPr="004908C7">
              <w:rPr>
                <w:rFonts w:eastAsia="Garamond" w:asciiTheme="majorHAnsi" w:hAnsiTheme="majorHAnsi" w:cstheme="majorHAnsi"/>
                <w:color w:val="auto"/>
                <w:sz w:val="22"/>
                <w:szCs w:val="22"/>
                <w:lang w:val="es-CO" w:eastAsia="es-CO"/>
              </w:rPr>
              <w:t xml:space="preserve">, </w:t>
            </w:r>
            <w:r w:rsidRPr="004908C7" w:rsidR="30A54E0B">
              <w:rPr>
                <w:rFonts w:eastAsia="Garamond" w:asciiTheme="majorHAnsi" w:hAnsiTheme="majorHAnsi" w:cstheme="majorHAnsi"/>
                <w:color w:val="auto"/>
                <w:sz w:val="22"/>
                <w:szCs w:val="22"/>
                <w:lang w:val="es-CO" w:eastAsia="es-CO"/>
              </w:rPr>
              <w:t xml:space="preserve">actividades y </w:t>
            </w:r>
            <w:r w:rsidRPr="004908C7" w:rsidR="7D4F9665">
              <w:rPr>
                <w:rFonts w:eastAsia="Garamond" w:asciiTheme="majorHAnsi" w:hAnsiTheme="majorHAnsi" w:cstheme="majorHAnsi"/>
                <w:color w:val="auto"/>
                <w:sz w:val="22"/>
                <w:szCs w:val="22"/>
                <w:lang w:val="es-CO" w:eastAsia="es-CO"/>
              </w:rPr>
              <w:t>metodología</w:t>
            </w:r>
            <w:r w:rsidRPr="004908C7" w:rsidR="30A54E0B">
              <w:rPr>
                <w:rFonts w:eastAsia="Garamond" w:asciiTheme="majorHAnsi" w:hAnsiTheme="majorHAnsi" w:cstheme="majorHAnsi"/>
                <w:color w:val="auto"/>
                <w:sz w:val="22"/>
                <w:szCs w:val="22"/>
                <w:lang w:val="es-CO" w:eastAsia="es-CO"/>
              </w:rPr>
              <w:t xml:space="preserve"> descrita para </w:t>
            </w:r>
            <w:r w:rsidRPr="004908C7" w:rsidR="399C48A0">
              <w:rPr>
                <w:rFonts w:eastAsia="Garamond" w:asciiTheme="majorHAnsi" w:hAnsiTheme="majorHAnsi" w:cstheme="majorHAnsi"/>
                <w:color w:val="auto"/>
                <w:sz w:val="22"/>
                <w:szCs w:val="22"/>
                <w:lang w:val="es-CO" w:eastAsia="es-CO"/>
              </w:rPr>
              <w:t xml:space="preserve">el proceso </w:t>
            </w:r>
            <w:r w:rsidRPr="004908C7" w:rsidR="15940E91">
              <w:rPr>
                <w:rFonts w:eastAsia="Garamond" w:asciiTheme="majorHAnsi" w:hAnsiTheme="majorHAnsi" w:cstheme="majorHAnsi"/>
                <w:color w:val="auto"/>
                <w:sz w:val="22"/>
                <w:szCs w:val="22"/>
                <w:lang w:val="es-CO" w:eastAsia="es-CO"/>
              </w:rPr>
              <w:t xml:space="preserve">de </w:t>
            </w:r>
            <w:r w:rsidRPr="004908C7" w:rsidR="7D4F9665">
              <w:rPr>
                <w:rFonts w:eastAsia="Garamond" w:asciiTheme="majorHAnsi" w:hAnsiTheme="majorHAnsi" w:cstheme="majorHAnsi"/>
                <w:color w:val="auto"/>
                <w:sz w:val="22"/>
                <w:szCs w:val="22"/>
                <w:lang w:val="es-CO" w:eastAsia="es-CO"/>
              </w:rPr>
              <w:t>presupuestos</w:t>
            </w:r>
            <w:r w:rsidRPr="004908C7" w:rsidR="15940E91">
              <w:rPr>
                <w:rFonts w:eastAsia="Garamond" w:asciiTheme="majorHAnsi" w:hAnsiTheme="majorHAnsi" w:cstheme="majorHAnsi"/>
                <w:color w:val="auto"/>
                <w:sz w:val="22"/>
                <w:szCs w:val="22"/>
                <w:lang w:val="es-CO" w:eastAsia="es-CO"/>
              </w:rPr>
              <w:t xml:space="preserve"> </w:t>
            </w:r>
            <w:r w:rsidRPr="004908C7" w:rsidR="1DC70334">
              <w:rPr>
                <w:rFonts w:eastAsia="Garamond" w:asciiTheme="majorHAnsi" w:hAnsiTheme="majorHAnsi" w:cstheme="majorHAnsi"/>
                <w:color w:val="auto"/>
                <w:sz w:val="22"/>
                <w:szCs w:val="22"/>
                <w:lang w:val="es-CO" w:eastAsia="es-CO"/>
              </w:rPr>
              <w:t>participativos</w:t>
            </w:r>
            <w:r w:rsidRPr="004908C7" w:rsidR="354887D7">
              <w:rPr>
                <w:rFonts w:eastAsia="Garamond" w:asciiTheme="majorHAnsi" w:hAnsiTheme="majorHAnsi" w:cstheme="majorHAnsi"/>
                <w:color w:val="auto"/>
                <w:sz w:val="22"/>
                <w:szCs w:val="22"/>
                <w:lang w:val="es-CO" w:eastAsia="es-CO"/>
              </w:rPr>
              <w:t xml:space="preserve"> 2020 y 2022, en </w:t>
            </w:r>
            <w:r w:rsidRPr="004908C7" w:rsidR="0E392708">
              <w:rPr>
                <w:rFonts w:eastAsia="Garamond" w:asciiTheme="majorHAnsi" w:hAnsiTheme="majorHAnsi" w:cstheme="majorHAnsi"/>
                <w:color w:val="auto"/>
                <w:sz w:val="22"/>
                <w:szCs w:val="22"/>
                <w:lang w:val="es-CO" w:eastAsia="es-CO"/>
              </w:rPr>
              <w:t>ambas</w:t>
            </w:r>
            <w:r w:rsidRPr="004908C7" w:rsidR="354887D7">
              <w:rPr>
                <w:rFonts w:eastAsia="Garamond" w:asciiTheme="majorHAnsi" w:hAnsiTheme="majorHAnsi" w:cstheme="majorHAnsi"/>
                <w:color w:val="auto"/>
                <w:sz w:val="22"/>
                <w:szCs w:val="22"/>
                <w:lang w:val="es-CO" w:eastAsia="es-CO"/>
              </w:rPr>
              <w:t xml:space="preserve"> vigencias con la suscripción de sendas </w:t>
            </w:r>
            <w:r w:rsidRPr="004908C7" w:rsidR="3ECEFE1F">
              <w:rPr>
                <w:rFonts w:eastAsia="Garamond" w:asciiTheme="majorHAnsi" w:hAnsiTheme="majorHAnsi" w:cstheme="majorHAnsi"/>
                <w:color w:val="auto"/>
                <w:sz w:val="22"/>
                <w:szCs w:val="22"/>
                <w:lang w:val="es-CO" w:eastAsia="es-CO"/>
              </w:rPr>
              <w:t xml:space="preserve">ACTAS DE </w:t>
            </w:r>
            <w:r w:rsidRPr="004908C7" w:rsidR="70D2E3DF">
              <w:rPr>
                <w:rFonts w:eastAsia="Garamond" w:asciiTheme="majorHAnsi" w:hAnsiTheme="majorHAnsi" w:cstheme="majorHAnsi"/>
                <w:color w:val="auto"/>
                <w:sz w:val="22"/>
                <w:szCs w:val="22"/>
                <w:lang w:val="es-CO" w:eastAsia="es-CO"/>
              </w:rPr>
              <w:t xml:space="preserve">PRESUPUESTOS </w:t>
            </w:r>
            <w:r w:rsidRPr="004908C7" w:rsidR="046793F6">
              <w:rPr>
                <w:rFonts w:eastAsia="Garamond" w:asciiTheme="majorHAnsi" w:hAnsiTheme="majorHAnsi" w:cstheme="majorHAnsi"/>
                <w:color w:val="auto"/>
                <w:sz w:val="22"/>
                <w:szCs w:val="22"/>
                <w:lang w:val="es-CO" w:eastAsia="es-CO"/>
              </w:rPr>
              <w:t>PARTICIPATIVOS</w:t>
            </w:r>
            <w:r w:rsidRPr="004908C7" w:rsidR="70D2E3DF">
              <w:rPr>
                <w:rFonts w:eastAsia="Garamond" w:asciiTheme="majorHAnsi" w:hAnsiTheme="majorHAnsi" w:cstheme="majorHAnsi"/>
                <w:color w:val="auto"/>
                <w:sz w:val="22"/>
                <w:szCs w:val="22"/>
                <w:lang w:val="es-CO" w:eastAsia="es-CO"/>
              </w:rPr>
              <w:t xml:space="preserve"> </w:t>
            </w:r>
            <w:r w:rsidRPr="004908C7" w:rsidR="28710193">
              <w:rPr>
                <w:rFonts w:eastAsia="Garamond" w:asciiTheme="majorHAnsi" w:hAnsiTheme="majorHAnsi" w:cstheme="majorHAnsi"/>
                <w:color w:val="auto"/>
                <w:sz w:val="22"/>
                <w:szCs w:val="22"/>
                <w:lang w:val="es-CO" w:eastAsia="es-CO"/>
              </w:rPr>
              <w:t>acordados</w:t>
            </w:r>
            <w:r w:rsidRPr="004908C7" w:rsidR="70D2E3DF">
              <w:rPr>
                <w:rFonts w:eastAsia="Garamond" w:asciiTheme="majorHAnsi" w:hAnsiTheme="majorHAnsi" w:cstheme="majorHAnsi"/>
                <w:color w:val="auto"/>
                <w:sz w:val="22"/>
                <w:szCs w:val="22"/>
                <w:lang w:val="es-CO" w:eastAsia="es-CO"/>
              </w:rPr>
              <w:t xml:space="preserve"> </w:t>
            </w:r>
            <w:r w:rsidRPr="004908C7" w:rsidR="16D9997B">
              <w:rPr>
                <w:rFonts w:eastAsia="Garamond" w:asciiTheme="majorHAnsi" w:hAnsiTheme="majorHAnsi" w:cstheme="majorHAnsi"/>
                <w:color w:val="auto"/>
                <w:sz w:val="22"/>
                <w:szCs w:val="22"/>
                <w:lang w:val="es-CO" w:eastAsia="es-CO"/>
              </w:rPr>
              <w:t>con la comunidad de la localidad.</w:t>
            </w:r>
            <w:r w:rsidRPr="004908C7" w:rsidR="47CBC054">
              <w:rPr>
                <w:rFonts w:eastAsia="Garamond" w:asciiTheme="majorHAnsi" w:hAnsiTheme="majorHAnsi" w:cstheme="majorHAnsi"/>
                <w:color w:val="auto"/>
                <w:sz w:val="22"/>
                <w:szCs w:val="22"/>
                <w:lang w:val="es-CO" w:eastAsia="es-CO"/>
              </w:rPr>
              <w:t xml:space="preserve"> </w:t>
            </w:r>
            <w:r w:rsidRPr="004908C7" w:rsidR="2BEA40EA">
              <w:rPr>
                <w:rFonts w:eastAsia="Garamond" w:asciiTheme="majorHAnsi" w:hAnsiTheme="majorHAnsi" w:cstheme="majorHAnsi"/>
                <w:color w:val="auto"/>
                <w:sz w:val="22"/>
                <w:szCs w:val="22"/>
                <w:lang w:val="es-CO" w:eastAsia="es-CO"/>
              </w:rPr>
              <w:t xml:space="preserve">En ambos años estuvimos entre las tres </w:t>
            </w:r>
            <w:r w:rsidRPr="004908C7" w:rsidR="030B5AAB">
              <w:rPr>
                <w:rFonts w:eastAsia="Garamond" w:asciiTheme="majorHAnsi" w:hAnsiTheme="majorHAnsi" w:cstheme="majorHAnsi"/>
                <w:color w:val="auto"/>
                <w:sz w:val="22"/>
                <w:szCs w:val="22"/>
                <w:lang w:val="es-CO" w:eastAsia="es-CO"/>
              </w:rPr>
              <w:t xml:space="preserve">primeras localidades en cumplimiento de tiempos y </w:t>
            </w:r>
            <w:r w:rsidRPr="004908C7" w:rsidR="02065BEB">
              <w:rPr>
                <w:rFonts w:eastAsia="Garamond" w:asciiTheme="majorHAnsi" w:hAnsiTheme="majorHAnsi" w:cstheme="majorHAnsi"/>
                <w:color w:val="auto"/>
                <w:sz w:val="22"/>
                <w:szCs w:val="22"/>
                <w:lang w:val="es-CO" w:eastAsia="es-CO"/>
              </w:rPr>
              <w:t>metas,</w:t>
            </w:r>
          </w:p>
        </w:tc>
      </w:tr>
      <w:tr w:rsidRPr="004908C7" w:rsidR="004908C7" w:rsidTr="7B9CF38E" w14:paraId="5A39CC3E" w14:textId="77777777">
        <w:trPr>
          <w:trHeight w:val="316"/>
        </w:trPr>
        <w:tc>
          <w:tcPr>
            <w:tcW w:w="526" w:type="dxa"/>
            <w:tcBorders>
              <w:top w:val="nil"/>
              <w:left w:val="single" w:color="333300" w:sz="4" w:space="0"/>
              <w:bottom w:val="single" w:color="333300" w:sz="4" w:space="0"/>
              <w:right w:val="single" w:color="333300" w:sz="4" w:space="0"/>
            </w:tcBorders>
            <w:shd w:val="clear" w:color="auto" w:fill="auto"/>
            <w:noWrap/>
            <w:vAlign w:val="center"/>
          </w:tcPr>
          <w:p w:rsidRPr="004908C7" w:rsidR="00B73D96" w:rsidP="004908C7" w:rsidRDefault="00B73D96" w14:paraId="2CC45EAB" w14:textId="74C5758D">
            <w:pPr>
              <w:suppressAutoHyphens w:val="0"/>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 22</w:t>
            </w:r>
          </w:p>
        </w:tc>
        <w:tc>
          <w:tcPr>
            <w:tcW w:w="2685" w:type="dxa"/>
            <w:tcBorders>
              <w:top w:val="nil"/>
              <w:left w:val="nil"/>
              <w:bottom w:val="single" w:color="333300" w:sz="4" w:space="0"/>
              <w:right w:val="single" w:color="333300" w:sz="4" w:space="0"/>
            </w:tcBorders>
            <w:shd w:val="clear" w:color="auto" w:fill="auto"/>
            <w:vAlign w:val="center"/>
          </w:tcPr>
          <w:p w:rsidRPr="004908C7" w:rsidR="00B73D96" w:rsidP="004908C7" w:rsidRDefault="00B73D96" w14:paraId="5E6F60B5" w14:textId="2E0EBC35">
            <w:pPr>
              <w:suppressAutoHyphens w:val="0"/>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 </w:t>
            </w:r>
            <w:r w:rsidRPr="004908C7" w:rsidR="001B3F8F">
              <w:rPr>
                <w:rFonts w:eastAsia="Garamond" w:asciiTheme="majorHAnsi" w:hAnsiTheme="majorHAnsi" w:cstheme="majorHAnsi"/>
                <w:color w:val="auto"/>
                <w:sz w:val="22"/>
                <w:szCs w:val="22"/>
                <w:lang w:val="es-CO" w:eastAsia="es-CO"/>
              </w:rPr>
              <w:t>Almacén FDLSF</w:t>
            </w:r>
          </w:p>
        </w:tc>
        <w:tc>
          <w:tcPr>
            <w:tcW w:w="5780" w:type="dxa"/>
            <w:gridSpan w:val="2"/>
            <w:tcBorders>
              <w:top w:val="nil"/>
              <w:left w:val="nil"/>
              <w:bottom w:val="single" w:color="333300" w:sz="4" w:space="0"/>
              <w:right w:val="single" w:color="333300" w:sz="4" w:space="0"/>
            </w:tcBorders>
            <w:shd w:val="clear" w:color="auto" w:fill="auto"/>
            <w:vAlign w:val="center"/>
          </w:tcPr>
          <w:p w:rsidRPr="004908C7" w:rsidR="00B73D96" w:rsidP="004908C7" w:rsidRDefault="00B73D96" w14:paraId="1DF8BA61" w14:textId="71DCD3D4">
            <w:pPr>
              <w:suppressAutoHyphens w:val="0"/>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 </w:t>
            </w:r>
            <w:r w:rsidRPr="004908C7" w:rsidR="00191570">
              <w:rPr>
                <w:rFonts w:eastAsia="Garamond" w:asciiTheme="majorHAnsi" w:hAnsiTheme="majorHAnsi" w:cstheme="majorHAnsi"/>
                <w:color w:val="auto"/>
                <w:sz w:val="22"/>
                <w:szCs w:val="22"/>
                <w:lang w:val="es-CO" w:eastAsia="es-CO"/>
              </w:rPr>
              <w:t xml:space="preserve">Actualizar </w:t>
            </w:r>
            <w:r w:rsidRPr="004908C7" w:rsidR="00E60ECD">
              <w:rPr>
                <w:rFonts w:eastAsia="Garamond" w:asciiTheme="majorHAnsi" w:hAnsiTheme="majorHAnsi" w:cstheme="majorHAnsi"/>
                <w:color w:val="auto"/>
                <w:sz w:val="22"/>
                <w:szCs w:val="22"/>
                <w:lang w:val="es-CO" w:eastAsia="es-CO"/>
              </w:rPr>
              <w:t xml:space="preserve">permanentemente </w:t>
            </w:r>
            <w:r w:rsidRPr="004908C7" w:rsidR="007E6910">
              <w:rPr>
                <w:rFonts w:eastAsia="Garamond" w:asciiTheme="majorHAnsi" w:hAnsiTheme="majorHAnsi" w:cstheme="majorHAnsi"/>
                <w:color w:val="auto"/>
                <w:sz w:val="22"/>
                <w:szCs w:val="22"/>
                <w:lang w:val="es-CO" w:eastAsia="es-CO"/>
              </w:rPr>
              <w:t xml:space="preserve">los </w:t>
            </w:r>
            <w:r w:rsidRPr="004908C7" w:rsidR="00367A38">
              <w:rPr>
                <w:rFonts w:eastAsia="Garamond" w:asciiTheme="majorHAnsi" w:hAnsiTheme="majorHAnsi" w:cstheme="majorHAnsi"/>
                <w:color w:val="auto"/>
                <w:sz w:val="22"/>
                <w:szCs w:val="22"/>
                <w:lang w:val="es-CO" w:eastAsia="es-CO"/>
              </w:rPr>
              <w:t xml:space="preserve">inventarios de </w:t>
            </w:r>
            <w:r w:rsidRPr="004908C7" w:rsidR="003F3A88">
              <w:rPr>
                <w:rFonts w:eastAsia="Garamond" w:asciiTheme="majorHAnsi" w:hAnsiTheme="majorHAnsi" w:cstheme="majorHAnsi"/>
                <w:color w:val="auto"/>
                <w:sz w:val="22"/>
                <w:szCs w:val="22"/>
                <w:lang w:val="es-CO" w:eastAsia="es-CO"/>
              </w:rPr>
              <w:t xml:space="preserve">todos </w:t>
            </w:r>
            <w:r w:rsidRPr="004908C7" w:rsidR="00367A38">
              <w:rPr>
                <w:rFonts w:eastAsia="Garamond" w:asciiTheme="majorHAnsi" w:hAnsiTheme="majorHAnsi" w:cstheme="majorHAnsi"/>
                <w:color w:val="auto"/>
                <w:sz w:val="22"/>
                <w:szCs w:val="22"/>
                <w:lang w:val="es-CO" w:eastAsia="es-CO"/>
              </w:rPr>
              <w:t xml:space="preserve">los bienes </w:t>
            </w:r>
            <w:r w:rsidRPr="004908C7" w:rsidR="00960981">
              <w:rPr>
                <w:rFonts w:eastAsia="Garamond" w:asciiTheme="majorHAnsi" w:hAnsiTheme="majorHAnsi" w:cstheme="majorHAnsi"/>
                <w:color w:val="auto"/>
                <w:sz w:val="22"/>
                <w:szCs w:val="22"/>
                <w:lang w:val="es-CO" w:eastAsia="es-CO"/>
              </w:rPr>
              <w:t>de propiedad del FDLSF</w:t>
            </w:r>
            <w:r w:rsidRPr="004908C7" w:rsidR="007F639E">
              <w:rPr>
                <w:rFonts w:eastAsia="Garamond" w:asciiTheme="majorHAnsi" w:hAnsiTheme="majorHAnsi" w:cstheme="majorHAnsi"/>
                <w:color w:val="auto"/>
                <w:sz w:val="22"/>
                <w:szCs w:val="22"/>
                <w:lang w:val="es-CO" w:eastAsia="es-CO"/>
              </w:rPr>
              <w:t xml:space="preserve"> </w:t>
            </w:r>
            <w:r w:rsidRPr="004908C7" w:rsidR="001F12D0">
              <w:rPr>
                <w:rFonts w:eastAsia="Garamond" w:asciiTheme="majorHAnsi" w:hAnsiTheme="majorHAnsi" w:cstheme="majorHAnsi"/>
                <w:color w:val="auto"/>
                <w:sz w:val="22"/>
                <w:szCs w:val="22"/>
                <w:lang w:val="es-CO" w:eastAsia="es-CO"/>
              </w:rPr>
              <w:t xml:space="preserve">en la plataforma SICAPITAL </w:t>
            </w:r>
            <w:r w:rsidRPr="004908C7" w:rsidR="00580F59">
              <w:rPr>
                <w:rFonts w:eastAsia="Garamond" w:asciiTheme="majorHAnsi" w:hAnsiTheme="majorHAnsi" w:cstheme="majorHAnsi"/>
                <w:color w:val="auto"/>
                <w:sz w:val="22"/>
                <w:szCs w:val="22"/>
                <w:lang w:val="es-CO" w:eastAsia="es-CO"/>
              </w:rPr>
              <w:t>(ingresos, egresos, bajas</w:t>
            </w:r>
            <w:r w:rsidRPr="004908C7" w:rsidR="008E494F">
              <w:rPr>
                <w:rFonts w:eastAsia="Garamond" w:asciiTheme="majorHAnsi" w:hAnsiTheme="majorHAnsi" w:cstheme="majorHAnsi"/>
                <w:color w:val="auto"/>
                <w:sz w:val="22"/>
                <w:szCs w:val="22"/>
                <w:lang w:val="es-CO" w:eastAsia="es-CO"/>
              </w:rPr>
              <w:t>)</w:t>
            </w:r>
            <w:r w:rsidRPr="004908C7" w:rsidR="006D4B96">
              <w:rPr>
                <w:rFonts w:eastAsia="Garamond" w:asciiTheme="majorHAnsi" w:hAnsiTheme="majorHAnsi" w:cstheme="majorHAnsi"/>
                <w:color w:val="auto"/>
                <w:sz w:val="22"/>
                <w:szCs w:val="22"/>
                <w:lang w:val="es-CO" w:eastAsia="es-CO"/>
              </w:rPr>
              <w:t>.</w:t>
            </w:r>
          </w:p>
        </w:tc>
      </w:tr>
      <w:tr w:rsidRPr="004908C7" w:rsidR="004908C7" w:rsidTr="7B9CF38E" w14:paraId="11937E3F" w14:textId="77777777">
        <w:trPr>
          <w:trHeight w:val="316"/>
        </w:trPr>
        <w:tc>
          <w:tcPr>
            <w:tcW w:w="526" w:type="dxa"/>
            <w:tcBorders>
              <w:top w:val="nil"/>
              <w:left w:val="single" w:color="333300" w:sz="4" w:space="0"/>
              <w:bottom w:val="single" w:color="333300" w:sz="4" w:space="0"/>
              <w:right w:val="single" w:color="333300" w:sz="4" w:space="0"/>
            </w:tcBorders>
            <w:shd w:val="clear" w:color="auto" w:fill="auto"/>
            <w:noWrap/>
            <w:vAlign w:val="center"/>
          </w:tcPr>
          <w:p w:rsidRPr="004908C7" w:rsidR="20244D99" w:rsidP="004908C7" w:rsidRDefault="0446C55C" w14:paraId="44E09762" w14:textId="1E20ABF9">
            <w:pPr>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23</w:t>
            </w:r>
          </w:p>
        </w:tc>
        <w:tc>
          <w:tcPr>
            <w:tcW w:w="2685" w:type="dxa"/>
            <w:tcBorders>
              <w:top w:val="nil"/>
              <w:left w:val="nil"/>
              <w:bottom w:val="single" w:color="333300" w:sz="4" w:space="0"/>
              <w:right w:val="single" w:color="333300" w:sz="4" w:space="0"/>
            </w:tcBorders>
            <w:shd w:val="clear" w:color="auto" w:fill="auto"/>
            <w:vAlign w:val="center"/>
          </w:tcPr>
          <w:p w:rsidRPr="004908C7" w:rsidR="20244D99" w:rsidP="004908C7" w:rsidRDefault="28BB2A16" w14:paraId="553AFDF1" w14:textId="1F69B8B2">
            <w:pPr>
              <w:spacing w:line="259" w:lineRule="auto"/>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Gestión Policiva</w:t>
            </w:r>
          </w:p>
          <w:p w:rsidRPr="004908C7" w:rsidR="20244D99" w:rsidP="004908C7" w:rsidRDefault="20244D99" w14:paraId="24777677" w14:textId="0E124AE6">
            <w:pPr>
              <w:jc w:val="both"/>
              <w:rPr>
                <w:rFonts w:eastAsia="Garamond" w:asciiTheme="majorHAnsi" w:hAnsiTheme="majorHAnsi" w:cstheme="majorHAnsi"/>
                <w:color w:val="auto"/>
                <w:sz w:val="22"/>
                <w:szCs w:val="22"/>
                <w:lang w:val="es-CO" w:eastAsia="es-CO"/>
              </w:rPr>
            </w:pPr>
          </w:p>
        </w:tc>
        <w:tc>
          <w:tcPr>
            <w:tcW w:w="5780" w:type="dxa"/>
            <w:gridSpan w:val="2"/>
            <w:tcBorders>
              <w:top w:val="nil"/>
              <w:left w:val="nil"/>
              <w:bottom w:val="single" w:color="333300" w:sz="4" w:space="0"/>
              <w:right w:val="single" w:color="333300" w:sz="4" w:space="0"/>
            </w:tcBorders>
            <w:shd w:val="clear" w:color="auto" w:fill="auto"/>
            <w:vAlign w:val="center"/>
          </w:tcPr>
          <w:p w:rsidRPr="004908C7" w:rsidR="20244D99" w:rsidP="004908C7" w:rsidRDefault="0CCBF7DA" w14:paraId="59810669" w14:textId="11B7A44E">
            <w:pPr>
              <w:spacing w:line="259" w:lineRule="auto"/>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 xml:space="preserve">Operativos de Inspección, vigilancia y control </w:t>
            </w:r>
            <w:r w:rsidRPr="004908C7">
              <w:rPr>
                <w:rFonts w:eastAsia="Garamond" w:asciiTheme="majorHAnsi" w:hAnsiTheme="majorHAnsi" w:cstheme="majorHAnsi"/>
                <w:color w:val="auto"/>
                <w:sz w:val="22"/>
                <w:szCs w:val="22"/>
                <w:lang w:val="es" w:eastAsia="es-CO"/>
              </w:rPr>
              <w:t>en materia de obras y urbanismo, espacio público y establecimientos de comercio.</w:t>
            </w:r>
          </w:p>
        </w:tc>
      </w:tr>
      <w:tr w:rsidRPr="004908C7" w:rsidR="004908C7" w:rsidTr="7B9CF38E" w14:paraId="02690B10" w14:textId="77777777">
        <w:trPr>
          <w:trHeight w:val="316"/>
        </w:trPr>
        <w:tc>
          <w:tcPr>
            <w:tcW w:w="526" w:type="dxa"/>
            <w:tcBorders>
              <w:top w:val="nil"/>
              <w:left w:val="single" w:color="333300" w:sz="4" w:space="0"/>
              <w:bottom w:val="single" w:color="333300" w:sz="4" w:space="0"/>
              <w:right w:val="single" w:color="333300" w:sz="4" w:space="0"/>
            </w:tcBorders>
            <w:shd w:val="clear" w:color="auto" w:fill="auto"/>
            <w:noWrap/>
            <w:vAlign w:val="center"/>
          </w:tcPr>
          <w:p w:rsidRPr="004908C7" w:rsidR="1AFCA2EE" w:rsidP="004908C7" w:rsidRDefault="0446C55C" w14:paraId="27B1696E" w14:textId="60007E8C">
            <w:pPr>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24</w:t>
            </w:r>
          </w:p>
        </w:tc>
        <w:tc>
          <w:tcPr>
            <w:tcW w:w="2685" w:type="dxa"/>
            <w:tcBorders>
              <w:top w:val="nil"/>
              <w:left w:val="nil"/>
              <w:bottom w:val="single" w:color="333300" w:sz="4" w:space="0"/>
              <w:right w:val="single" w:color="333300" w:sz="4" w:space="0"/>
            </w:tcBorders>
            <w:shd w:val="clear" w:color="auto" w:fill="auto"/>
            <w:vAlign w:val="center"/>
          </w:tcPr>
          <w:p w:rsidRPr="004908C7" w:rsidR="1AFCA2EE" w:rsidP="004908C7" w:rsidRDefault="28BB2A16" w14:paraId="3B64240E" w14:textId="1F69B8B2">
            <w:pPr>
              <w:spacing w:line="259" w:lineRule="auto"/>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Gestión Policiva</w:t>
            </w:r>
          </w:p>
          <w:p w:rsidRPr="004908C7" w:rsidR="1AFCA2EE" w:rsidP="004908C7" w:rsidRDefault="1AFCA2EE" w14:paraId="1EDA01A9" w14:textId="18ED8E2D">
            <w:pPr>
              <w:jc w:val="both"/>
              <w:rPr>
                <w:rFonts w:eastAsia="Garamond" w:asciiTheme="majorHAnsi" w:hAnsiTheme="majorHAnsi" w:cstheme="majorHAnsi"/>
                <w:color w:val="auto"/>
                <w:sz w:val="22"/>
                <w:szCs w:val="22"/>
                <w:lang w:val="es-CO" w:eastAsia="es-CO"/>
              </w:rPr>
            </w:pPr>
          </w:p>
        </w:tc>
        <w:tc>
          <w:tcPr>
            <w:tcW w:w="5780" w:type="dxa"/>
            <w:gridSpan w:val="2"/>
            <w:tcBorders>
              <w:top w:val="nil"/>
              <w:left w:val="nil"/>
              <w:bottom w:val="single" w:color="333300" w:sz="4" w:space="0"/>
              <w:right w:val="single" w:color="333300" w:sz="4" w:space="0"/>
            </w:tcBorders>
            <w:shd w:val="clear" w:color="auto" w:fill="auto"/>
            <w:vAlign w:val="center"/>
          </w:tcPr>
          <w:p w:rsidRPr="004908C7" w:rsidR="1AFCA2EE" w:rsidP="004908C7" w:rsidRDefault="0CCBF7DA" w14:paraId="13A79D4A" w14:textId="30437AF3">
            <w:pPr>
              <w:jc w:val="both"/>
              <w:rPr>
                <w:rFonts w:eastAsia="Garamond" w:asciiTheme="majorHAnsi" w:hAnsiTheme="majorHAnsi" w:cstheme="majorHAnsi"/>
                <w:color w:val="auto"/>
                <w:sz w:val="22"/>
                <w:szCs w:val="22"/>
                <w:lang w:val="es-419" w:eastAsia="es-CO"/>
              </w:rPr>
            </w:pPr>
            <w:r w:rsidRPr="004908C7">
              <w:rPr>
                <w:rFonts w:eastAsia="Garamond" w:asciiTheme="majorHAnsi" w:hAnsiTheme="majorHAnsi" w:cstheme="majorHAnsi"/>
                <w:color w:val="auto"/>
                <w:sz w:val="22"/>
                <w:szCs w:val="22"/>
                <w:lang w:val="es-419" w:eastAsia="es-CO"/>
              </w:rPr>
              <w:t>Seguimiento e impulso procesal de actuaciones administrativas.</w:t>
            </w:r>
          </w:p>
        </w:tc>
      </w:tr>
      <w:tr w:rsidRPr="004908C7" w:rsidR="004908C7" w:rsidTr="7B9CF38E" w14:paraId="7754399A" w14:textId="77777777">
        <w:trPr>
          <w:gridAfter w:val="1"/>
          <w:wAfter w:w="53" w:type="dxa"/>
          <w:trHeight w:val="316"/>
        </w:trPr>
        <w:tc>
          <w:tcPr>
            <w:tcW w:w="526" w:type="dxa"/>
            <w:tcBorders>
              <w:top w:val="nil"/>
              <w:left w:val="single" w:color="333300" w:sz="4" w:space="0"/>
              <w:bottom w:val="single" w:color="333300" w:sz="4" w:space="0"/>
              <w:right w:val="single" w:color="333300" w:sz="4" w:space="0"/>
            </w:tcBorders>
            <w:shd w:val="clear" w:color="auto" w:fill="auto"/>
            <w:noWrap/>
            <w:vAlign w:val="center"/>
          </w:tcPr>
          <w:p w:rsidRPr="004908C7" w:rsidR="0CCBF7DA" w:rsidP="004908C7" w:rsidRDefault="0446C55C" w14:paraId="5BDE76B5" w14:textId="65A22538">
            <w:pPr>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25</w:t>
            </w:r>
          </w:p>
        </w:tc>
        <w:tc>
          <w:tcPr>
            <w:tcW w:w="2685" w:type="dxa"/>
            <w:tcBorders>
              <w:top w:val="nil"/>
              <w:left w:val="nil"/>
              <w:bottom w:val="single" w:color="333300" w:sz="4" w:space="0"/>
              <w:right w:val="single" w:color="333300" w:sz="4" w:space="0"/>
            </w:tcBorders>
            <w:shd w:val="clear" w:color="auto" w:fill="auto"/>
            <w:vAlign w:val="center"/>
          </w:tcPr>
          <w:p w:rsidRPr="004908C7" w:rsidR="67D0914D" w:rsidP="004908C7" w:rsidRDefault="28BB2A16" w14:paraId="77EC63F7" w14:textId="1F69B8B2">
            <w:pPr>
              <w:spacing w:line="259" w:lineRule="auto"/>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Gestión Policiva</w:t>
            </w:r>
          </w:p>
          <w:p w:rsidRPr="004908C7" w:rsidR="0CCBF7DA" w:rsidP="004908C7" w:rsidRDefault="0CCBF7DA" w14:paraId="0D1054EC" w14:textId="50AF1911">
            <w:pPr>
              <w:spacing w:line="259" w:lineRule="auto"/>
              <w:jc w:val="both"/>
              <w:rPr>
                <w:rFonts w:eastAsia="Garamond" w:asciiTheme="majorHAnsi" w:hAnsiTheme="majorHAnsi" w:cstheme="majorHAnsi"/>
                <w:color w:val="auto"/>
                <w:sz w:val="22"/>
                <w:szCs w:val="22"/>
                <w:lang w:val="es-CO" w:eastAsia="es-CO"/>
              </w:rPr>
            </w:pPr>
          </w:p>
        </w:tc>
        <w:tc>
          <w:tcPr>
            <w:tcW w:w="5727" w:type="dxa"/>
            <w:tcBorders>
              <w:top w:val="nil"/>
              <w:left w:val="nil"/>
              <w:bottom w:val="single" w:color="333300" w:sz="4" w:space="0"/>
              <w:right w:val="single" w:color="333300" w:sz="4" w:space="0"/>
            </w:tcBorders>
            <w:shd w:val="clear" w:color="auto" w:fill="auto"/>
            <w:vAlign w:val="center"/>
          </w:tcPr>
          <w:p w:rsidRPr="004908C7" w:rsidR="0CCBF7DA" w:rsidP="004908C7" w:rsidRDefault="0CCBF7DA" w14:paraId="569E99A6" w14:textId="4D4B3F9F">
            <w:pPr>
              <w:jc w:val="both"/>
              <w:rPr>
                <w:rFonts w:eastAsia="Garamond" w:asciiTheme="majorHAnsi" w:hAnsiTheme="majorHAnsi" w:cstheme="majorHAnsi"/>
                <w:color w:val="auto"/>
                <w:sz w:val="22"/>
                <w:szCs w:val="22"/>
                <w:lang w:val="es-419" w:eastAsia="es-CO"/>
              </w:rPr>
            </w:pPr>
            <w:r w:rsidRPr="004908C7">
              <w:rPr>
                <w:rFonts w:eastAsia="Garamond" w:asciiTheme="majorHAnsi" w:hAnsiTheme="majorHAnsi" w:cstheme="majorHAnsi"/>
                <w:color w:val="auto"/>
                <w:sz w:val="22"/>
                <w:szCs w:val="22"/>
                <w:lang w:val="es-419" w:eastAsia="es-CO"/>
              </w:rPr>
              <w:t>Tramite 100% virtual de los tramites de propiedad horizontal (inscripción y certificación de representación legal P.H.)</w:t>
            </w:r>
          </w:p>
          <w:p w:rsidRPr="004908C7" w:rsidR="0CCBF7DA" w:rsidP="004908C7" w:rsidRDefault="0CCBF7DA" w14:paraId="2DEBBBAA" w14:textId="48DB537A">
            <w:pPr>
              <w:jc w:val="both"/>
              <w:rPr>
                <w:rFonts w:eastAsia="Garamond" w:asciiTheme="majorHAnsi" w:hAnsiTheme="majorHAnsi" w:cstheme="majorHAnsi"/>
                <w:color w:val="auto"/>
                <w:sz w:val="22"/>
                <w:szCs w:val="22"/>
                <w:lang w:val="es-419" w:eastAsia="es-CO"/>
              </w:rPr>
            </w:pPr>
          </w:p>
        </w:tc>
      </w:tr>
      <w:tr w:rsidRPr="004908C7" w:rsidR="004908C7" w:rsidTr="7B9CF38E" w14:paraId="4F687591" w14:textId="77777777">
        <w:trPr>
          <w:gridAfter w:val="1"/>
          <w:wAfter w:w="53" w:type="dxa"/>
          <w:trHeight w:val="316"/>
        </w:trPr>
        <w:tc>
          <w:tcPr>
            <w:tcW w:w="526" w:type="dxa"/>
            <w:tcBorders>
              <w:top w:val="nil"/>
              <w:left w:val="single" w:color="333300" w:sz="4" w:space="0"/>
              <w:bottom w:val="single" w:color="333300" w:sz="4" w:space="0"/>
              <w:right w:val="single" w:color="333300" w:sz="4" w:space="0"/>
            </w:tcBorders>
            <w:shd w:val="clear" w:color="auto" w:fill="auto"/>
            <w:noWrap/>
            <w:vAlign w:val="center"/>
          </w:tcPr>
          <w:p w:rsidRPr="004908C7" w:rsidR="0CCBF7DA" w:rsidP="004908C7" w:rsidRDefault="0446C55C" w14:paraId="385A0F4A" w14:textId="4B15329B">
            <w:pPr>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26</w:t>
            </w:r>
          </w:p>
        </w:tc>
        <w:tc>
          <w:tcPr>
            <w:tcW w:w="2685" w:type="dxa"/>
            <w:tcBorders>
              <w:top w:val="nil"/>
              <w:left w:val="nil"/>
              <w:bottom w:val="single" w:color="333300" w:sz="4" w:space="0"/>
              <w:right w:val="single" w:color="333300" w:sz="4" w:space="0"/>
            </w:tcBorders>
            <w:shd w:val="clear" w:color="auto" w:fill="auto"/>
            <w:vAlign w:val="center"/>
          </w:tcPr>
          <w:p w:rsidRPr="004908C7" w:rsidR="67D0914D" w:rsidP="004908C7" w:rsidRDefault="28BB2A16" w14:paraId="2115C0B8" w14:textId="1F69B8B2">
            <w:pPr>
              <w:spacing w:line="259" w:lineRule="auto"/>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Gestión Policiva</w:t>
            </w:r>
          </w:p>
          <w:p w:rsidRPr="004908C7" w:rsidR="0CCBF7DA" w:rsidP="004908C7" w:rsidRDefault="0CCBF7DA" w14:paraId="4BF76284" w14:textId="446906CB">
            <w:pPr>
              <w:spacing w:line="259" w:lineRule="auto"/>
              <w:jc w:val="both"/>
              <w:rPr>
                <w:rFonts w:eastAsia="Garamond" w:asciiTheme="majorHAnsi" w:hAnsiTheme="majorHAnsi" w:cstheme="majorHAnsi"/>
                <w:color w:val="auto"/>
                <w:sz w:val="22"/>
                <w:szCs w:val="22"/>
                <w:lang w:val="es-CO" w:eastAsia="es-CO"/>
              </w:rPr>
            </w:pPr>
          </w:p>
        </w:tc>
        <w:tc>
          <w:tcPr>
            <w:tcW w:w="5727" w:type="dxa"/>
            <w:tcBorders>
              <w:top w:val="nil"/>
              <w:left w:val="nil"/>
              <w:bottom w:val="single" w:color="333300" w:sz="4" w:space="0"/>
              <w:right w:val="single" w:color="333300" w:sz="4" w:space="0"/>
            </w:tcBorders>
            <w:shd w:val="clear" w:color="auto" w:fill="auto"/>
            <w:vAlign w:val="center"/>
          </w:tcPr>
          <w:p w:rsidRPr="004908C7" w:rsidR="0CCBF7DA" w:rsidP="004908C7" w:rsidRDefault="0CCBF7DA" w14:paraId="0FFD70AC" w14:textId="5E0C01F0">
            <w:pPr>
              <w:spacing w:line="259" w:lineRule="auto"/>
              <w:jc w:val="both"/>
              <w:rPr>
                <w:rFonts w:eastAsia="Garamond" w:asciiTheme="majorHAnsi" w:hAnsiTheme="majorHAnsi" w:cstheme="majorHAnsi"/>
                <w:color w:val="auto"/>
                <w:sz w:val="22"/>
                <w:szCs w:val="22"/>
                <w:lang w:val="es-CO"/>
              </w:rPr>
            </w:pPr>
            <w:r w:rsidRPr="004908C7">
              <w:rPr>
                <w:rFonts w:eastAsia="Garamond" w:asciiTheme="majorHAnsi" w:hAnsiTheme="majorHAnsi" w:cstheme="majorHAnsi"/>
                <w:color w:val="auto"/>
                <w:sz w:val="22"/>
                <w:szCs w:val="22"/>
                <w:lang w:val="es-419" w:eastAsia="es-CO"/>
              </w:rPr>
              <w:t xml:space="preserve">Reparto tiempo real </w:t>
            </w:r>
            <w:r w:rsidRPr="004908C7">
              <w:rPr>
                <w:rFonts w:eastAsia="Garamond" w:asciiTheme="majorHAnsi" w:hAnsiTheme="majorHAnsi" w:cstheme="majorHAnsi"/>
                <w:color w:val="auto"/>
                <w:sz w:val="22"/>
                <w:szCs w:val="22"/>
                <w:lang w:val="es-CO" w:eastAsia="es-CO"/>
              </w:rPr>
              <w:t>procesos verbales abreviados (PVA).</w:t>
            </w:r>
          </w:p>
        </w:tc>
      </w:tr>
      <w:tr w:rsidRPr="004908C7" w:rsidR="004908C7" w:rsidTr="7B9CF38E" w14:paraId="5673E7A2" w14:textId="77777777">
        <w:trPr>
          <w:gridAfter w:val="1"/>
          <w:wAfter w:w="53" w:type="dxa"/>
          <w:trHeight w:val="316"/>
        </w:trPr>
        <w:tc>
          <w:tcPr>
            <w:tcW w:w="526" w:type="dxa"/>
            <w:tcBorders>
              <w:top w:val="nil"/>
              <w:left w:val="single" w:color="333300" w:sz="4" w:space="0"/>
              <w:bottom w:val="single" w:color="333300" w:sz="4" w:space="0"/>
              <w:right w:val="single" w:color="333300" w:sz="4" w:space="0"/>
            </w:tcBorders>
            <w:shd w:val="clear" w:color="auto" w:fill="auto"/>
            <w:noWrap/>
            <w:vAlign w:val="center"/>
          </w:tcPr>
          <w:p w:rsidRPr="004908C7" w:rsidR="4BCF3A53" w:rsidP="004908C7" w:rsidRDefault="1713C40C" w14:paraId="777E1D7F" w14:textId="794A3EFB">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27</w:t>
            </w:r>
          </w:p>
        </w:tc>
        <w:tc>
          <w:tcPr>
            <w:tcW w:w="2685" w:type="dxa"/>
            <w:tcBorders>
              <w:top w:val="nil"/>
              <w:left w:val="nil"/>
              <w:bottom w:val="single" w:color="333300" w:sz="4" w:space="0"/>
              <w:right w:val="single" w:color="333300" w:sz="4" w:space="0"/>
            </w:tcBorders>
            <w:shd w:val="clear" w:color="auto" w:fill="auto"/>
            <w:vAlign w:val="center"/>
          </w:tcPr>
          <w:p w:rsidRPr="004908C7" w:rsidR="4BCF3A53" w:rsidP="004908C7" w:rsidRDefault="516DD90C" w14:paraId="21A98D74" w14:textId="430C763C">
            <w:pPr>
              <w:spacing w:line="259" w:lineRule="auto"/>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Gestión TI</w:t>
            </w:r>
          </w:p>
        </w:tc>
        <w:tc>
          <w:tcPr>
            <w:tcW w:w="5727" w:type="dxa"/>
            <w:tcBorders>
              <w:top w:val="nil"/>
              <w:left w:val="nil"/>
              <w:bottom w:val="single" w:color="333300" w:sz="4" w:space="0"/>
              <w:right w:val="single" w:color="333300" w:sz="4" w:space="0"/>
            </w:tcBorders>
            <w:shd w:val="clear" w:color="auto" w:fill="auto"/>
            <w:vAlign w:val="center"/>
          </w:tcPr>
          <w:p w:rsidRPr="004908C7" w:rsidR="4BCF3A53" w:rsidP="004908C7" w:rsidRDefault="6A696479" w14:paraId="0151399A" w14:textId="3FF5C1B2">
            <w:pPr>
              <w:spacing w:line="259" w:lineRule="auto"/>
              <w:jc w:val="both"/>
              <w:rPr>
                <w:rFonts w:asciiTheme="majorHAnsi" w:hAnsiTheme="majorHAnsi" w:cstheme="majorHAnsi"/>
                <w:color w:val="auto"/>
                <w:sz w:val="22"/>
                <w:szCs w:val="22"/>
                <w:lang w:val="es-419" w:eastAsia="es-CO"/>
              </w:rPr>
            </w:pPr>
            <w:r w:rsidRPr="004908C7">
              <w:rPr>
                <w:rFonts w:asciiTheme="majorHAnsi" w:hAnsiTheme="majorHAnsi" w:cstheme="majorHAnsi"/>
                <w:color w:val="auto"/>
                <w:sz w:val="22"/>
                <w:szCs w:val="22"/>
                <w:lang w:val="es-419" w:eastAsia="es-CO"/>
              </w:rPr>
              <w:t>Brindar soporte de primero y</w:t>
            </w:r>
            <w:r w:rsidRPr="004908C7" w:rsidR="406B355B">
              <w:rPr>
                <w:rFonts w:asciiTheme="majorHAnsi" w:hAnsiTheme="majorHAnsi" w:cstheme="majorHAnsi"/>
                <w:color w:val="auto"/>
                <w:sz w:val="22"/>
                <w:szCs w:val="22"/>
                <w:lang w:val="es-419" w:eastAsia="es-CO"/>
              </w:rPr>
              <w:t xml:space="preserve"> segundo nivel a todos los usuarios internos de la </w:t>
            </w:r>
            <w:r w:rsidRPr="004908C7" w:rsidR="31C367FF">
              <w:rPr>
                <w:rFonts w:asciiTheme="majorHAnsi" w:hAnsiTheme="majorHAnsi" w:cstheme="majorHAnsi"/>
                <w:color w:val="auto"/>
                <w:sz w:val="22"/>
                <w:szCs w:val="22"/>
                <w:lang w:val="es-419" w:eastAsia="es-CO"/>
              </w:rPr>
              <w:t>entidad</w:t>
            </w:r>
            <w:r w:rsidRPr="004908C7" w:rsidR="2BA21DDE">
              <w:rPr>
                <w:rFonts w:asciiTheme="majorHAnsi" w:hAnsiTheme="majorHAnsi" w:cstheme="majorHAnsi"/>
                <w:color w:val="auto"/>
                <w:sz w:val="22"/>
                <w:szCs w:val="22"/>
                <w:lang w:val="es-419" w:eastAsia="es-CO"/>
              </w:rPr>
              <w:t xml:space="preserve"> en lo referente a Hardware y Software</w:t>
            </w:r>
          </w:p>
        </w:tc>
      </w:tr>
      <w:tr w:rsidRPr="004908C7" w:rsidR="004908C7" w:rsidTr="7B9CF38E" w14:paraId="75A0925C" w14:textId="77777777">
        <w:trPr>
          <w:gridAfter w:val="1"/>
          <w:wAfter w:w="53" w:type="dxa"/>
          <w:trHeight w:val="316"/>
        </w:trPr>
        <w:tc>
          <w:tcPr>
            <w:tcW w:w="526" w:type="dxa"/>
            <w:tcBorders>
              <w:top w:val="nil"/>
              <w:left w:val="single" w:color="333300" w:sz="4" w:space="0"/>
              <w:bottom w:val="single" w:color="333300" w:sz="4" w:space="0"/>
              <w:right w:val="single" w:color="333300" w:sz="4" w:space="0"/>
            </w:tcBorders>
            <w:shd w:val="clear" w:color="auto" w:fill="auto"/>
            <w:noWrap/>
            <w:vAlign w:val="center"/>
          </w:tcPr>
          <w:p w:rsidRPr="004908C7" w:rsidR="4BCF3A53" w:rsidP="004908C7" w:rsidRDefault="4F9663E8" w14:paraId="1A144177" w14:textId="6945C548">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28</w:t>
            </w:r>
          </w:p>
        </w:tc>
        <w:tc>
          <w:tcPr>
            <w:tcW w:w="2685" w:type="dxa"/>
            <w:tcBorders>
              <w:top w:val="nil"/>
              <w:left w:val="nil"/>
              <w:bottom w:val="single" w:color="333300" w:sz="4" w:space="0"/>
              <w:right w:val="single" w:color="333300" w:sz="4" w:space="0"/>
            </w:tcBorders>
            <w:shd w:val="clear" w:color="auto" w:fill="auto"/>
            <w:vAlign w:val="center"/>
          </w:tcPr>
          <w:p w:rsidRPr="004908C7" w:rsidR="4BCF3A53" w:rsidP="004908C7" w:rsidRDefault="022654BA" w14:paraId="72710E32" w14:textId="3955AFF2">
            <w:pPr>
              <w:spacing w:line="259" w:lineRule="auto"/>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Gestión TI</w:t>
            </w:r>
          </w:p>
        </w:tc>
        <w:tc>
          <w:tcPr>
            <w:tcW w:w="5727" w:type="dxa"/>
            <w:tcBorders>
              <w:top w:val="nil"/>
              <w:left w:val="nil"/>
              <w:bottom w:val="single" w:color="333300" w:sz="4" w:space="0"/>
              <w:right w:val="single" w:color="333300" w:sz="4" w:space="0"/>
            </w:tcBorders>
            <w:shd w:val="clear" w:color="auto" w:fill="auto"/>
            <w:vAlign w:val="center"/>
          </w:tcPr>
          <w:p w:rsidRPr="004908C7" w:rsidR="4BCF3A53" w:rsidP="004908C7" w:rsidRDefault="022654BA" w14:paraId="7B36D7C1" w14:textId="432EF8CB">
            <w:pPr>
              <w:spacing w:line="259" w:lineRule="auto"/>
              <w:jc w:val="both"/>
              <w:rPr>
                <w:rFonts w:asciiTheme="majorHAnsi" w:hAnsiTheme="majorHAnsi" w:cstheme="majorHAnsi"/>
                <w:color w:val="auto"/>
                <w:sz w:val="22"/>
                <w:szCs w:val="22"/>
                <w:lang w:val="es-419" w:eastAsia="es-CO"/>
              </w:rPr>
            </w:pPr>
            <w:r w:rsidRPr="004908C7">
              <w:rPr>
                <w:rFonts w:asciiTheme="majorHAnsi" w:hAnsiTheme="majorHAnsi" w:cstheme="majorHAnsi"/>
                <w:color w:val="auto"/>
                <w:sz w:val="22"/>
                <w:szCs w:val="22"/>
                <w:lang w:val="es-419" w:eastAsia="es-CO"/>
              </w:rPr>
              <w:t xml:space="preserve">Administrar los servicios </w:t>
            </w:r>
            <w:r w:rsidRPr="004908C7" w:rsidR="7174A63E">
              <w:rPr>
                <w:rFonts w:asciiTheme="majorHAnsi" w:hAnsiTheme="majorHAnsi" w:cstheme="majorHAnsi"/>
                <w:color w:val="auto"/>
                <w:sz w:val="22"/>
                <w:szCs w:val="22"/>
                <w:lang w:val="es-419" w:eastAsia="es-CO"/>
              </w:rPr>
              <w:t>tecnológicos</w:t>
            </w:r>
            <w:r w:rsidRPr="004908C7">
              <w:rPr>
                <w:rFonts w:asciiTheme="majorHAnsi" w:hAnsiTheme="majorHAnsi" w:cstheme="majorHAnsi"/>
                <w:color w:val="auto"/>
                <w:sz w:val="22"/>
                <w:szCs w:val="22"/>
                <w:lang w:val="es-419" w:eastAsia="es-CO"/>
              </w:rPr>
              <w:t xml:space="preserve"> (Hardware y Software) de la entidad</w:t>
            </w:r>
          </w:p>
        </w:tc>
      </w:tr>
      <w:tr w:rsidRPr="004908C7" w:rsidR="004908C7" w:rsidTr="7B9CF38E" w14:paraId="0D272A65" w14:textId="77777777">
        <w:trPr>
          <w:gridAfter w:val="1"/>
          <w:wAfter w:w="53" w:type="dxa"/>
          <w:trHeight w:val="316"/>
        </w:trPr>
        <w:tc>
          <w:tcPr>
            <w:tcW w:w="526" w:type="dxa"/>
            <w:tcBorders>
              <w:top w:val="nil"/>
              <w:left w:val="single" w:color="333300" w:sz="4" w:space="0"/>
              <w:bottom w:val="single" w:color="333300" w:sz="4" w:space="0"/>
              <w:right w:val="single" w:color="333300" w:sz="4" w:space="0"/>
            </w:tcBorders>
            <w:shd w:val="clear" w:color="auto" w:fill="auto"/>
            <w:noWrap/>
            <w:vAlign w:val="center"/>
          </w:tcPr>
          <w:p w:rsidRPr="004908C7" w:rsidR="4BCF3A53" w:rsidP="004908C7" w:rsidRDefault="38718643" w14:paraId="6914E701" w14:textId="624AA1F7">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29</w:t>
            </w:r>
          </w:p>
        </w:tc>
        <w:tc>
          <w:tcPr>
            <w:tcW w:w="2685" w:type="dxa"/>
            <w:tcBorders>
              <w:top w:val="nil"/>
              <w:left w:val="nil"/>
              <w:bottom w:val="single" w:color="333300" w:sz="4" w:space="0"/>
              <w:right w:val="single" w:color="333300" w:sz="4" w:space="0"/>
            </w:tcBorders>
            <w:shd w:val="clear" w:color="auto" w:fill="auto"/>
            <w:vAlign w:val="center"/>
          </w:tcPr>
          <w:p w:rsidRPr="004908C7" w:rsidR="4BCF3A53" w:rsidP="004908C7" w:rsidRDefault="022654BA" w14:paraId="39B5CF51" w14:textId="33E21FB0">
            <w:pPr>
              <w:spacing w:line="259" w:lineRule="auto"/>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Gestión TI</w:t>
            </w:r>
          </w:p>
        </w:tc>
        <w:tc>
          <w:tcPr>
            <w:tcW w:w="5727" w:type="dxa"/>
            <w:tcBorders>
              <w:top w:val="nil"/>
              <w:left w:val="nil"/>
              <w:bottom w:val="single" w:color="333300" w:sz="4" w:space="0"/>
              <w:right w:val="single" w:color="333300" w:sz="4" w:space="0"/>
            </w:tcBorders>
            <w:shd w:val="clear" w:color="auto" w:fill="auto"/>
            <w:vAlign w:val="center"/>
          </w:tcPr>
          <w:p w:rsidRPr="004908C7" w:rsidR="4BCF3A53" w:rsidP="004908C7" w:rsidRDefault="022654BA" w14:paraId="72B916EB" w14:textId="169D0B8C">
            <w:pPr>
              <w:spacing w:line="259" w:lineRule="auto"/>
              <w:jc w:val="both"/>
              <w:rPr>
                <w:rFonts w:asciiTheme="majorHAnsi" w:hAnsiTheme="majorHAnsi" w:cstheme="majorHAnsi"/>
                <w:color w:val="auto"/>
                <w:sz w:val="22"/>
                <w:szCs w:val="22"/>
                <w:lang w:val="es-419" w:eastAsia="es-CO"/>
              </w:rPr>
            </w:pPr>
            <w:r w:rsidRPr="004908C7">
              <w:rPr>
                <w:rFonts w:asciiTheme="majorHAnsi" w:hAnsiTheme="majorHAnsi" w:cstheme="majorHAnsi"/>
                <w:color w:val="auto"/>
                <w:sz w:val="22"/>
                <w:szCs w:val="22"/>
                <w:lang w:val="es-419" w:eastAsia="es-CO"/>
              </w:rPr>
              <w:t xml:space="preserve">Realizar formulación y apoyar la supervisión de </w:t>
            </w:r>
            <w:r w:rsidRPr="004908C7" w:rsidR="041DE687">
              <w:rPr>
                <w:rFonts w:asciiTheme="majorHAnsi" w:hAnsiTheme="majorHAnsi" w:cstheme="majorHAnsi"/>
                <w:color w:val="auto"/>
                <w:sz w:val="22"/>
                <w:szCs w:val="22"/>
                <w:lang w:val="es-419" w:eastAsia="es-CO"/>
              </w:rPr>
              <w:t xml:space="preserve">los procesos </w:t>
            </w:r>
            <w:r w:rsidRPr="004908C7" w:rsidR="488F0AF6">
              <w:rPr>
                <w:rFonts w:asciiTheme="majorHAnsi" w:hAnsiTheme="majorHAnsi" w:cstheme="majorHAnsi"/>
                <w:color w:val="auto"/>
                <w:sz w:val="22"/>
                <w:szCs w:val="22"/>
                <w:lang w:val="es-419" w:eastAsia="es-CO"/>
              </w:rPr>
              <w:t xml:space="preserve">de funcionamiento en lo que respecta a </w:t>
            </w:r>
            <w:r w:rsidRPr="004908C7" w:rsidR="158160DB">
              <w:rPr>
                <w:rFonts w:asciiTheme="majorHAnsi" w:hAnsiTheme="majorHAnsi" w:cstheme="majorHAnsi"/>
                <w:color w:val="auto"/>
                <w:sz w:val="22"/>
                <w:szCs w:val="22"/>
                <w:lang w:val="es-419" w:eastAsia="es-CO"/>
              </w:rPr>
              <w:t>tecnología</w:t>
            </w:r>
            <w:r w:rsidRPr="004908C7" w:rsidR="488F0AF6">
              <w:rPr>
                <w:rFonts w:asciiTheme="majorHAnsi" w:hAnsiTheme="majorHAnsi" w:cstheme="majorHAnsi"/>
                <w:color w:val="auto"/>
                <w:sz w:val="22"/>
                <w:szCs w:val="22"/>
                <w:lang w:val="es-419" w:eastAsia="es-CO"/>
              </w:rPr>
              <w:t xml:space="preserve"> para la </w:t>
            </w:r>
            <w:r w:rsidRPr="004908C7" w:rsidR="158160DB">
              <w:rPr>
                <w:rFonts w:asciiTheme="majorHAnsi" w:hAnsiTheme="majorHAnsi" w:cstheme="majorHAnsi"/>
                <w:color w:val="auto"/>
                <w:sz w:val="22"/>
                <w:szCs w:val="22"/>
                <w:lang w:val="es-419" w:eastAsia="es-CO"/>
              </w:rPr>
              <w:t>Alcaldía</w:t>
            </w:r>
            <w:r w:rsidRPr="004908C7" w:rsidR="488F0AF6">
              <w:rPr>
                <w:rFonts w:asciiTheme="majorHAnsi" w:hAnsiTheme="majorHAnsi" w:cstheme="majorHAnsi"/>
                <w:color w:val="auto"/>
                <w:sz w:val="22"/>
                <w:szCs w:val="22"/>
                <w:lang w:val="es-419" w:eastAsia="es-CO"/>
              </w:rPr>
              <w:t xml:space="preserve"> Local de Santa Fe.</w:t>
            </w:r>
          </w:p>
        </w:tc>
      </w:tr>
      <w:tr w:rsidRPr="004908C7" w:rsidR="004908C7" w:rsidTr="7B9CF38E" w14:paraId="258BDA52" w14:textId="77777777">
        <w:trPr>
          <w:trHeight w:val="316"/>
        </w:trPr>
        <w:tc>
          <w:tcPr>
            <w:tcW w:w="526" w:type="dxa"/>
            <w:tcBorders>
              <w:top w:val="nil"/>
              <w:left w:val="single" w:color="333300" w:sz="4" w:space="0"/>
              <w:bottom w:val="single" w:color="333300" w:sz="4" w:space="0"/>
              <w:right w:val="single" w:color="333300" w:sz="4" w:space="0"/>
            </w:tcBorders>
            <w:shd w:val="clear" w:color="auto" w:fill="auto"/>
            <w:noWrap/>
            <w:vAlign w:val="center"/>
          </w:tcPr>
          <w:p w:rsidRPr="004908C7" w:rsidR="022654BA" w:rsidP="004908C7" w:rsidRDefault="3A7EB76E" w14:paraId="029BE72F" w14:textId="562E80E3">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30</w:t>
            </w:r>
          </w:p>
        </w:tc>
        <w:tc>
          <w:tcPr>
            <w:tcW w:w="2685" w:type="dxa"/>
            <w:tcBorders>
              <w:top w:val="nil"/>
              <w:left w:val="nil"/>
              <w:bottom w:val="single" w:color="333300" w:sz="4" w:space="0"/>
              <w:right w:val="single" w:color="333300" w:sz="4" w:space="0"/>
            </w:tcBorders>
            <w:shd w:val="clear" w:color="auto" w:fill="auto"/>
            <w:vAlign w:val="center"/>
          </w:tcPr>
          <w:p w:rsidRPr="004908C7" w:rsidR="022654BA" w:rsidP="004908C7" w:rsidRDefault="488F0AF6" w14:paraId="000EAB28" w14:textId="1B77C1CA">
            <w:pPr>
              <w:spacing w:line="259" w:lineRule="auto"/>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Gestión TI</w:t>
            </w:r>
          </w:p>
        </w:tc>
        <w:tc>
          <w:tcPr>
            <w:tcW w:w="5780" w:type="dxa"/>
            <w:gridSpan w:val="2"/>
            <w:tcBorders>
              <w:top w:val="nil"/>
              <w:left w:val="nil"/>
              <w:bottom w:val="single" w:color="333300" w:sz="4" w:space="0"/>
              <w:right w:val="single" w:color="333300" w:sz="4" w:space="0"/>
            </w:tcBorders>
            <w:shd w:val="clear" w:color="auto" w:fill="auto"/>
            <w:vAlign w:val="center"/>
          </w:tcPr>
          <w:p w:rsidRPr="004908C7" w:rsidR="022654BA" w:rsidP="004908C7" w:rsidRDefault="2BA21DDE" w14:paraId="06F5B9EC" w14:textId="06F4A9D6">
            <w:pPr>
              <w:spacing w:line="259" w:lineRule="auto"/>
              <w:jc w:val="both"/>
              <w:rPr>
                <w:rFonts w:asciiTheme="majorHAnsi" w:hAnsiTheme="majorHAnsi" w:cstheme="majorHAnsi"/>
                <w:color w:val="auto"/>
                <w:sz w:val="22"/>
                <w:szCs w:val="22"/>
                <w:lang w:val="es-419" w:eastAsia="es-CO"/>
              </w:rPr>
            </w:pPr>
            <w:r w:rsidRPr="004908C7">
              <w:rPr>
                <w:rFonts w:asciiTheme="majorHAnsi" w:hAnsiTheme="majorHAnsi" w:cstheme="majorHAnsi"/>
                <w:color w:val="auto"/>
                <w:sz w:val="22"/>
                <w:szCs w:val="22"/>
                <w:lang w:val="es-419" w:eastAsia="es-CO"/>
              </w:rPr>
              <w:t xml:space="preserve">Brindar apoyo </w:t>
            </w:r>
            <w:r w:rsidRPr="004908C7" w:rsidR="31B868BD">
              <w:rPr>
                <w:rFonts w:asciiTheme="majorHAnsi" w:hAnsiTheme="majorHAnsi" w:cstheme="majorHAnsi"/>
                <w:color w:val="auto"/>
                <w:sz w:val="22"/>
                <w:szCs w:val="22"/>
                <w:lang w:val="es-419" w:eastAsia="es-CO"/>
              </w:rPr>
              <w:t>tecnológico</w:t>
            </w:r>
            <w:r w:rsidRPr="004908C7">
              <w:rPr>
                <w:rFonts w:asciiTheme="majorHAnsi" w:hAnsiTheme="majorHAnsi" w:cstheme="majorHAnsi"/>
                <w:color w:val="auto"/>
                <w:sz w:val="22"/>
                <w:szCs w:val="22"/>
                <w:lang w:val="es-419" w:eastAsia="es-CO"/>
              </w:rPr>
              <w:t xml:space="preserve"> para la optimización de bases de datos de las diferentes áreas de la entidad. </w:t>
            </w:r>
            <w:r w:rsidRPr="004908C7" w:rsidR="261A520C">
              <w:rPr>
                <w:rFonts w:asciiTheme="majorHAnsi" w:hAnsiTheme="majorHAnsi" w:cstheme="majorHAnsi"/>
                <w:color w:val="auto"/>
                <w:sz w:val="22"/>
                <w:szCs w:val="22"/>
                <w:lang w:val="es-419" w:eastAsia="es-CO"/>
              </w:rPr>
              <w:t>Y brindar apoyo para la automatización de los procesos generados por dichas bases de datos</w:t>
            </w:r>
          </w:p>
        </w:tc>
      </w:tr>
      <w:tr w:rsidRPr="004908C7" w:rsidR="004908C7" w:rsidTr="7B9CF38E" w14:paraId="75E10E9C" w14:textId="77777777">
        <w:trPr>
          <w:trHeight w:val="316"/>
        </w:trPr>
        <w:tc>
          <w:tcPr>
            <w:tcW w:w="526" w:type="dxa"/>
            <w:tcBorders>
              <w:top w:val="nil"/>
              <w:left w:val="single" w:color="333300" w:sz="4" w:space="0"/>
              <w:bottom w:val="single" w:color="333300" w:sz="4" w:space="0"/>
              <w:right w:val="single" w:color="333300" w:sz="4" w:space="0"/>
            </w:tcBorders>
            <w:shd w:val="clear" w:color="auto" w:fill="auto"/>
            <w:noWrap/>
            <w:vAlign w:val="center"/>
          </w:tcPr>
          <w:p w:rsidRPr="004908C7" w:rsidR="022654BA" w:rsidP="004908C7" w:rsidRDefault="752DDA13" w14:paraId="67470F91" w14:textId="61283AE6">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31</w:t>
            </w:r>
          </w:p>
        </w:tc>
        <w:tc>
          <w:tcPr>
            <w:tcW w:w="2685" w:type="dxa"/>
            <w:tcBorders>
              <w:top w:val="nil"/>
              <w:left w:val="nil"/>
              <w:bottom w:val="single" w:color="333300" w:sz="4" w:space="0"/>
              <w:right w:val="single" w:color="333300" w:sz="4" w:space="0"/>
            </w:tcBorders>
            <w:shd w:val="clear" w:color="auto" w:fill="auto"/>
            <w:vAlign w:val="center"/>
          </w:tcPr>
          <w:p w:rsidRPr="004908C7" w:rsidR="022654BA" w:rsidP="004908C7" w:rsidRDefault="261A520C" w14:paraId="4915BB88" w14:textId="4642D9B0">
            <w:pPr>
              <w:spacing w:line="259" w:lineRule="auto"/>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Gestión TI</w:t>
            </w:r>
          </w:p>
        </w:tc>
        <w:tc>
          <w:tcPr>
            <w:tcW w:w="5780" w:type="dxa"/>
            <w:gridSpan w:val="2"/>
            <w:tcBorders>
              <w:top w:val="nil"/>
              <w:left w:val="nil"/>
              <w:bottom w:val="single" w:color="333300" w:sz="4" w:space="0"/>
              <w:right w:val="single" w:color="333300" w:sz="4" w:space="0"/>
            </w:tcBorders>
            <w:shd w:val="clear" w:color="auto" w:fill="auto"/>
            <w:vAlign w:val="center"/>
          </w:tcPr>
          <w:p w:rsidRPr="004908C7" w:rsidR="022654BA" w:rsidP="004908C7" w:rsidRDefault="32B18045" w14:paraId="443DFBF3" w14:textId="3AFC8B28">
            <w:pPr>
              <w:spacing w:line="259" w:lineRule="auto"/>
              <w:jc w:val="both"/>
              <w:rPr>
                <w:rFonts w:asciiTheme="majorHAnsi" w:hAnsiTheme="majorHAnsi" w:cstheme="majorHAnsi"/>
                <w:color w:val="auto"/>
                <w:sz w:val="22"/>
                <w:szCs w:val="22"/>
                <w:lang w:val="es-419" w:eastAsia="es-CO"/>
              </w:rPr>
            </w:pPr>
            <w:r w:rsidRPr="004908C7">
              <w:rPr>
                <w:rFonts w:asciiTheme="majorHAnsi" w:hAnsiTheme="majorHAnsi" w:cstheme="majorHAnsi"/>
                <w:color w:val="auto"/>
                <w:sz w:val="22"/>
                <w:szCs w:val="22"/>
                <w:lang w:val="es-419" w:eastAsia="es-CO"/>
              </w:rPr>
              <w:t xml:space="preserve">Implementación de </w:t>
            </w:r>
            <w:r w:rsidRPr="004908C7" w:rsidR="7D43F375">
              <w:rPr>
                <w:rFonts w:asciiTheme="majorHAnsi" w:hAnsiTheme="majorHAnsi" w:cstheme="majorHAnsi"/>
                <w:color w:val="auto"/>
                <w:sz w:val="22"/>
                <w:szCs w:val="22"/>
                <w:lang w:val="es-419" w:eastAsia="es-CO"/>
              </w:rPr>
              <w:t>tecnologías</w:t>
            </w:r>
            <w:r w:rsidRPr="004908C7">
              <w:rPr>
                <w:rFonts w:asciiTheme="majorHAnsi" w:hAnsiTheme="majorHAnsi" w:cstheme="majorHAnsi"/>
                <w:color w:val="auto"/>
                <w:sz w:val="22"/>
                <w:szCs w:val="22"/>
                <w:lang w:val="es-419" w:eastAsia="es-CO"/>
              </w:rPr>
              <w:t xml:space="preserve"> basadas en Inteligencia de negocios (BI) que permitan </w:t>
            </w:r>
            <w:r w:rsidRPr="004908C7" w:rsidR="3FB4E173">
              <w:rPr>
                <w:rFonts w:asciiTheme="majorHAnsi" w:hAnsiTheme="majorHAnsi" w:cstheme="majorHAnsi"/>
                <w:color w:val="auto"/>
                <w:sz w:val="22"/>
                <w:szCs w:val="22"/>
                <w:lang w:val="es-419" w:eastAsia="es-CO"/>
              </w:rPr>
              <w:t xml:space="preserve">mejorar la </w:t>
            </w:r>
            <w:r w:rsidRPr="004908C7" w:rsidR="595C2D8A">
              <w:rPr>
                <w:rFonts w:asciiTheme="majorHAnsi" w:hAnsiTheme="majorHAnsi" w:cstheme="majorHAnsi"/>
                <w:color w:val="auto"/>
                <w:sz w:val="22"/>
                <w:szCs w:val="22"/>
                <w:lang w:val="es-419" w:eastAsia="es-CO"/>
              </w:rPr>
              <w:t>administración</w:t>
            </w:r>
            <w:r w:rsidRPr="004908C7" w:rsidR="3FB4E173">
              <w:rPr>
                <w:rFonts w:asciiTheme="majorHAnsi" w:hAnsiTheme="majorHAnsi" w:cstheme="majorHAnsi"/>
                <w:color w:val="auto"/>
                <w:sz w:val="22"/>
                <w:szCs w:val="22"/>
                <w:lang w:val="es-419" w:eastAsia="es-CO"/>
              </w:rPr>
              <w:t xml:space="preserve"> de las diferentes actividades y roles de la entidad</w:t>
            </w:r>
          </w:p>
        </w:tc>
      </w:tr>
      <w:tr w:rsidRPr="004908C7" w:rsidR="004908C7" w:rsidTr="7B9CF38E" w14:paraId="22F1DBA7" w14:textId="77777777">
        <w:trPr>
          <w:trHeight w:val="316"/>
        </w:trPr>
        <w:tc>
          <w:tcPr>
            <w:tcW w:w="526" w:type="dxa"/>
            <w:tcBorders>
              <w:top w:val="nil"/>
              <w:left w:val="single" w:color="333300" w:sz="4" w:space="0"/>
              <w:bottom w:val="single" w:color="333300" w:sz="4" w:space="0"/>
              <w:right w:val="single" w:color="333300" w:sz="4" w:space="0"/>
            </w:tcBorders>
            <w:shd w:val="clear" w:color="auto" w:fill="auto"/>
            <w:noWrap/>
            <w:vAlign w:val="center"/>
          </w:tcPr>
          <w:p w:rsidRPr="004908C7" w:rsidR="022654BA" w:rsidP="004908C7" w:rsidRDefault="752DDA13" w14:paraId="7A5EE918" w14:textId="6B53688E">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32</w:t>
            </w:r>
          </w:p>
        </w:tc>
        <w:tc>
          <w:tcPr>
            <w:tcW w:w="2685" w:type="dxa"/>
            <w:tcBorders>
              <w:top w:val="nil"/>
              <w:left w:val="nil"/>
              <w:bottom w:val="single" w:color="333300" w:sz="4" w:space="0"/>
              <w:right w:val="single" w:color="333300" w:sz="4" w:space="0"/>
            </w:tcBorders>
            <w:shd w:val="clear" w:color="auto" w:fill="auto"/>
            <w:vAlign w:val="center"/>
          </w:tcPr>
          <w:p w:rsidRPr="004908C7" w:rsidR="022654BA" w:rsidP="004908C7" w:rsidRDefault="3FB4E173" w14:paraId="65E82564" w14:textId="4D37BB97">
            <w:pPr>
              <w:spacing w:line="259" w:lineRule="auto"/>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Gestión TI</w:t>
            </w:r>
          </w:p>
        </w:tc>
        <w:tc>
          <w:tcPr>
            <w:tcW w:w="5780" w:type="dxa"/>
            <w:gridSpan w:val="2"/>
            <w:tcBorders>
              <w:top w:val="nil"/>
              <w:left w:val="nil"/>
              <w:bottom w:val="single" w:color="333300" w:sz="4" w:space="0"/>
              <w:right w:val="single" w:color="333300" w:sz="4" w:space="0"/>
            </w:tcBorders>
            <w:shd w:val="clear" w:color="auto" w:fill="auto"/>
            <w:vAlign w:val="center"/>
          </w:tcPr>
          <w:p w:rsidRPr="004908C7" w:rsidR="022654BA" w:rsidP="004908C7" w:rsidRDefault="4236F896" w14:paraId="414E488A" w14:textId="15B25621">
            <w:pPr>
              <w:spacing w:line="259" w:lineRule="auto"/>
              <w:jc w:val="both"/>
              <w:rPr>
                <w:rFonts w:asciiTheme="majorHAnsi" w:hAnsiTheme="majorHAnsi" w:cstheme="majorHAnsi"/>
                <w:color w:val="auto"/>
                <w:sz w:val="22"/>
                <w:szCs w:val="22"/>
                <w:lang w:val="es-419" w:eastAsia="es-CO"/>
              </w:rPr>
            </w:pPr>
            <w:r w:rsidRPr="004908C7">
              <w:rPr>
                <w:rFonts w:asciiTheme="majorHAnsi" w:hAnsiTheme="majorHAnsi" w:cstheme="majorHAnsi"/>
                <w:color w:val="auto"/>
                <w:sz w:val="22"/>
                <w:szCs w:val="22"/>
                <w:lang w:val="es-419" w:eastAsia="es-CO"/>
              </w:rPr>
              <w:t>Prestar apoyo a la liquidación de procesos asignados para tal fin</w:t>
            </w:r>
          </w:p>
        </w:tc>
      </w:tr>
      <w:tr w:rsidRPr="004908C7" w:rsidR="004908C7" w:rsidTr="7B9CF38E" w14:paraId="263AD0F3" w14:textId="77777777">
        <w:trPr>
          <w:trHeight w:val="316"/>
        </w:trPr>
        <w:tc>
          <w:tcPr>
            <w:tcW w:w="526" w:type="dxa"/>
            <w:tcBorders>
              <w:top w:val="nil"/>
              <w:left w:val="single" w:color="333300" w:sz="4" w:space="0"/>
              <w:bottom w:val="single" w:color="333300" w:sz="4" w:space="0"/>
              <w:right w:val="single" w:color="333300" w:sz="4" w:space="0"/>
            </w:tcBorders>
            <w:shd w:val="clear" w:color="auto" w:fill="auto"/>
            <w:noWrap/>
            <w:vAlign w:val="center"/>
          </w:tcPr>
          <w:p w:rsidRPr="004908C7" w:rsidR="022654BA" w:rsidP="004908C7" w:rsidRDefault="752DDA13" w14:paraId="45F3D740" w14:textId="5507688F">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lastRenderedPageBreak/>
              <w:t>33</w:t>
            </w:r>
          </w:p>
        </w:tc>
        <w:tc>
          <w:tcPr>
            <w:tcW w:w="2685" w:type="dxa"/>
            <w:tcBorders>
              <w:top w:val="nil"/>
              <w:left w:val="nil"/>
              <w:bottom w:val="single" w:color="333300" w:sz="4" w:space="0"/>
              <w:right w:val="single" w:color="333300" w:sz="4" w:space="0"/>
            </w:tcBorders>
            <w:shd w:val="clear" w:color="auto" w:fill="auto"/>
            <w:vAlign w:val="center"/>
          </w:tcPr>
          <w:p w:rsidRPr="004908C7" w:rsidR="022654BA" w:rsidP="004908C7" w:rsidRDefault="4236F896" w14:paraId="66A11F90" w14:textId="2A12CAA3">
            <w:pPr>
              <w:spacing w:line="259" w:lineRule="auto"/>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Gestión TI</w:t>
            </w:r>
          </w:p>
        </w:tc>
        <w:tc>
          <w:tcPr>
            <w:tcW w:w="5780" w:type="dxa"/>
            <w:gridSpan w:val="2"/>
            <w:tcBorders>
              <w:top w:val="nil"/>
              <w:left w:val="nil"/>
              <w:bottom w:val="single" w:color="333300" w:sz="4" w:space="0"/>
              <w:right w:val="single" w:color="333300" w:sz="4" w:space="0"/>
            </w:tcBorders>
            <w:shd w:val="clear" w:color="auto" w:fill="auto"/>
            <w:vAlign w:val="center"/>
          </w:tcPr>
          <w:p w:rsidRPr="004908C7" w:rsidR="022654BA" w:rsidP="004908C7" w:rsidRDefault="4236F896" w14:paraId="72C33E2A" w14:textId="73CF2432">
            <w:pPr>
              <w:spacing w:line="259" w:lineRule="auto"/>
              <w:jc w:val="both"/>
              <w:rPr>
                <w:rFonts w:asciiTheme="majorHAnsi" w:hAnsiTheme="majorHAnsi" w:cstheme="majorHAnsi"/>
                <w:color w:val="auto"/>
                <w:sz w:val="22"/>
                <w:szCs w:val="22"/>
                <w:lang w:val="es-419" w:eastAsia="es-CO"/>
              </w:rPr>
            </w:pPr>
            <w:r w:rsidRPr="004908C7">
              <w:rPr>
                <w:rFonts w:asciiTheme="majorHAnsi" w:hAnsiTheme="majorHAnsi" w:cstheme="majorHAnsi"/>
                <w:color w:val="auto"/>
                <w:sz w:val="22"/>
                <w:szCs w:val="22"/>
                <w:lang w:val="es-419" w:eastAsia="es-CO"/>
              </w:rPr>
              <w:t xml:space="preserve">Brindar capacitación y entrenamiento a </w:t>
            </w:r>
            <w:r w:rsidRPr="004908C7" w:rsidR="3C1BBDC9">
              <w:rPr>
                <w:rFonts w:asciiTheme="majorHAnsi" w:hAnsiTheme="majorHAnsi" w:cstheme="majorHAnsi"/>
                <w:color w:val="auto"/>
                <w:sz w:val="22"/>
                <w:szCs w:val="22"/>
                <w:lang w:val="es-419" w:eastAsia="es-CO"/>
              </w:rPr>
              <w:t>los diferentes usuarios de la entidad</w:t>
            </w:r>
          </w:p>
        </w:tc>
      </w:tr>
      <w:tr w:rsidRPr="004908C7" w:rsidR="004908C7" w:rsidTr="7B9CF38E" w14:paraId="2EF53B55" w14:textId="77777777">
        <w:trPr>
          <w:trHeight w:val="316"/>
        </w:trPr>
        <w:tc>
          <w:tcPr>
            <w:tcW w:w="526" w:type="dxa"/>
            <w:tcBorders>
              <w:top w:val="nil"/>
              <w:left w:val="single" w:color="333300" w:sz="4" w:space="0"/>
              <w:bottom w:val="single" w:color="333300" w:sz="4" w:space="0"/>
              <w:right w:val="single" w:color="333300" w:sz="4" w:space="0"/>
            </w:tcBorders>
            <w:shd w:val="clear" w:color="auto" w:fill="auto"/>
            <w:noWrap/>
            <w:vAlign w:val="center"/>
          </w:tcPr>
          <w:p w:rsidRPr="004908C7" w:rsidR="022654BA" w:rsidP="004908C7" w:rsidRDefault="752DDA13" w14:paraId="05C65532" w14:textId="2D8D0972">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34</w:t>
            </w:r>
          </w:p>
        </w:tc>
        <w:tc>
          <w:tcPr>
            <w:tcW w:w="2685" w:type="dxa"/>
            <w:tcBorders>
              <w:top w:val="nil"/>
              <w:left w:val="nil"/>
              <w:bottom w:val="single" w:color="333300" w:sz="4" w:space="0"/>
              <w:right w:val="single" w:color="333300" w:sz="4" w:space="0"/>
            </w:tcBorders>
            <w:shd w:val="clear" w:color="auto" w:fill="auto"/>
            <w:vAlign w:val="center"/>
          </w:tcPr>
          <w:p w:rsidRPr="004908C7" w:rsidR="022654BA" w:rsidP="004908C7" w:rsidRDefault="3C1BBDC9" w14:paraId="2012BB49" w14:textId="30040400">
            <w:pPr>
              <w:spacing w:line="259" w:lineRule="auto"/>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Gestión TI</w:t>
            </w:r>
          </w:p>
        </w:tc>
        <w:tc>
          <w:tcPr>
            <w:tcW w:w="5780" w:type="dxa"/>
            <w:gridSpan w:val="2"/>
            <w:tcBorders>
              <w:top w:val="nil"/>
              <w:left w:val="nil"/>
              <w:bottom w:val="single" w:color="333300" w:sz="4" w:space="0"/>
              <w:right w:val="single" w:color="333300" w:sz="4" w:space="0"/>
            </w:tcBorders>
            <w:shd w:val="clear" w:color="auto" w:fill="auto"/>
            <w:vAlign w:val="center"/>
          </w:tcPr>
          <w:p w:rsidRPr="004908C7" w:rsidR="022654BA" w:rsidP="004908C7" w:rsidRDefault="2FFC12AC" w14:paraId="4C248742" w14:textId="50B2DBDF">
            <w:pPr>
              <w:spacing w:line="259" w:lineRule="auto"/>
              <w:jc w:val="both"/>
              <w:rPr>
                <w:rFonts w:asciiTheme="majorHAnsi" w:hAnsiTheme="majorHAnsi" w:cstheme="majorHAnsi"/>
                <w:color w:val="auto"/>
                <w:sz w:val="22"/>
                <w:szCs w:val="22"/>
                <w:lang w:val="es-419" w:eastAsia="es-CO"/>
              </w:rPr>
            </w:pPr>
            <w:r w:rsidRPr="004908C7">
              <w:rPr>
                <w:rFonts w:asciiTheme="majorHAnsi" w:hAnsiTheme="majorHAnsi" w:cstheme="majorHAnsi"/>
                <w:color w:val="auto"/>
                <w:sz w:val="22"/>
                <w:szCs w:val="22"/>
                <w:lang w:val="es-419" w:eastAsia="es-CO"/>
              </w:rPr>
              <w:t>Supervisar servicio y actividades del Punto Vive Digital Santa Fe</w:t>
            </w:r>
          </w:p>
        </w:tc>
      </w:tr>
      <w:tr w:rsidRPr="004908C7" w:rsidR="004908C7" w:rsidTr="7B9CF38E" w14:paraId="329C3193" w14:textId="77777777">
        <w:trPr>
          <w:gridAfter w:val="1"/>
          <w:wAfter w:w="53" w:type="dxa"/>
          <w:trHeight w:val="316"/>
        </w:trPr>
        <w:tc>
          <w:tcPr>
            <w:tcW w:w="526" w:type="dxa"/>
            <w:tcBorders>
              <w:top w:val="nil"/>
              <w:left w:val="single" w:color="333300" w:sz="4" w:space="0"/>
              <w:bottom w:val="single" w:color="333300" w:sz="4" w:space="0"/>
              <w:right w:val="single" w:color="333300" w:sz="4" w:space="0"/>
            </w:tcBorders>
            <w:shd w:val="clear" w:color="auto" w:fill="auto"/>
            <w:noWrap/>
            <w:vAlign w:val="center"/>
          </w:tcPr>
          <w:p w:rsidRPr="004908C7" w:rsidR="2DEDB662" w:rsidP="004908C7" w:rsidRDefault="0AE122CC" w14:paraId="77192E3F" w14:textId="3DD700A8">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35</w:t>
            </w:r>
          </w:p>
        </w:tc>
        <w:tc>
          <w:tcPr>
            <w:tcW w:w="2685" w:type="dxa"/>
            <w:tcBorders>
              <w:top w:val="nil"/>
              <w:left w:val="nil"/>
              <w:bottom w:val="single" w:color="333300" w:sz="4" w:space="0"/>
              <w:right w:val="single" w:color="333300" w:sz="4" w:space="0"/>
            </w:tcBorders>
            <w:shd w:val="clear" w:color="auto" w:fill="auto"/>
            <w:vAlign w:val="center"/>
          </w:tcPr>
          <w:p w:rsidRPr="004908C7" w:rsidR="2DEDB662" w:rsidP="004908C7" w:rsidRDefault="5D4F9D75" w14:paraId="792CF314" w14:textId="1D0D06D5">
            <w:pPr>
              <w:spacing w:line="259" w:lineRule="auto"/>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Gestión TI</w:t>
            </w:r>
          </w:p>
        </w:tc>
        <w:tc>
          <w:tcPr>
            <w:tcW w:w="5727" w:type="dxa"/>
            <w:tcBorders>
              <w:top w:val="nil"/>
              <w:left w:val="nil"/>
              <w:bottom w:val="single" w:color="333300" w:sz="4" w:space="0"/>
              <w:right w:val="single" w:color="333300" w:sz="4" w:space="0"/>
            </w:tcBorders>
            <w:shd w:val="clear" w:color="auto" w:fill="auto"/>
            <w:vAlign w:val="center"/>
          </w:tcPr>
          <w:p w:rsidRPr="004908C7" w:rsidR="2DEDB662" w:rsidP="004908C7" w:rsidRDefault="5BAD7420" w14:paraId="06D476A0" w14:textId="3E5CD1A2">
            <w:pPr>
              <w:spacing w:line="259" w:lineRule="auto"/>
              <w:jc w:val="both"/>
              <w:rPr>
                <w:rFonts w:asciiTheme="majorHAnsi" w:hAnsiTheme="majorHAnsi" w:cstheme="majorHAnsi"/>
                <w:color w:val="auto"/>
                <w:sz w:val="22"/>
                <w:szCs w:val="22"/>
                <w:lang w:val="es-419" w:eastAsia="es-CO"/>
              </w:rPr>
            </w:pPr>
            <w:r w:rsidRPr="004908C7">
              <w:rPr>
                <w:rFonts w:asciiTheme="majorHAnsi" w:hAnsiTheme="majorHAnsi" w:cstheme="majorHAnsi"/>
                <w:color w:val="auto"/>
                <w:sz w:val="22"/>
                <w:szCs w:val="22"/>
                <w:lang w:val="es-419" w:eastAsia="es-CO"/>
              </w:rPr>
              <w:t>Ser enlace entre entidades en temas relacionados con TI</w:t>
            </w:r>
          </w:p>
        </w:tc>
      </w:tr>
      <w:tr w:rsidRPr="004908C7" w:rsidR="004908C7" w:rsidTr="7B9CF38E" w14:paraId="137BEB5C" w14:textId="77777777">
        <w:trPr>
          <w:gridAfter w:val="1"/>
          <w:wAfter w:w="53" w:type="dxa"/>
          <w:trHeight w:val="316"/>
        </w:trPr>
        <w:tc>
          <w:tcPr>
            <w:tcW w:w="526" w:type="dxa"/>
            <w:tcBorders>
              <w:top w:val="nil"/>
              <w:left w:val="single" w:color="333300" w:sz="4" w:space="0"/>
              <w:bottom w:val="single" w:color="333300" w:sz="4" w:space="0"/>
              <w:right w:val="single" w:color="333300" w:sz="4" w:space="0"/>
            </w:tcBorders>
            <w:shd w:val="clear" w:color="auto" w:fill="auto"/>
            <w:noWrap/>
            <w:vAlign w:val="center"/>
          </w:tcPr>
          <w:p w:rsidRPr="004908C7" w:rsidR="2DEDB662" w:rsidP="004908C7" w:rsidRDefault="0AE122CC" w14:paraId="6EF5911F" w14:textId="1396699B">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36</w:t>
            </w:r>
          </w:p>
        </w:tc>
        <w:tc>
          <w:tcPr>
            <w:tcW w:w="2685" w:type="dxa"/>
            <w:tcBorders>
              <w:top w:val="nil"/>
              <w:left w:val="nil"/>
              <w:bottom w:val="single" w:color="333300" w:sz="4" w:space="0"/>
              <w:right w:val="single" w:color="333300" w:sz="4" w:space="0"/>
            </w:tcBorders>
            <w:shd w:val="clear" w:color="auto" w:fill="auto"/>
            <w:vAlign w:val="center"/>
          </w:tcPr>
          <w:p w:rsidRPr="004908C7" w:rsidR="2DEDB662" w:rsidP="004908C7" w:rsidRDefault="5BAD7420" w14:paraId="6E7C1CE3" w14:textId="0AA279A5">
            <w:pPr>
              <w:spacing w:line="259" w:lineRule="auto"/>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Gestión TI</w:t>
            </w:r>
          </w:p>
        </w:tc>
        <w:tc>
          <w:tcPr>
            <w:tcW w:w="5727" w:type="dxa"/>
            <w:tcBorders>
              <w:top w:val="nil"/>
              <w:left w:val="nil"/>
              <w:bottom w:val="single" w:color="333300" w:sz="4" w:space="0"/>
              <w:right w:val="single" w:color="333300" w:sz="4" w:space="0"/>
            </w:tcBorders>
            <w:shd w:val="clear" w:color="auto" w:fill="auto"/>
            <w:vAlign w:val="center"/>
          </w:tcPr>
          <w:p w:rsidRPr="004908C7" w:rsidR="2DEDB662" w:rsidP="004908C7" w:rsidRDefault="4B915C09" w14:paraId="62192B48" w14:textId="78E22092">
            <w:pPr>
              <w:spacing w:line="259" w:lineRule="auto"/>
              <w:jc w:val="both"/>
              <w:rPr>
                <w:rFonts w:asciiTheme="majorHAnsi" w:hAnsiTheme="majorHAnsi" w:cstheme="majorHAnsi"/>
                <w:color w:val="auto"/>
                <w:sz w:val="22"/>
                <w:szCs w:val="22"/>
                <w:lang w:val="es-419" w:eastAsia="es-CO"/>
              </w:rPr>
            </w:pPr>
            <w:r w:rsidRPr="004908C7">
              <w:rPr>
                <w:rFonts w:asciiTheme="majorHAnsi" w:hAnsiTheme="majorHAnsi" w:cstheme="majorHAnsi"/>
                <w:color w:val="auto"/>
                <w:sz w:val="22"/>
                <w:szCs w:val="22"/>
                <w:lang w:val="es-419" w:eastAsia="es-CO"/>
              </w:rPr>
              <w:t>Gestionar con Dirección TI requerimientos de usuarios y solicitud de usuarios de los usuarios de la entidad</w:t>
            </w:r>
          </w:p>
        </w:tc>
      </w:tr>
      <w:tr w:rsidRPr="004908C7" w:rsidR="004908C7" w:rsidTr="7B9CF38E" w14:paraId="1C91A9BB" w14:textId="77777777">
        <w:trPr>
          <w:gridAfter w:val="1"/>
          <w:wAfter w:w="53" w:type="dxa"/>
          <w:trHeight w:val="316"/>
        </w:trPr>
        <w:tc>
          <w:tcPr>
            <w:tcW w:w="526" w:type="dxa"/>
            <w:tcBorders>
              <w:top w:val="nil"/>
              <w:left w:val="single" w:color="333300" w:sz="4" w:space="0"/>
              <w:bottom w:val="single" w:color="333300" w:sz="4" w:space="0"/>
              <w:right w:val="single" w:color="333300" w:sz="4" w:space="0"/>
            </w:tcBorders>
            <w:shd w:val="clear" w:color="auto" w:fill="auto"/>
            <w:noWrap/>
            <w:vAlign w:val="center"/>
          </w:tcPr>
          <w:p w:rsidRPr="004908C7" w:rsidR="2DEDB662" w:rsidP="004908C7" w:rsidRDefault="6C8EA61F" w14:paraId="603B9303" w14:textId="3C825394">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38</w:t>
            </w:r>
          </w:p>
        </w:tc>
        <w:tc>
          <w:tcPr>
            <w:tcW w:w="2685" w:type="dxa"/>
            <w:tcBorders>
              <w:top w:val="nil"/>
              <w:left w:val="nil"/>
              <w:bottom w:val="single" w:color="333300" w:sz="4" w:space="0"/>
              <w:right w:val="single" w:color="333300" w:sz="4" w:space="0"/>
            </w:tcBorders>
            <w:shd w:val="clear" w:color="auto" w:fill="auto"/>
            <w:vAlign w:val="center"/>
          </w:tcPr>
          <w:p w:rsidRPr="004908C7" w:rsidR="2DEDB662" w:rsidP="004908C7" w:rsidRDefault="7B8C9C1D" w14:paraId="5347C338" w14:textId="48CC0FC5">
            <w:pPr>
              <w:spacing w:line="259" w:lineRule="auto"/>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Contratación</w:t>
            </w:r>
          </w:p>
        </w:tc>
        <w:tc>
          <w:tcPr>
            <w:tcW w:w="5727" w:type="dxa"/>
            <w:tcBorders>
              <w:top w:val="nil"/>
              <w:left w:val="nil"/>
              <w:bottom w:val="single" w:color="333300" w:sz="4" w:space="0"/>
              <w:right w:val="single" w:color="333300" w:sz="4" w:space="0"/>
            </w:tcBorders>
            <w:shd w:val="clear" w:color="auto" w:fill="auto"/>
            <w:vAlign w:val="center"/>
          </w:tcPr>
          <w:p w:rsidRPr="004908C7" w:rsidR="2DEDB662" w:rsidP="004908C7" w:rsidRDefault="7B8C9C1D" w14:paraId="543B51A1" w14:textId="5A34035F">
            <w:pPr>
              <w:spacing w:line="259" w:lineRule="auto"/>
              <w:jc w:val="both"/>
              <w:rPr>
                <w:rFonts w:asciiTheme="majorHAnsi" w:hAnsiTheme="majorHAnsi" w:cstheme="majorHAnsi"/>
                <w:color w:val="auto"/>
                <w:sz w:val="22"/>
                <w:szCs w:val="22"/>
                <w:lang w:val="es-419" w:eastAsia="es-CO"/>
              </w:rPr>
            </w:pPr>
            <w:r w:rsidRPr="004908C7">
              <w:rPr>
                <w:rFonts w:asciiTheme="majorHAnsi" w:hAnsiTheme="majorHAnsi" w:cstheme="majorHAnsi"/>
                <w:color w:val="auto"/>
                <w:sz w:val="22"/>
                <w:szCs w:val="22"/>
                <w:lang w:val="es-419" w:eastAsia="es-CO"/>
              </w:rPr>
              <w:t>Después de una debida verificación de la ejecución del contrato 090 de 2020 celebrado bajo la causal de urgencia manifiesta con la Cruz Roja Colombiana, Seccional Bogotá Cundinamarca durante la emergencia sanitaria cuya principal actividad correspondió en la entrega de ayudas humanitarias, se logró la liquidación de dicho contrato.</w:t>
            </w:r>
          </w:p>
        </w:tc>
      </w:tr>
      <w:tr w:rsidRPr="004908C7" w:rsidR="004908C7" w:rsidTr="7B9CF38E" w14:paraId="2920E4AF" w14:textId="77777777">
        <w:trPr>
          <w:trHeight w:val="316"/>
        </w:trPr>
        <w:tc>
          <w:tcPr>
            <w:tcW w:w="526" w:type="dxa"/>
            <w:tcBorders>
              <w:top w:val="nil"/>
              <w:left w:val="single" w:color="333300" w:sz="4" w:space="0"/>
              <w:bottom w:val="single" w:color="333300" w:sz="4" w:space="0"/>
              <w:right w:val="single" w:color="333300" w:sz="4" w:space="0"/>
            </w:tcBorders>
            <w:shd w:val="clear" w:color="auto" w:fill="auto"/>
            <w:noWrap/>
            <w:vAlign w:val="center"/>
          </w:tcPr>
          <w:p w:rsidRPr="004908C7" w:rsidR="7B8C9C1D" w:rsidP="004908C7" w:rsidRDefault="38718643" w14:paraId="6962F272" w14:textId="7AAAD3FF">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39</w:t>
            </w:r>
          </w:p>
        </w:tc>
        <w:tc>
          <w:tcPr>
            <w:tcW w:w="2685" w:type="dxa"/>
            <w:tcBorders>
              <w:top w:val="nil"/>
              <w:left w:val="nil"/>
              <w:bottom w:val="single" w:color="333300" w:sz="4" w:space="0"/>
              <w:right w:val="single" w:color="333300" w:sz="4" w:space="0"/>
            </w:tcBorders>
            <w:shd w:val="clear" w:color="auto" w:fill="auto"/>
            <w:vAlign w:val="center"/>
          </w:tcPr>
          <w:p w:rsidRPr="004908C7" w:rsidR="7B8C9C1D" w:rsidP="004908C7" w:rsidRDefault="7B8C9C1D" w14:paraId="1F798B53" w14:textId="7A7D9CDF">
            <w:pPr>
              <w:spacing w:line="259" w:lineRule="auto"/>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Contratación</w:t>
            </w:r>
          </w:p>
        </w:tc>
        <w:tc>
          <w:tcPr>
            <w:tcW w:w="5780" w:type="dxa"/>
            <w:gridSpan w:val="2"/>
            <w:tcBorders>
              <w:top w:val="nil"/>
              <w:left w:val="nil"/>
              <w:bottom w:val="single" w:color="333300" w:sz="4" w:space="0"/>
              <w:right w:val="single" w:color="333300" w:sz="4" w:space="0"/>
            </w:tcBorders>
            <w:shd w:val="clear" w:color="auto" w:fill="auto"/>
            <w:vAlign w:val="center"/>
          </w:tcPr>
          <w:p w:rsidRPr="004908C7" w:rsidR="7B8C9C1D" w:rsidP="004908C7" w:rsidRDefault="7B8C9C1D" w14:paraId="28FFA77C" w14:textId="69CE934A">
            <w:pPr>
              <w:spacing w:line="259" w:lineRule="auto"/>
              <w:jc w:val="both"/>
              <w:rPr>
                <w:rFonts w:asciiTheme="majorHAnsi" w:hAnsiTheme="majorHAnsi" w:cstheme="majorHAnsi"/>
                <w:color w:val="auto"/>
                <w:sz w:val="22"/>
                <w:szCs w:val="22"/>
                <w:lang w:val="es-419" w:eastAsia="es-CO"/>
              </w:rPr>
            </w:pPr>
            <w:r w:rsidRPr="004908C7">
              <w:rPr>
                <w:rFonts w:asciiTheme="majorHAnsi" w:hAnsiTheme="majorHAnsi" w:cstheme="majorHAnsi"/>
                <w:color w:val="auto"/>
                <w:sz w:val="22"/>
                <w:szCs w:val="22"/>
                <w:lang w:val="es-419" w:eastAsia="es-CO"/>
              </w:rPr>
              <w:t xml:space="preserve">Publicación de todos los procesos a través de la plataforma transaccional SECOP II y TVEC, excepcionalmente en la plataforma SECOP I, cuando los contratos son suscritos por más de dos partes. </w:t>
            </w:r>
          </w:p>
        </w:tc>
      </w:tr>
      <w:tr w:rsidRPr="004908C7" w:rsidR="004908C7" w:rsidTr="7B9CF38E" w14:paraId="6B012304" w14:textId="77777777">
        <w:trPr>
          <w:trHeight w:val="316"/>
        </w:trPr>
        <w:tc>
          <w:tcPr>
            <w:tcW w:w="526" w:type="dxa"/>
            <w:tcBorders>
              <w:top w:val="nil"/>
              <w:left w:val="single" w:color="333300" w:sz="4" w:space="0"/>
              <w:bottom w:val="single" w:color="333300" w:sz="4" w:space="0"/>
              <w:right w:val="single" w:color="333300" w:sz="4" w:space="0"/>
            </w:tcBorders>
            <w:shd w:val="clear" w:color="auto" w:fill="auto"/>
            <w:noWrap/>
            <w:vAlign w:val="center"/>
          </w:tcPr>
          <w:p w:rsidRPr="004908C7" w:rsidR="7B8C9C1D" w:rsidP="004908C7" w:rsidRDefault="38718643" w14:paraId="71E7A850" w14:textId="170BF7EA">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40</w:t>
            </w:r>
          </w:p>
        </w:tc>
        <w:tc>
          <w:tcPr>
            <w:tcW w:w="2685" w:type="dxa"/>
            <w:tcBorders>
              <w:top w:val="nil"/>
              <w:left w:val="nil"/>
              <w:bottom w:val="single" w:color="333300" w:sz="4" w:space="0"/>
              <w:right w:val="single" w:color="333300" w:sz="4" w:space="0"/>
            </w:tcBorders>
            <w:shd w:val="clear" w:color="auto" w:fill="auto"/>
            <w:vAlign w:val="center"/>
          </w:tcPr>
          <w:p w:rsidRPr="004908C7" w:rsidR="7B8C9C1D" w:rsidP="004908C7" w:rsidRDefault="7B8C9C1D" w14:paraId="3FC69A42" w14:textId="14013F0F">
            <w:pPr>
              <w:spacing w:line="259" w:lineRule="auto"/>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Contratación</w:t>
            </w:r>
          </w:p>
        </w:tc>
        <w:tc>
          <w:tcPr>
            <w:tcW w:w="5780" w:type="dxa"/>
            <w:gridSpan w:val="2"/>
            <w:tcBorders>
              <w:top w:val="nil"/>
              <w:left w:val="nil"/>
              <w:bottom w:val="single" w:color="333300" w:sz="4" w:space="0"/>
              <w:right w:val="single" w:color="333300" w:sz="4" w:space="0"/>
            </w:tcBorders>
            <w:shd w:val="clear" w:color="auto" w:fill="auto"/>
            <w:vAlign w:val="center"/>
          </w:tcPr>
          <w:p w:rsidRPr="004908C7" w:rsidR="7B8C9C1D" w:rsidP="004908C7" w:rsidRDefault="7B8C9C1D" w14:paraId="3646745F" w14:textId="50C0EAAE">
            <w:pPr>
              <w:spacing w:line="259" w:lineRule="auto"/>
              <w:jc w:val="both"/>
              <w:rPr>
                <w:rFonts w:asciiTheme="majorHAnsi" w:hAnsiTheme="majorHAnsi" w:cstheme="majorHAnsi"/>
                <w:color w:val="auto"/>
                <w:sz w:val="22"/>
                <w:szCs w:val="22"/>
                <w:lang w:val="es-419" w:eastAsia="es-CO"/>
              </w:rPr>
            </w:pPr>
            <w:r w:rsidRPr="004908C7">
              <w:rPr>
                <w:rFonts w:asciiTheme="majorHAnsi" w:hAnsiTheme="majorHAnsi" w:cstheme="majorHAnsi"/>
                <w:color w:val="auto"/>
                <w:sz w:val="22"/>
                <w:szCs w:val="22"/>
                <w:lang w:val="es-419" w:eastAsia="es-CO"/>
              </w:rPr>
              <w:t xml:space="preserve">Se logró la depuración respecto de liberaciones o pagos a través de la liquidación de contratos de vigencias anteriores en todas sus tipologías. </w:t>
            </w:r>
          </w:p>
        </w:tc>
      </w:tr>
      <w:tr w:rsidRPr="004908C7" w:rsidR="004908C7" w:rsidTr="7B9CF38E" w14:paraId="7B5730CE" w14:textId="77777777">
        <w:trPr>
          <w:trHeight w:val="316"/>
        </w:trPr>
        <w:tc>
          <w:tcPr>
            <w:tcW w:w="526" w:type="dxa"/>
            <w:tcBorders>
              <w:top w:val="nil"/>
              <w:left w:val="single" w:color="333300" w:sz="4" w:space="0"/>
              <w:bottom w:val="single" w:color="333300" w:sz="4" w:space="0"/>
              <w:right w:val="single" w:color="333300" w:sz="4" w:space="0"/>
            </w:tcBorders>
            <w:shd w:val="clear" w:color="auto" w:fill="auto"/>
            <w:noWrap/>
            <w:vAlign w:val="center"/>
          </w:tcPr>
          <w:p w:rsidRPr="004908C7" w:rsidR="0A0B50F3" w:rsidP="004908C7" w:rsidRDefault="6C8EA61F" w14:paraId="52744469" w14:textId="51EDD957">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41</w:t>
            </w:r>
          </w:p>
        </w:tc>
        <w:tc>
          <w:tcPr>
            <w:tcW w:w="2685" w:type="dxa"/>
            <w:tcBorders>
              <w:top w:val="nil"/>
              <w:left w:val="nil"/>
              <w:bottom w:val="single" w:color="333300" w:sz="4" w:space="0"/>
              <w:right w:val="single" w:color="333300" w:sz="4" w:space="0"/>
            </w:tcBorders>
            <w:shd w:val="clear" w:color="auto" w:fill="auto"/>
            <w:vAlign w:val="center"/>
          </w:tcPr>
          <w:p w:rsidRPr="004908C7" w:rsidR="0A0B50F3" w:rsidP="004908C7" w:rsidRDefault="0A0B50F3" w14:paraId="784298C3" w14:textId="27FF1C22">
            <w:pPr>
              <w:spacing w:line="259" w:lineRule="auto"/>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Sistema de Gestión ambiental PIGA</w:t>
            </w:r>
          </w:p>
        </w:tc>
        <w:tc>
          <w:tcPr>
            <w:tcW w:w="5727" w:type="dxa"/>
            <w:gridSpan w:val="2"/>
            <w:tcBorders>
              <w:top w:val="nil"/>
              <w:left w:val="nil"/>
              <w:bottom w:val="single" w:color="333300" w:sz="4" w:space="0"/>
              <w:right w:val="single" w:color="333300" w:sz="4" w:space="0"/>
            </w:tcBorders>
            <w:shd w:val="clear" w:color="auto" w:fill="auto"/>
            <w:vAlign w:val="center"/>
          </w:tcPr>
          <w:p w:rsidRPr="004908C7" w:rsidR="0A0B50F3" w:rsidP="004908C7" w:rsidRDefault="0A0B50F3" w14:paraId="2B81050F" w14:textId="48BBC1F8">
            <w:pPr>
              <w:spacing w:line="259" w:lineRule="auto"/>
              <w:jc w:val="both"/>
              <w:rPr>
                <w:rFonts w:asciiTheme="majorHAnsi" w:hAnsiTheme="majorHAnsi" w:cstheme="majorHAnsi"/>
                <w:color w:val="auto"/>
                <w:sz w:val="22"/>
                <w:szCs w:val="22"/>
                <w:lang w:val="es-419" w:eastAsia="es-CO"/>
              </w:rPr>
            </w:pPr>
            <w:r w:rsidRPr="004908C7">
              <w:rPr>
                <w:rFonts w:asciiTheme="majorHAnsi" w:hAnsiTheme="majorHAnsi" w:cstheme="majorHAnsi"/>
                <w:color w:val="auto"/>
                <w:sz w:val="22"/>
                <w:szCs w:val="22"/>
                <w:lang w:val="es-419" w:eastAsia="es-CO"/>
              </w:rPr>
              <w:t>Se llevo a cabo la semana ambiental 2021 en donde se desarrollaron actividades como talleres virtuales, jornadas de bienestar animal, capacitaciones en seguridad vial, caminatas ecológicas, ferias de servicios y bici recorridos.</w:t>
            </w:r>
          </w:p>
        </w:tc>
      </w:tr>
      <w:tr w:rsidRPr="004908C7" w:rsidR="004908C7" w:rsidTr="7B9CF38E" w14:paraId="6F61F744" w14:textId="77777777">
        <w:trPr>
          <w:trHeight w:val="316"/>
        </w:trPr>
        <w:tc>
          <w:tcPr>
            <w:tcW w:w="526" w:type="dxa"/>
            <w:tcBorders>
              <w:top w:val="nil"/>
              <w:left w:val="single" w:color="333300" w:sz="4" w:space="0"/>
              <w:bottom w:val="single" w:color="333300" w:sz="4" w:space="0"/>
              <w:right w:val="single" w:color="333300" w:sz="4" w:space="0"/>
            </w:tcBorders>
            <w:shd w:val="clear" w:color="auto" w:fill="auto"/>
            <w:noWrap/>
            <w:vAlign w:val="center"/>
          </w:tcPr>
          <w:p w:rsidRPr="004908C7" w:rsidR="0A0B50F3" w:rsidP="004908C7" w:rsidRDefault="6C8EA61F" w14:paraId="3E1FCE25" w14:textId="7453D3ED">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42</w:t>
            </w:r>
          </w:p>
        </w:tc>
        <w:tc>
          <w:tcPr>
            <w:tcW w:w="2685" w:type="dxa"/>
            <w:tcBorders>
              <w:top w:val="nil"/>
              <w:left w:val="nil"/>
              <w:bottom w:val="single" w:color="333300" w:sz="4" w:space="0"/>
              <w:right w:val="single" w:color="333300" w:sz="4" w:space="0"/>
            </w:tcBorders>
            <w:shd w:val="clear" w:color="auto" w:fill="auto"/>
            <w:vAlign w:val="center"/>
          </w:tcPr>
          <w:p w:rsidRPr="004908C7" w:rsidR="0A0B50F3" w:rsidP="004908C7" w:rsidRDefault="0A0B50F3" w14:paraId="2344A8F4" w14:textId="27FF1C22">
            <w:pPr>
              <w:spacing w:line="259" w:lineRule="auto"/>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Sistema de Gestión ambiental PIGA</w:t>
            </w:r>
          </w:p>
          <w:p w:rsidRPr="004908C7" w:rsidR="0A0B50F3" w:rsidP="004908C7" w:rsidRDefault="0A0B50F3" w14:paraId="5FF0D558" w14:textId="715C9446">
            <w:pPr>
              <w:spacing w:line="259" w:lineRule="auto"/>
              <w:jc w:val="both"/>
              <w:rPr>
                <w:rFonts w:asciiTheme="majorHAnsi" w:hAnsiTheme="majorHAnsi" w:cstheme="majorHAnsi"/>
                <w:color w:val="auto"/>
                <w:sz w:val="22"/>
                <w:szCs w:val="22"/>
                <w:lang w:val="es-CO" w:eastAsia="es-CO"/>
              </w:rPr>
            </w:pPr>
          </w:p>
        </w:tc>
        <w:tc>
          <w:tcPr>
            <w:tcW w:w="5727" w:type="dxa"/>
            <w:gridSpan w:val="2"/>
            <w:tcBorders>
              <w:top w:val="nil"/>
              <w:left w:val="nil"/>
              <w:bottom w:val="single" w:color="333300" w:sz="4" w:space="0"/>
              <w:right w:val="single" w:color="333300" w:sz="4" w:space="0"/>
            </w:tcBorders>
            <w:shd w:val="clear" w:color="auto" w:fill="auto"/>
            <w:vAlign w:val="center"/>
          </w:tcPr>
          <w:p w:rsidRPr="004908C7" w:rsidR="0A0B50F3" w:rsidP="004908C7" w:rsidRDefault="0A0B50F3" w14:paraId="62939D74" w14:textId="6EC2DE84">
            <w:pPr>
              <w:spacing w:line="259" w:lineRule="auto"/>
              <w:jc w:val="both"/>
              <w:rPr>
                <w:rFonts w:asciiTheme="majorHAnsi" w:hAnsiTheme="majorHAnsi" w:cstheme="majorHAnsi"/>
                <w:color w:val="auto"/>
                <w:sz w:val="22"/>
                <w:szCs w:val="22"/>
                <w:lang w:val="es-419" w:eastAsia="es-CO"/>
              </w:rPr>
            </w:pPr>
            <w:r w:rsidRPr="004908C7">
              <w:rPr>
                <w:rFonts w:asciiTheme="majorHAnsi" w:hAnsiTheme="majorHAnsi" w:cstheme="majorHAnsi"/>
                <w:color w:val="auto"/>
                <w:sz w:val="22"/>
                <w:szCs w:val="22"/>
                <w:lang w:val="es-419" w:eastAsia="es-CO"/>
              </w:rPr>
              <w:t>Se presentaron los 4 reportes anuales solicitados por la UAESP para el tema de residuos sólidos cumpliendo con las obligaciones ambientales</w:t>
            </w:r>
          </w:p>
        </w:tc>
      </w:tr>
      <w:tr w:rsidRPr="004908C7" w:rsidR="004908C7" w:rsidTr="7B9CF38E" w14:paraId="7208D951" w14:textId="77777777">
        <w:trPr>
          <w:trHeight w:val="316"/>
        </w:trPr>
        <w:tc>
          <w:tcPr>
            <w:tcW w:w="526" w:type="dxa"/>
            <w:tcBorders>
              <w:top w:val="nil"/>
              <w:left w:val="single" w:color="333300" w:sz="4" w:space="0"/>
              <w:bottom w:val="single" w:color="333300" w:sz="4" w:space="0"/>
              <w:right w:val="single" w:color="333300" w:sz="4" w:space="0"/>
            </w:tcBorders>
            <w:shd w:val="clear" w:color="auto" w:fill="auto"/>
            <w:noWrap/>
            <w:vAlign w:val="center"/>
          </w:tcPr>
          <w:p w:rsidRPr="004908C7" w:rsidR="0A0B50F3" w:rsidP="004908C7" w:rsidRDefault="6C8EA61F" w14:paraId="24618C5D" w14:textId="3FCDACE0">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43</w:t>
            </w:r>
          </w:p>
        </w:tc>
        <w:tc>
          <w:tcPr>
            <w:tcW w:w="2685" w:type="dxa"/>
            <w:tcBorders>
              <w:top w:val="nil"/>
              <w:left w:val="nil"/>
              <w:bottom w:val="single" w:color="333300" w:sz="4" w:space="0"/>
              <w:right w:val="single" w:color="333300" w:sz="4" w:space="0"/>
            </w:tcBorders>
            <w:shd w:val="clear" w:color="auto" w:fill="auto"/>
            <w:vAlign w:val="center"/>
          </w:tcPr>
          <w:p w:rsidRPr="004908C7" w:rsidR="0A0B50F3" w:rsidP="004908C7" w:rsidRDefault="0A0B50F3" w14:paraId="1D92489B" w14:textId="27FF1C22">
            <w:pPr>
              <w:spacing w:line="259" w:lineRule="auto"/>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Sistema de Gestión ambiental PIGA</w:t>
            </w:r>
          </w:p>
          <w:p w:rsidRPr="004908C7" w:rsidR="0A0B50F3" w:rsidP="004908C7" w:rsidRDefault="0A0B50F3" w14:paraId="2F828723" w14:textId="55DA99A8">
            <w:pPr>
              <w:spacing w:line="259" w:lineRule="auto"/>
              <w:jc w:val="both"/>
              <w:rPr>
                <w:rFonts w:asciiTheme="majorHAnsi" w:hAnsiTheme="majorHAnsi" w:cstheme="majorHAnsi"/>
                <w:color w:val="auto"/>
                <w:sz w:val="22"/>
                <w:szCs w:val="22"/>
                <w:lang w:val="es-CO" w:eastAsia="es-CO"/>
              </w:rPr>
            </w:pPr>
          </w:p>
        </w:tc>
        <w:tc>
          <w:tcPr>
            <w:tcW w:w="5727" w:type="dxa"/>
            <w:gridSpan w:val="2"/>
            <w:tcBorders>
              <w:top w:val="nil"/>
              <w:left w:val="nil"/>
              <w:bottom w:val="single" w:color="333300" w:sz="4" w:space="0"/>
              <w:right w:val="single" w:color="333300" w:sz="4" w:space="0"/>
            </w:tcBorders>
            <w:shd w:val="clear" w:color="auto" w:fill="auto"/>
            <w:vAlign w:val="center"/>
          </w:tcPr>
          <w:p w:rsidRPr="004908C7" w:rsidR="0A0B50F3" w:rsidP="004908C7" w:rsidRDefault="0A0B50F3" w14:paraId="6C9FD164" w14:textId="5FF325A8">
            <w:pPr>
              <w:spacing w:line="259" w:lineRule="auto"/>
              <w:jc w:val="both"/>
              <w:rPr>
                <w:rFonts w:asciiTheme="majorHAnsi" w:hAnsiTheme="majorHAnsi" w:cstheme="majorHAnsi"/>
                <w:color w:val="auto"/>
                <w:sz w:val="22"/>
                <w:szCs w:val="22"/>
                <w:lang w:val="es-419" w:eastAsia="es-CO"/>
              </w:rPr>
            </w:pPr>
            <w:r w:rsidRPr="004908C7">
              <w:rPr>
                <w:rFonts w:asciiTheme="majorHAnsi" w:hAnsiTheme="majorHAnsi" w:cstheme="majorHAnsi"/>
                <w:color w:val="auto"/>
                <w:sz w:val="22"/>
                <w:szCs w:val="22"/>
                <w:lang w:val="es-419" w:eastAsia="es-CO"/>
              </w:rPr>
              <w:t xml:space="preserve">Se realizaron 12 reportes de consumo de papel ante la </w:t>
            </w:r>
            <w:r w:rsidR="008012C3">
              <w:rPr>
                <w:rFonts w:asciiTheme="majorHAnsi" w:hAnsiTheme="majorHAnsi" w:cstheme="majorHAnsi"/>
                <w:color w:val="auto"/>
                <w:sz w:val="22"/>
                <w:szCs w:val="22"/>
                <w:lang w:val="es-419" w:eastAsia="es-CO"/>
              </w:rPr>
              <w:t>Secretaría</w:t>
            </w:r>
            <w:r w:rsidRPr="004908C7">
              <w:rPr>
                <w:rFonts w:asciiTheme="majorHAnsi" w:hAnsiTheme="majorHAnsi" w:cstheme="majorHAnsi"/>
                <w:color w:val="auto"/>
                <w:sz w:val="22"/>
                <w:szCs w:val="22"/>
                <w:lang w:val="es-419" w:eastAsia="es-CO"/>
              </w:rPr>
              <w:t xml:space="preserve"> de Gobierno cumpliendo con las obligaciones ambientales estipuladas en la resolución 242 del 2014</w:t>
            </w:r>
          </w:p>
        </w:tc>
      </w:tr>
      <w:tr w:rsidRPr="004908C7" w:rsidR="004908C7" w:rsidTr="7B9CF38E" w14:paraId="787459AD" w14:textId="77777777">
        <w:trPr>
          <w:trHeight w:val="316"/>
        </w:trPr>
        <w:tc>
          <w:tcPr>
            <w:tcW w:w="526" w:type="dxa"/>
            <w:tcBorders>
              <w:top w:val="nil"/>
              <w:left w:val="single" w:color="333300" w:sz="4" w:space="0"/>
              <w:bottom w:val="single" w:color="333300" w:sz="4" w:space="0"/>
              <w:right w:val="single" w:color="333300" w:sz="4" w:space="0"/>
            </w:tcBorders>
            <w:shd w:val="clear" w:color="auto" w:fill="auto"/>
            <w:noWrap/>
            <w:vAlign w:val="center"/>
          </w:tcPr>
          <w:p w:rsidRPr="004908C7" w:rsidR="0A0B50F3" w:rsidP="004908C7" w:rsidRDefault="6C8EA61F" w14:paraId="5A82A9B8" w14:textId="2608E7A6">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44</w:t>
            </w:r>
          </w:p>
        </w:tc>
        <w:tc>
          <w:tcPr>
            <w:tcW w:w="2685" w:type="dxa"/>
            <w:tcBorders>
              <w:top w:val="nil"/>
              <w:left w:val="nil"/>
              <w:bottom w:val="single" w:color="333300" w:sz="4" w:space="0"/>
              <w:right w:val="single" w:color="333300" w:sz="4" w:space="0"/>
            </w:tcBorders>
            <w:shd w:val="clear" w:color="auto" w:fill="auto"/>
            <w:vAlign w:val="center"/>
          </w:tcPr>
          <w:p w:rsidRPr="004908C7" w:rsidR="0A0B50F3" w:rsidP="004908C7" w:rsidRDefault="0A0B50F3" w14:paraId="37F41715" w14:textId="27FF1C22">
            <w:pPr>
              <w:spacing w:line="259" w:lineRule="auto"/>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Sistema de Gestión ambiental PIGA</w:t>
            </w:r>
          </w:p>
          <w:p w:rsidRPr="004908C7" w:rsidR="0A0B50F3" w:rsidP="004908C7" w:rsidRDefault="0A0B50F3" w14:paraId="617B3503" w14:textId="0538A241">
            <w:pPr>
              <w:spacing w:line="259" w:lineRule="auto"/>
              <w:jc w:val="both"/>
              <w:rPr>
                <w:rFonts w:asciiTheme="majorHAnsi" w:hAnsiTheme="majorHAnsi" w:cstheme="majorHAnsi"/>
                <w:color w:val="auto"/>
                <w:sz w:val="22"/>
                <w:szCs w:val="22"/>
                <w:lang w:val="es-CO" w:eastAsia="es-CO"/>
              </w:rPr>
            </w:pPr>
          </w:p>
        </w:tc>
        <w:tc>
          <w:tcPr>
            <w:tcW w:w="5727" w:type="dxa"/>
            <w:gridSpan w:val="2"/>
            <w:tcBorders>
              <w:top w:val="nil"/>
              <w:left w:val="nil"/>
              <w:bottom w:val="single" w:color="333300" w:sz="4" w:space="0"/>
              <w:right w:val="single" w:color="333300" w:sz="4" w:space="0"/>
            </w:tcBorders>
            <w:shd w:val="clear" w:color="auto" w:fill="auto"/>
            <w:vAlign w:val="center"/>
          </w:tcPr>
          <w:p w:rsidRPr="004908C7" w:rsidR="0A0B50F3" w:rsidP="004908C7" w:rsidRDefault="0A0B50F3" w14:paraId="4A2E35A7" w14:textId="12F2B6F8">
            <w:pPr>
              <w:spacing w:line="259" w:lineRule="auto"/>
              <w:jc w:val="both"/>
              <w:rPr>
                <w:rFonts w:asciiTheme="majorHAnsi" w:hAnsiTheme="majorHAnsi" w:cstheme="majorHAnsi"/>
                <w:color w:val="auto"/>
                <w:sz w:val="22"/>
                <w:szCs w:val="22"/>
                <w:lang w:val="es-419" w:eastAsia="es-CO"/>
              </w:rPr>
            </w:pPr>
            <w:r w:rsidRPr="004908C7">
              <w:rPr>
                <w:rFonts w:asciiTheme="majorHAnsi" w:hAnsiTheme="majorHAnsi" w:cstheme="majorHAnsi"/>
                <w:color w:val="auto"/>
                <w:sz w:val="22"/>
                <w:szCs w:val="22"/>
                <w:lang w:val="es-419" w:eastAsia="es-CO"/>
              </w:rPr>
              <w:t xml:space="preserve">Se realizaron los 3 reportes anuales en la herramienta Storm de la </w:t>
            </w:r>
            <w:r w:rsidR="008012C3">
              <w:rPr>
                <w:rFonts w:asciiTheme="majorHAnsi" w:hAnsiTheme="majorHAnsi" w:cstheme="majorHAnsi"/>
                <w:color w:val="auto"/>
                <w:sz w:val="22"/>
                <w:szCs w:val="22"/>
                <w:lang w:val="es-419" w:eastAsia="es-CO"/>
              </w:rPr>
              <w:t>secretaría</w:t>
            </w:r>
            <w:r w:rsidRPr="004908C7">
              <w:rPr>
                <w:rFonts w:asciiTheme="majorHAnsi" w:hAnsiTheme="majorHAnsi" w:cstheme="majorHAnsi"/>
                <w:color w:val="auto"/>
                <w:sz w:val="22"/>
                <w:szCs w:val="22"/>
                <w:lang w:val="es-419" w:eastAsia="es-CO"/>
              </w:rPr>
              <w:t xml:space="preserve"> Distrital de Ambiente, cumpliendo con las obligaciones ambientales estipuladas en la resolución 242 del 2014.</w:t>
            </w:r>
          </w:p>
          <w:p w:rsidRPr="004908C7" w:rsidR="0A0B50F3" w:rsidP="004908C7" w:rsidRDefault="0A0B50F3" w14:paraId="7BEC4AF8" w14:textId="66A91372">
            <w:pPr>
              <w:spacing w:line="259" w:lineRule="auto"/>
              <w:jc w:val="both"/>
              <w:rPr>
                <w:rFonts w:asciiTheme="majorHAnsi" w:hAnsiTheme="majorHAnsi" w:cstheme="majorHAnsi"/>
                <w:color w:val="auto"/>
                <w:sz w:val="22"/>
                <w:szCs w:val="22"/>
                <w:lang w:val="es-419" w:eastAsia="es-CO"/>
              </w:rPr>
            </w:pPr>
          </w:p>
        </w:tc>
      </w:tr>
      <w:tr w:rsidRPr="004908C7" w:rsidR="004908C7" w:rsidTr="7B9CF38E" w14:paraId="2B196682" w14:textId="77777777">
        <w:trPr>
          <w:trHeight w:val="316"/>
        </w:trPr>
        <w:tc>
          <w:tcPr>
            <w:tcW w:w="526" w:type="dxa"/>
            <w:tcBorders>
              <w:top w:val="nil"/>
              <w:left w:val="single" w:color="333300" w:sz="4" w:space="0"/>
              <w:bottom w:val="single" w:color="333300" w:sz="4" w:space="0"/>
              <w:right w:val="single" w:color="333300" w:sz="4" w:space="0"/>
            </w:tcBorders>
            <w:shd w:val="clear" w:color="auto" w:fill="auto"/>
            <w:noWrap/>
            <w:vAlign w:val="center"/>
          </w:tcPr>
          <w:p w:rsidRPr="004908C7" w:rsidR="0A0B50F3" w:rsidP="004908C7" w:rsidRDefault="6C8EA61F" w14:paraId="0B8233D2" w14:textId="01AE0A0C">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45</w:t>
            </w:r>
          </w:p>
        </w:tc>
        <w:tc>
          <w:tcPr>
            <w:tcW w:w="2685" w:type="dxa"/>
            <w:tcBorders>
              <w:top w:val="nil"/>
              <w:left w:val="nil"/>
              <w:bottom w:val="single" w:color="333300" w:sz="4" w:space="0"/>
              <w:right w:val="single" w:color="333300" w:sz="4" w:space="0"/>
            </w:tcBorders>
            <w:shd w:val="clear" w:color="auto" w:fill="auto"/>
            <w:vAlign w:val="center"/>
          </w:tcPr>
          <w:p w:rsidRPr="004908C7" w:rsidR="0A0B50F3" w:rsidP="004908C7" w:rsidRDefault="0A0B50F3" w14:paraId="142F7E26" w14:textId="27FF1C22">
            <w:pPr>
              <w:spacing w:line="259" w:lineRule="auto"/>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Sistema de Gestión ambiental PIGA</w:t>
            </w:r>
          </w:p>
          <w:p w:rsidRPr="004908C7" w:rsidR="0A0B50F3" w:rsidP="004908C7" w:rsidRDefault="0A0B50F3" w14:paraId="607BA96A" w14:textId="539CEE18">
            <w:pPr>
              <w:spacing w:line="259" w:lineRule="auto"/>
              <w:jc w:val="both"/>
              <w:rPr>
                <w:rFonts w:asciiTheme="majorHAnsi" w:hAnsiTheme="majorHAnsi" w:cstheme="majorHAnsi"/>
                <w:color w:val="auto"/>
                <w:sz w:val="22"/>
                <w:szCs w:val="22"/>
                <w:lang w:val="es-CO" w:eastAsia="es-CO"/>
              </w:rPr>
            </w:pPr>
          </w:p>
        </w:tc>
        <w:tc>
          <w:tcPr>
            <w:tcW w:w="5727" w:type="dxa"/>
            <w:gridSpan w:val="2"/>
            <w:tcBorders>
              <w:top w:val="nil"/>
              <w:left w:val="nil"/>
              <w:bottom w:val="single" w:color="333300" w:sz="4" w:space="0"/>
              <w:right w:val="single" w:color="333300" w:sz="4" w:space="0"/>
            </w:tcBorders>
            <w:shd w:val="clear" w:color="auto" w:fill="auto"/>
            <w:vAlign w:val="center"/>
          </w:tcPr>
          <w:p w:rsidRPr="004908C7" w:rsidR="0A0B50F3" w:rsidP="004908C7" w:rsidRDefault="0A0B50F3" w14:paraId="593F5773" w14:textId="3CE60E42">
            <w:pPr>
              <w:spacing w:line="259" w:lineRule="auto"/>
              <w:jc w:val="both"/>
              <w:rPr>
                <w:rFonts w:asciiTheme="majorHAnsi" w:hAnsiTheme="majorHAnsi" w:cstheme="majorHAnsi"/>
                <w:color w:val="auto"/>
                <w:sz w:val="22"/>
                <w:szCs w:val="22"/>
                <w:lang w:val="es-419" w:eastAsia="es-CO"/>
              </w:rPr>
            </w:pPr>
            <w:r w:rsidRPr="004908C7">
              <w:rPr>
                <w:rFonts w:asciiTheme="majorHAnsi" w:hAnsiTheme="majorHAnsi" w:cstheme="majorHAnsi"/>
                <w:color w:val="auto"/>
                <w:sz w:val="22"/>
                <w:szCs w:val="22"/>
                <w:lang w:val="es-419" w:eastAsia="es-CO"/>
              </w:rPr>
              <w:t xml:space="preserve">Se realizaron 12 reportes de bici usuarios ante la </w:t>
            </w:r>
            <w:r w:rsidR="008012C3">
              <w:rPr>
                <w:rFonts w:asciiTheme="majorHAnsi" w:hAnsiTheme="majorHAnsi" w:cstheme="majorHAnsi"/>
                <w:color w:val="auto"/>
                <w:sz w:val="22"/>
                <w:szCs w:val="22"/>
                <w:lang w:val="es-419" w:eastAsia="es-CO"/>
              </w:rPr>
              <w:t>Secretaría</w:t>
            </w:r>
            <w:r w:rsidRPr="004908C7">
              <w:rPr>
                <w:rFonts w:asciiTheme="majorHAnsi" w:hAnsiTheme="majorHAnsi" w:cstheme="majorHAnsi"/>
                <w:color w:val="auto"/>
                <w:sz w:val="22"/>
                <w:szCs w:val="22"/>
                <w:lang w:val="es-419" w:eastAsia="es-CO"/>
              </w:rPr>
              <w:t xml:space="preserve"> de Gobierno cumpliendo con las obligaciones ambientales estipuladas en la resolución 242 del 2014</w:t>
            </w:r>
          </w:p>
        </w:tc>
      </w:tr>
      <w:tr w:rsidRPr="004908C7" w:rsidR="004908C7" w:rsidTr="7B9CF38E" w14:paraId="380A47A0" w14:textId="77777777">
        <w:trPr>
          <w:trHeight w:val="316"/>
        </w:trPr>
        <w:tc>
          <w:tcPr>
            <w:tcW w:w="526" w:type="dxa"/>
            <w:tcBorders>
              <w:top w:val="nil"/>
              <w:left w:val="single" w:color="333300" w:sz="4" w:space="0"/>
              <w:bottom w:val="single" w:color="333300" w:sz="4" w:space="0"/>
              <w:right w:val="single" w:color="333300" w:sz="4" w:space="0"/>
            </w:tcBorders>
            <w:shd w:val="clear" w:color="auto" w:fill="auto"/>
            <w:noWrap/>
            <w:vAlign w:val="center"/>
          </w:tcPr>
          <w:p w:rsidRPr="004908C7" w:rsidR="0A0B50F3" w:rsidP="004908C7" w:rsidRDefault="6C8EA61F" w14:paraId="420C056A" w14:textId="356DB472">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46</w:t>
            </w:r>
          </w:p>
        </w:tc>
        <w:tc>
          <w:tcPr>
            <w:tcW w:w="2685" w:type="dxa"/>
            <w:tcBorders>
              <w:top w:val="nil"/>
              <w:left w:val="nil"/>
              <w:bottom w:val="single" w:color="333300" w:sz="4" w:space="0"/>
              <w:right w:val="single" w:color="333300" w:sz="4" w:space="0"/>
            </w:tcBorders>
            <w:shd w:val="clear" w:color="auto" w:fill="auto"/>
            <w:vAlign w:val="center"/>
          </w:tcPr>
          <w:p w:rsidRPr="004908C7" w:rsidR="0A0B50F3" w:rsidP="004908C7" w:rsidRDefault="0A0B50F3" w14:paraId="77543233" w14:textId="27FF1C22">
            <w:pPr>
              <w:spacing w:line="259" w:lineRule="auto"/>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Sistema de Gestión ambiental PIGA</w:t>
            </w:r>
          </w:p>
          <w:p w:rsidRPr="004908C7" w:rsidR="0A0B50F3" w:rsidP="004908C7" w:rsidRDefault="0A0B50F3" w14:paraId="2EE2DF91" w14:textId="2A0FB665">
            <w:pPr>
              <w:spacing w:line="259" w:lineRule="auto"/>
              <w:jc w:val="both"/>
              <w:rPr>
                <w:rFonts w:asciiTheme="majorHAnsi" w:hAnsiTheme="majorHAnsi" w:cstheme="majorHAnsi"/>
                <w:color w:val="auto"/>
                <w:sz w:val="22"/>
                <w:szCs w:val="22"/>
                <w:lang w:val="es-CO" w:eastAsia="es-CO"/>
              </w:rPr>
            </w:pPr>
          </w:p>
        </w:tc>
        <w:tc>
          <w:tcPr>
            <w:tcW w:w="5727" w:type="dxa"/>
            <w:gridSpan w:val="2"/>
            <w:tcBorders>
              <w:top w:val="nil"/>
              <w:left w:val="nil"/>
              <w:bottom w:val="single" w:color="333300" w:sz="4" w:space="0"/>
              <w:right w:val="single" w:color="333300" w:sz="4" w:space="0"/>
            </w:tcBorders>
            <w:shd w:val="clear" w:color="auto" w:fill="auto"/>
            <w:vAlign w:val="center"/>
          </w:tcPr>
          <w:p w:rsidRPr="004908C7" w:rsidR="0A0B50F3" w:rsidP="004908C7" w:rsidRDefault="0A0B50F3" w14:paraId="560F78DC" w14:textId="1F0707DE">
            <w:pPr>
              <w:spacing w:line="259" w:lineRule="auto"/>
              <w:jc w:val="both"/>
              <w:rPr>
                <w:rFonts w:asciiTheme="majorHAnsi" w:hAnsiTheme="majorHAnsi" w:cstheme="majorHAnsi"/>
                <w:color w:val="auto"/>
                <w:sz w:val="22"/>
                <w:szCs w:val="22"/>
                <w:lang w:val="es-419" w:eastAsia="es-CO"/>
              </w:rPr>
            </w:pPr>
            <w:r w:rsidRPr="004908C7">
              <w:rPr>
                <w:rFonts w:asciiTheme="majorHAnsi" w:hAnsiTheme="majorHAnsi" w:cstheme="majorHAnsi"/>
                <w:color w:val="auto"/>
                <w:sz w:val="22"/>
                <w:szCs w:val="22"/>
                <w:lang w:val="es-419" w:eastAsia="es-CO"/>
              </w:rPr>
              <w:t>Se realizo el primer simulacro ambiental en el tema de derrame de aceites usados, actividad en donde participaron los funcionarios y contratistas de la Alcaldía Local de Santa Fe.</w:t>
            </w:r>
          </w:p>
        </w:tc>
      </w:tr>
      <w:tr w:rsidRPr="004908C7" w:rsidR="004908C7" w:rsidTr="7B9CF38E" w14:paraId="2AC8C34C" w14:textId="77777777">
        <w:trPr>
          <w:trHeight w:val="316"/>
        </w:trPr>
        <w:tc>
          <w:tcPr>
            <w:tcW w:w="526" w:type="dxa"/>
            <w:tcBorders>
              <w:top w:val="nil"/>
              <w:left w:val="single" w:color="333300" w:sz="4" w:space="0"/>
              <w:bottom w:val="single" w:color="333300" w:sz="4" w:space="0"/>
              <w:right w:val="single" w:color="333300" w:sz="4" w:space="0"/>
            </w:tcBorders>
            <w:shd w:val="clear" w:color="auto" w:fill="auto"/>
            <w:noWrap/>
            <w:vAlign w:val="center"/>
          </w:tcPr>
          <w:p w:rsidRPr="004908C7" w:rsidR="0A0B50F3" w:rsidP="004908C7" w:rsidRDefault="6C8EA61F" w14:paraId="00AD4398" w14:textId="7D82C31F">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lastRenderedPageBreak/>
              <w:t>47</w:t>
            </w:r>
          </w:p>
        </w:tc>
        <w:tc>
          <w:tcPr>
            <w:tcW w:w="2685" w:type="dxa"/>
            <w:tcBorders>
              <w:top w:val="nil"/>
              <w:left w:val="nil"/>
              <w:bottom w:val="single" w:color="333300" w:sz="4" w:space="0"/>
              <w:right w:val="single" w:color="333300" w:sz="4" w:space="0"/>
            </w:tcBorders>
            <w:shd w:val="clear" w:color="auto" w:fill="auto"/>
            <w:vAlign w:val="center"/>
          </w:tcPr>
          <w:p w:rsidRPr="004908C7" w:rsidR="0A0B50F3" w:rsidP="004908C7" w:rsidRDefault="0A0B50F3" w14:paraId="67D2516E" w14:textId="27FF1C22">
            <w:pPr>
              <w:spacing w:line="259" w:lineRule="auto"/>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Sistema de Gestión ambiental PIGA</w:t>
            </w:r>
          </w:p>
          <w:p w:rsidRPr="004908C7" w:rsidR="0A0B50F3" w:rsidP="004908C7" w:rsidRDefault="0A0B50F3" w14:paraId="2070E6EE" w14:textId="5CBD803D">
            <w:pPr>
              <w:spacing w:line="259" w:lineRule="auto"/>
              <w:jc w:val="both"/>
              <w:rPr>
                <w:rFonts w:asciiTheme="majorHAnsi" w:hAnsiTheme="majorHAnsi" w:cstheme="majorHAnsi"/>
                <w:color w:val="auto"/>
                <w:sz w:val="22"/>
                <w:szCs w:val="22"/>
                <w:lang w:val="es-CO" w:eastAsia="es-CO"/>
              </w:rPr>
            </w:pPr>
          </w:p>
        </w:tc>
        <w:tc>
          <w:tcPr>
            <w:tcW w:w="5727" w:type="dxa"/>
            <w:gridSpan w:val="2"/>
            <w:tcBorders>
              <w:top w:val="nil"/>
              <w:left w:val="nil"/>
              <w:bottom w:val="single" w:color="333300" w:sz="4" w:space="0"/>
              <w:right w:val="single" w:color="333300" w:sz="4" w:space="0"/>
            </w:tcBorders>
            <w:shd w:val="clear" w:color="auto" w:fill="auto"/>
            <w:vAlign w:val="center"/>
          </w:tcPr>
          <w:p w:rsidRPr="004908C7" w:rsidR="0A0B50F3" w:rsidP="004908C7" w:rsidRDefault="0A0B50F3" w14:paraId="17FC67F7" w14:textId="1F6FFE30">
            <w:pPr>
              <w:spacing w:line="259" w:lineRule="auto"/>
              <w:jc w:val="both"/>
              <w:rPr>
                <w:rFonts w:asciiTheme="majorHAnsi" w:hAnsiTheme="majorHAnsi" w:cstheme="majorHAnsi"/>
                <w:color w:val="auto"/>
                <w:sz w:val="22"/>
                <w:szCs w:val="22"/>
                <w:lang w:val="es-419" w:eastAsia="es-CO"/>
              </w:rPr>
            </w:pPr>
            <w:r w:rsidRPr="004908C7">
              <w:rPr>
                <w:rFonts w:asciiTheme="majorHAnsi" w:hAnsiTheme="majorHAnsi" w:cstheme="majorHAnsi"/>
                <w:color w:val="auto"/>
                <w:sz w:val="22"/>
                <w:szCs w:val="22"/>
                <w:lang w:val="es-419" w:eastAsia="es-CO"/>
              </w:rPr>
              <w:t>Se presento el informe anual del Plan Integral de Movilidad sostenible en donde se dieron a conocer las actividades desarrolladas y el nuevo diagnóstico de movilidad de la Alcaldía Local de Santa Fe.</w:t>
            </w:r>
          </w:p>
        </w:tc>
      </w:tr>
      <w:tr w:rsidRPr="004908C7" w:rsidR="004908C7" w:rsidTr="7B9CF38E" w14:paraId="61281B0A" w14:textId="77777777">
        <w:trPr>
          <w:trHeight w:val="316"/>
        </w:trPr>
        <w:tc>
          <w:tcPr>
            <w:tcW w:w="526" w:type="dxa"/>
            <w:tcBorders>
              <w:top w:val="nil"/>
              <w:left w:val="single" w:color="333300" w:sz="4" w:space="0"/>
              <w:bottom w:val="single" w:color="333300" w:sz="4" w:space="0"/>
              <w:right w:val="single" w:color="333300" w:sz="4" w:space="0"/>
            </w:tcBorders>
            <w:shd w:val="clear" w:color="auto" w:fill="auto"/>
            <w:noWrap/>
            <w:vAlign w:val="center"/>
          </w:tcPr>
          <w:p w:rsidRPr="004908C7" w:rsidR="0A0B50F3" w:rsidP="004908C7" w:rsidRDefault="6C8EA61F" w14:paraId="50E2F1CC" w14:textId="0E650457">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48</w:t>
            </w:r>
          </w:p>
        </w:tc>
        <w:tc>
          <w:tcPr>
            <w:tcW w:w="2685" w:type="dxa"/>
            <w:tcBorders>
              <w:top w:val="nil"/>
              <w:left w:val="nil"/>
              <w:bottom w:val="single" w:color="333300" w:sz="4" w:space="0"/>
              <w:right w:val="single" w:color="333300" w:sz="4" w:space="0"/>
            </w:tcBorders>
            <w:shd w:val="clear" w:color="auto" w:fill="auto"/>
            <w:vAlign w:val="center"/>
          </w:tcPr>
          <w:p w:rsidRPr="004908C7" w:rsidR="0A0B50F3" w:rsidP="004908C7" w:rsidRDefault="0A0B50F3" w14:paraId="6C1A0231" w14:textId="27FF1C22">
            <w:pPr>
              <w:spacing w:line="259" w:lineRule="auto"/>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Sistema de Gestión ambiental PIGA</w:t>
            </w:r>
          </w:p>
          <w:p w:rsidRPr="004908C7" w:rsidR="0A0B50F3" w:rsidP="004908C7" w:rsidRDefault="0A0B50F3" w14:paraId="6A3EFB8A" w14:textId="380FA865">
            <w:pPr>
              <w:spacing w:line="259" w:lineRule="auto"/>
              <w:jc w:val="both"/>
              <w:rPr>
                <w:rFonts w:asciiTheme="majorHAnsi" w:hAnsiTheme="majorHAnsi" w:cstheme="majorHAnsi"/>
                <w:color w:val="auto"/>
                <w:sz w:val="22"/>
                <w:szCs w:val="22"/>
                <w:lang w:val="es-CO" w:eastAsia="es-CO"/>
              </w:rPr>
            </w:pPr>
          </w:p>
        </w:tc>
        <w:tc>
          <w:tcPr>
            <w:tcW w:w="5727" w:type="dxa"/>
            <w:gridSpan w:val="2"/>
            <w:tcBorders>
              <w:top w:val="nil"/>
              <w:left w:val="nil"/>
              <w:bottom w:val="single" w:color="333300" w:sz="4" w:space="0"/>
              <w:right w:val="single" w:color="333300" w:sz="4" w:space="0"/>
            </w:tcBorders>
            <w:shd w:val="clear" w:color="auto" w:fill="auto"/>
            <w:vAlign w:val="center"/>
          </w:tcPr>
          <w:p w:rsidRPr="004908C7" w:rsidR="0A0B50F3" w:rsidP="004908C7" w:rsidRDefault="0A0B50F3" w14:paraId="24B193AC" w14:textId="73403228">
            <w:pPr>
              <w:spacing w:line="259" w:lineRule="auto"/>
              <w:jc w:val="both"/>
              <w:rPr>
                <w:rFonts w:asciiTheme="majorHAnsi" w:hAnsiTheme="majorHAnsi" w:cstheme="majorHAnsi"/>
                <w:color w:val="auto"/>
                <w:sz w:val="22"/>
                <w:szCs w:val="22"/>
                <w:lang w:val="es-419" w:eastAsia="es-CO"/>
              </w:rPr>
            </w:pPr>
            <w:r w:rsidRPr="004908C7">
              <w:rPr>
                <w:rFonts w:asciiTheme="majorHAnsi" w:hAnsiTheme="majorHAnsi" w:cstheme="majorHAnsi"/>
                <w:color w:val="auto"/>
                <w:sz w:val="22"/>
                <w:szCs w:val="22"/>
                <w:lang w:val="es-419" w:eastAsia="es-CO"/>
              </w:rPr>
              <w:t>Se desarrollo en su totalidad el plan de acción PIGA, el plan de acción de movilidad sostenible, el plan de residuos sólidos y peligrosos y el plan de acción del consejo local de la bicicleta.</w:t>
            </w:r>
          </w:p>
        </w:tc>
      </w:tr>
      <w:tr w:rsidRPr="004908C7" w:rsidR="004908C7" w:rsidTr="7B9CF38E" w14:paraId="045CF8FF" w14:textId="77777777">
        <w:trPr>
          <w:gridAfter w:val="1"/>
          <w:wAfter w:w="53" w:type="dxa"/>
          <w:trHeight w:val="316"/>
        </w:trPr>
        <w:tc>
          <w:tcPr>
            <w:tcW w:w="526" w:type="dxa"/>
            <w:tcBorders>
              <w:top w:val="nil"/>
              <w:left w:val="single" w:color="333300" w:sz="4" w:space="0"/>
              <w:bottom w:val="single" w:color="333300" w:sz="4" w:space="0"/>
              <w:right w:val="single" w:color="333300" w:sz="4" w:space="0"/>
            </w:tcBorders>
            <w:shd w:val="clear" w:color="auto" w:fill="auto"/>
            <w:noWrap/>
            <w:vAlign w:val="center"/>
          </w:tcPr>
          <w:p w:rsidRPr="004908C7" w:rsidR="055CF4E4" w:rsidP="004908C7" w:rsidRDefault="40E54DD2" w14:paraId="02A29D74" w14:textId="4D2E79E1">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49</w:t>
            </w:r>
          </w:p>
        </w:tc>
        <w:tc>
          <w:tcPr>
            <w:tcW w:w="2685" w:type="dxa"/>
            <w:tcBorders>
              <w:top w:val="nil"/>
              <w:left w:val="nil"/>
              <w:bottom w:val="single" w:color="333300" w:sz="4" w:space="0"/>
              <w:right w:val="single" w:color="333300" w:sz="4" w:space="0"/>
            </w:tcBorders>
            <w:shd w:val="clear" w:color="auto" w:fill="auto"/>
            <w:vAlign w:val="center"/>
          </w:tcPr>
          <w:p w:rsidRPr="004908C7" w:rsidR="055CF4E4" w:rsidP="004908C7" w:rsidRDefault="7B8C9C1D" w14:paraId="658E5E73" w14:textId="214E34F7">
            <w:pPr>
              <w:spacing w:line="259" w:lineRule="auto"/>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Gestión ambiental territorial</w:t>
            </w:r>
          </w:p>
        </w:tc>
        <w:tc>
          <w:tcPr>
            <w:tcW w:w="5727" w:type="dxa"/>
            <w:tcBorders>
              <w:top w:val="nil"/>
              <w:left w:val="nil"/>
              <w:bottom w:val="single" w:color="333300" w:sz="4" w:space="0"/>
              <w:right w:val="single" w:color="333300" w:sz="4" w:space="0"/>
            </w:tcBorders>
            <w:shd w:val="clear" w:color="auto" w:fill="auto"/>
            <w:vAlign w:val="center"/>
          </w:tcPr>
          <w:p w:rsidRPr="004908C7" w:rsidR="055CF4E4" w:rsidP="004908C7" w:rsidRDefault="3FEB22A8" w14:paraId="25393F3E" w14:textId="564AFC88">
            <w:pPr>
              <w:spacing w:line="259" w:lineRule="auto"/>
              <w:jc w:val="both"/>
              <w:rPr>
                <w:rFonts w:eastAsia="Calibri" w:asciiTheme="majorHAnsi" w:hAnsiTheme="majorHAnsi" w:cstheme="majorHAnsi"/>
                <w:color w:val="auto"/>
                <w:sz w:val="22"/>
                <w:szCs w:val="22"/>
                <w:lang w:val="es-419"/>
              </w:rPr>
            </w:pPr>
            <w:r w:rsidRPr="004908C7">
              <w:rPr>
                <w:rFonts w:asciiTheme="majorHAnsi" w:hAnsiTheme="majorHAnsi" w:cstheme="majorHAnsi"/>
                <w:color w:val="auto"/>
                <w:sz w:val="22"/>
                <w:szCs w:val="22"/>
                <w:lang w:val="es-419" w:eastAsia="es-CO"/>
              </w:rPr>
              <w:t xml:space="preserve">En cumplimiento al Decreto 575 de 2011, el cual establece la Comisión ambiental local de Santa Fe, instancia local en donde se coordinan todas las acciones en materia ambiental buscando el mejoramiento de las condiciones ambientales locales, se desarrollaron </w:t>
            </w:r>
            <w:proofErr w:type="spellStart"/>
            <w:r w:rsidRPr="004908C7">
              <w:rPr>
                <w:rFonts w:asciiTheme="majorHAnsi" w:hAnsiTheme="majorHAnsi" w:cstheme="majorHAnsi"/>
                <w:color w:val="auto"/>
                <w:sz w:val="22"/>
                <w:szCs w:val="22"/>
                <w:lang w:val="es-419" w:eastAsia="es-CO"/>
              </w:rPr>
              <w:t>aproximandamente</w:t>
            </w:r>
            <w:proofErr w:type="spellEnd"/>
            <w:r w:rsidRPr="004908C7">
              <w:rPr>
                <w:rFonts w:asciiTheme="majorHAnsi" w:hAnsiTheme="majorHAnsi" w:cstheme="majorHAnsi"/>
                <w:color w:val="auto"/>
                <w:sz w:val="22"/>
                <w:szCs w:val="22"/>
                <w:lang w:val="es-419" w:eastAsia="es-CO"/>
              </w:rPr>
              <w:t xml:space="preserve">, </w:t>
            </w:r>
            <w:r w:rsidRPr="004908C7" w:rsidR="0A90A11B">
              <w:rPr>
                <w:rFonts w:eastAsia="Calibri" w:asciiTheme="majorHAnsi" w:hAnsiTheme="majorHAnsi" w:cstheme="majorHAnsi"/>
                <w:color w:val="auto"/>
                <w:sz w:val="22"/>
                <w:szCs w:val="22"/>
              </w:rPr>
              <w:t xml:space="preserve">35 jornadas ambientales de embellecimiento y recuperación del espacio público, ferias de servicios ambientales, plantaciones, caminatas ecológicas, etc... </w:t>
            </w:r>
          </w:p>
        </w:tc>
      </w:tr>
      <w:tr w:rsidRPr="004908C7" w:rsidR="004908C7" w:rsidTr="7B9CF38E" w14:paraId="34BC0DAF" w14:textId="77777777">
        <w:trPr>
          <w:trHeight w:val="316"/>
        </w:trPr>
        <w:tc>
          <w:tcPr>
            <w:tcW w:w="526"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4908C7" w:rsidR="7B8C9C1D" w:rsidP="004908C7" w:rsidRDefault="38718643" w14:paraId="1F23622E" w14:textId="0A7E5324">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50</w:t>
            </w:r>
          </w:p>
        </w:tc>
        <w:tc>
          <w:tcPr>
            <w:tcW w:w="2685" w:type="dxa"/>
            <w:tcBorders>
              <w:top w:val="single" w:color="auto" w:sz="4" w:space="0"/>
              <w:left w:val="single" w:color="auto" w:sz="4" w:space="0"/>
              <w:bottom w:val="single" w:color="auto" w:sz="4" w:space="0"/>
              <w:right w:val="single" w:color="auto" w:sz="4" w:space="0"/>
            </w:tcBorders>
            <w:shd w:val="clear" w:color="auto" w:fill="auto"/>
            <w:vAlign w:val="center"/>
          </w:tcPr>
          <w:p w:rsidRPr="004908C7" w:rsidR="7B8C9C1D" w:rsidP="004908C7" w:rsidRDefault="7B8C9C1D" w14:paraId="4496A8A8" w14:textId="214E34F7">
            <w:pPr>
              <w:spacing w:line="259" w:lineRule="auto"/>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Gestión ambiental territorial</w:t>
            </w:r>
          </w:p>
          <w:p w:rsidRPr="004908C7" w:rsidR="7B8C9C1D" w:rsidP="004908C7" w:rsidRDefault="7B8C9C1D" w14:paraId="4DA0D338" w14:textId="015B15F1">
            <w:pPr>
              <w:spacing w:line="259" w:lineRule="auto"/>
              <w:jc w:val="both"/>
              <w:rPr>
                <w:rFonts w:asciiTheme="majorHAnsi" w:hAnsiTheme="majorHAnsi" w:cstheme="majorHAnsi"/>
                <w:color w:val="auto"/>
                <w:sz w:val="22"/>
                <w:szCs w:val="22"/>
                <w:lang w:val="es-CO" w:eastAsia="es-CO"/>
              </w:rPr>
            </w:pPr>
          </w:p>
        </w:tc>
        <w:tc>
          <w:tcPr>
            <w:tcW w:w="57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4908C7" w:rsidR="7B8C9C1D" w:rsidP="004908C7" w:rsidRDefault="0A90A11B" w14:paraId="25292281" w14:textId="5348E941">
            <w:pPr>
              <w:spacing w:line="259" w:lineRule="auto"/>
              <w:jc w:val="both"/>
              <w:rPr>
                <w:rFonts w:asciiTheme="majorHAnsi" w:hAnsiTheme="majorHAnsi" w:cstheme="majorHAnsi"/>
                <w:color w:val="auto"/>
                <w:sz w:val="22"/>
                <w:szCs w:val="22"/>
              </w:rPr>
            </w:pPr>
            <w:r w:rsidRPr="004908C7">
              <w:rPr>
                <w:rFonts w:eastAsia="Calibri" w:asciiTheme="majorHAnsi" w:hAnsiTheme="majorHAnsi" w:cstheme="majorHAnsi"/>
                <w:color w:val="auto"/>
                <w:sz w:val="22"/>
                <w:szCs w:val="22"/>
              </w:rPr>
              <w:t xml:space="preserve">Desde el consejo </w:t>
            </w:r>
            <w:r w:rsidRPr="004908C7">
              <w:rPr>
                <w:rFonts w:eastAsia="Calibri" w:asciiTheme="majorHAnsi" w:hAnsiTheme="majorHAnsi" w:cstheme="majorHAnsi"/>
                <w:color w:val="auto"/>
                <w:sz w:val="22"/>
                <w:szCs w:val="22"/>
                <w:lang w:val="es-419"/>
              </w:rPr>
              <w:t xml:space="preserve">local de protección y bienestar animal de Santa Fe, se desarrollaron; 28 brigadas </w:t>
            </w:r>
            <w:proofErr w:type="gramStart"/>
            <w:r w:rsidRPr="004908C7">
              <w:rPr>
                <w:rFonts w:eastAsia="Calibri" w:asciiTheme="majorHAnsi" w:hAnsiTheme="majorHAnsi" w:cstheme="majorHAnsi"/>
                <w:color w:val="auto"/>
                <w:sz w:val="22"/>
                <w:szCs w:val="22"/>
                <w:lang w:val="es-419"/>
              </w:rPr>
              <w:t>médico veterinarias</w:t>
            </w:r>
            <w:proofErr w:type="gramEnd"/>
            <w:r w:rsidRPr="004908C7">
              <w:rPr>
                <w:rFonts w:eastAsia="Calibri" w:asciiTheme="majorHAnsi" w:hAnsiTheme="majorHAnsi" w:cstheme="majorHAnsi"/>
                <w:color w:val="auto"/>
                <w:sz w:val="22"/>
                <w:szCs w:val="22"/>
                <w:lang w:val="es-419"/>
              </w:rPr>
              <w:t>, 3 jornadas de esterilizaciones, 18 jornadas de vacunación, 16 Jornadas de implantación de microchip, 3 jornadas de entregas de alimento</w:t>
            </w:r>
          </w:p>
          <w:p w:rsidRPr="004908C7" w:rsidR="7B8C9C1D" w:rsidP="004908C7" w:rsidRDefault="7B8C9C1D" w14:paraId="5FF09E99" w14:textId="5A128B06">
            <w:pPr>
              <w:spacing w:line="259" w:lineRule="auto"/>
              <w:jc w:val="both"/>
              <w:rPr>
                <w:rFonts w:asciiTheme="majorHAnsi" w:hAnsiTheme="majorHAnsi" w:cstheme="majorHAnsi"/>
                <w:color w:val="auto"/>
                <w:sz w:val="22"/>
                <w:szCs w:val="22"/>
                <w:lang w:val="es-419" w:eastAsia="es-CO"/>
              </w:rPr>
            </w:pPr>
          </w:p>
          <w:p w:rsidRPr="004908C7" w:rsidR="7B8C9C1D" w:rsidP="004908C7" w:rsidRDefault="7B8C9C1D" w14:paraId="76A08A8F" w14:textId="5CDFD702">
            <w:pPr>
              <w:jc w:val="both"/>
              <w:rPr>
                <w:rFonts w:asciiTheme="majorHAnsi" w:hAnsiTheme="majorHAnsi" w:cstheme="majorHAnsi"/>
                <w:color w:val="auto"/>
                <w:sz w:val="22"/>
                <w:szCs w:val="22"/>
                <w:lang w:val="es-419" w:eastAsia="es-CO"/>
              </w:rPr>
            </w:pPr>
          </w:p>
        </w:tc>
      </w:tr>
      <w:tr w:rsidRPr="004908C7" w:rsidR="004908C7" w:rsidTr="7B9CF38E" w14:paraId="5C3C8433" w14:textId="77777777">
        <w:trPr>
          <w:trHeight w:val="316"/>
        </w:trPr>
        <w:tc>
          <w:tcPr>
            <w:tcW w:w="526"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4908C7" w:rsidR="009D7CDD" w:rsidP="004908C7" w:rsidRDefault="2029B710" w14:paraId="3949167C" w14:textId="763E5966">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51</w:t>
            </w:r>
          </w:p>
        </w:tc>
        <w:tc>
          <w:tcPr>
            <w:tcW w:w="2685" w:type="dxa"/>
            <w:tcBorders>
              <w:top w:val="single" w:color="auto" w:sz="4" w:space="0"/>
              <w:left w:val="single" w:color="auto" w:sz="4" w:space="0"/>
              <w:bottom w:val="single" w:color="auto" w:sz="4" w:space="0"/>
              <w:right w:val="single" w:color="auto" w:sz="4" w:space="0"/>
            </w:tcBorders>
            <w:shd w:val="clear" w:color="auto" w:fill="auto"/>
            <w:vAlign w:val="center"/>
          </w:tcPr>
          <w:p w:rsidRPr="004908C7" w:rsidR="009D7CDD" w:rsidP="004908C7" w:rsidRDefault="3D4BD166" w14:paraId="77CAC670" w14:textId="35B2392E">
            <w:pPr>
              <w:spacing w:line="259" w:lineRule="auto"/>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Planeación</w:t>
            </w:r>
          </w:p>
        </w:tc>
        <w:tc>
          <w:tcPr>
            <w:tcW w:w="57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4908C7" w:rsidR="009D7CDD" w:rsidP="004908C7" w:rsidRDefault="3B622EA5" w14:paraId="392BB145" w14:textId="52549DFF">
            <w:pPr>
              <w:jc w:val="both"/>
              <w:rPr>
                <w:rFonts w:asciiTheme="majorHAnsi" w:hAnsiTheme="majorHAnsi" w:cstheme="majorHAnsi"/>
                <w:color w:val="auto"/>
                <w:sz w:val="22"/>
                <w:szCs w:val="22"/>
                <w:lang w:val="es-419" w:eastAsia="es-CO"/>
              </w:rPr>
            </w:pPr>
            <w:r w:rsidRPr="004908C7">
              <w:rPr>
                <w:rFonts w:asciiTheme="majorHAnsi" w:hAnsiTheme="majorHAnsi" w:cstheme="majorHAnsi"/>
                <w:color w:val="auto"/>
                <w:sz w:val="22"/>
                <w:szCs w:val="22"/>
                <w:lang w:val="es-419" w:eastAsia="es-CO"/>
              </w:rPr>
              <w:t xml:space="preserve">Se realizó </w:t>
            </w:r>
            <w:r w:rsidRPr="004908C7" w:rsidR="3CA14544">
              <w:rPr>
                <w:rFonts w:asciiTheme="majorHAnsi" w:hAnsiTheme="majorHAnsi" w:cstheme="majorHAnsi"/>
                <w:color w:val="auto"/>
                <w:sz w:val="22"/>
                <w:szCs w:val="22"/>
                <w:lang w:val="es-419" w:eastAsia="es-CO"/>
              </w:rPr>
              <w:t xml:space="preserve">el </w:t>
            </w:r>
            <w:r w:rsidRPr="004908C7">
              <w:rPr>
                <w:rFonts w:asciiTheme="majorHAnsi" w:hAnsiTheme="majorHAnsi" w:cstheme="majorHAnsi"/>
                <w:color w:val="auto"/>
                <w:sz w:val="22"/>
                <w:szCs w:val="22"/>
                <w:lang w:val="es-419" w:eastAsia="es-CO"/>
              </w:rPr>
              <w:t xml:space="preserve">reporte correspondiente a </w:t>
            </w:r>
            <w:r w:rsidRPr="004908C7" w:rsidR="3CA14544">
              <w:rPr>
                <w:rFonts w:asciiTheme="majorHAnsi" w:hAnsiTheme="majorHAnsi" w:cstheme="majorHAnsi"/>
                <w:color w:val="auto"/>
                <w:sz w:val="22"/>
                <w:szCs w:val="22"/>
                <w:lang w:val="es-419" w:eastAsia="es-CO"/>
              </w:rPr>
              <w:t xml:space="preserve">la cuenta anual </w:t>
            </w:r>
            <w:r w:rsidRPr="004908C7" w:rsidR="56E90F93">
              <w:rPr>
                <w:rFonts w:asciiTheme="majorHAnsi" w:hAnsiTheme="majorHAnsi" w:cstheme="majorHAnsi"/>
                <w:color w:val="auto"/>
                <w:sz w:val="22"/>
                <w:szCs w:val="22"/>
                <w:lang w:val="es-419" w:eastAsia="es-CO"/>
              </w:rPr>
              <w:t>ante la Contraloría</w:t>
            </w:r>
            <w:r w:rsidRPr="004908C7" w:rsidR="6414B12F">
              <w:rPr>
                <w:rFonts w:asciiTheme="majorHAnsi" w:hAnsiTheme="majorHAnsi" w:cstheme="majorHAnsi"/>
                <w:color w:val="auto"/>
                <w:sz w:val="22"/>
                <w:szCs w:val="22"/>
                <w:lang w:val="es-419" w:eastAsia="es-CO"/>
              </w:rPr>
              <w:t xml:space="preserve"> para la vigencia 2020 y 2021.</w:t>
            </w:r>
            <w:r w:rsidRPr="004908C7" w:rsidR="3CA14544">
              <w:rPr>
                <w:rFonts w:asciiTheme="majorHAnsi" w:hAnsiTheme="majorHAnsi" w:cstheme="majorHAnsi"/>
                <w:color w:val="auto"/>
                <w:sz w:val="22"/>
                <w:szCs w:val="22"/>
                <w:lang w:val="es-419" w:eastAsia="es-CO"/>
              </w:rPr>
              <w:t xml:space="preserve"> </w:t>
            </w:r>
          </w:p>
        </w:tc>
      </w:tr>
      <w:tr w:rsidRPr="004908C7" w:rsidR="004908C7" w:rsidTr="7B9CF38E" w14:paraId="14D41CC4" w14:textId="77777777">
        <w:trPr>
          <w:trHeight w:val="316"/>
        </w:trPr>
        <w:tc>
          <w:tcPr>
            <w:tcW w:w="526"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4908C7" w:rsidR="00AD1F33" w:rsidP="004908C7" w:rsidRDefault="6BD7459E" w14:paraId="70971BC1" w14:textId="2C2E3B59">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52</w:t>
            </w:r>
          </w:p>
        </w:tc>
        <w:tc>
          <w:tcPr>
            <w:tcW w:w="2685" w:type="dxa"/>
            <w:tcBorders>
              <w:top w:val="single" w:color="auto" w:sz="4" w:space="0"/>
              <w:left w:val="single" w:color="auto" w:sz="4" w:space="0"/>
              <w:bottom w:val="single" w:color="auto" w:sz="4" w:space="0"/>
              <w:right w:val="single" w:color="auto" w:sz="4" w:space="0"/>
            </w:tcBorders>
            <w:shd w:val="clear" w:color="auto" w:fill="auto"/>
            <w:vAlign w:val="center"/>
          </w:tcPr>
          <w:p w:rsidRPr="004908C7" w:rsidR="00AD1F33" w:rsidP="004908C7" w:rsidRDefault="6BD7459E" w14:paraId="49C448A4" w14:textId="0E2F7BAD">
            <w:pPr>
              <w:jc w:val="both"/>
              <w:rPr>
                <w:rFonts w:asciiTheme="majorHAnsi" w:hAnsiTheme="majorHAnsi" w:cstheme="majorHAnsi"/>
                <w:color w:val="auto"/>
                <w:sz w:val="22"/>
                <w:szCs w:val="22"/>
                <w:lang w:val="es-419" w:eastAsia="es-CO"/>
              </w:rPr>
            </w:pPr>
            <w:r w:rsidRPr="004908C7">
              <w:rPr>
                <w:rFonts w:asciiTheme="majorHAnsi" w:hAnsiTheme="majorHAnsi" w:cstheme="majorHAnsi"/>
                <w:color w:val="auto"/>
                <w:sz w:val="22"/>
                <w:szCs w:val="22"/>
                <w:lang w:val="es-419" w:eastAsia="es-CO"/>
              </w:rPr>
              <w:t>Planeación</w:t>
            </w:r>
          </w:p>
        </w:tc>
        <w:tc>
          <w:tcPr>
            <w:tcW w:w="57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4908C7" w:rsidR="00AD1F33" w:rsidP="004908C7" w:rsidRDefault="2BB6E708" w14:paraId="0A23A741" w14:textId="0EAD7015">
            <w:pPr>
              <w:jc w:val="both"/>
              <w:rPr>
                <w:rFonts w:asciiTheme="majorHAnsi" w:hAnsiTheme="majorHAnsi" w:cstheme="majorHAnsi"/>
                <w:color w:val="auto"/>
                <w:sz w:val="22"/>
                <w:szCs w:val="22"/>
                <w:lang w:val="es-419" w:eastAsia="es-CO"/>
              </w:rPr>
            </w:pPr>
            <w:r w:rsidRPr="004908C7">
              <w:rPr>
                <w:rFonts w:asciiTheme="majorHAnsi" w:hAnsiTheme="majorHAnsi" w:cstheme="majorHAnsi"/>
                <w:color w:val="auto"/>
                <w:sz w:val="22"/>
                <w:szCs w:val="22"/>
                <w:lang w:val="es-419" w:eastAsia="es-CO"/>
              </w:rPr>
              <w:t xml:space="preserve">Se aportó respuesta a solicitud de información auditoria de regularidad </w:t>
            </w:r>
            <w:r w:rsidRPr="004908C7" w:rsidR="6BD7459E">
              <w:rPr>
                <w:rFonts w:asciiTheme="majorHAnsi" w:hAnsiTheme="majorHAnsi" w:cstheme="majorHAnsi"/>
                <w:color w:val="auto"/>
                <w:sz w:val="22"/>
                <w:szCs w:val="22"/>
                <w:lang w:val="es-419" w:eastAsia="es-CO"/>
              </w:rPr>
              <w:t>para las</w:t>
            </w:r>
            <w:r w:rsidRPr="004908C7">
              <w:rPr>
                <w:rFonts w:asciiTheme="majorHAnsi" w:hAnsiTheme="majorHAnsi" w:cstheme="majorHAnsi"/>
                <w:color w:val="auto"/>
                <w:sz w:val="22"/>
                <w:szCs w:val="22"/>
                <w:lang w:val="es-419" w:eastAsia="es-CO"/>
              </w:rPr>
              <w:t xml:space="preserve"> vigencia</w:t>
            </w:r>
            <w:r w:rsidRPr="004908C7" w:rsidR="6BD7459E">
              <w:rPr>
                <w:rFonts w:asciiTheme="majorHAnsi" w:hAnsiTheme="majorHAnsi" w:cstheme="majorHAnsi"/>
                <w:color w:val="auto"/>
                <w:sz w:val="22"/>
                <w:szCs w:val="22"/>
                <w:lang w:val="es-419" w:eastAsia="es-CO"/>
              </w:rPr>
              <w:t>s</w:t>
            </w:r>
            <w:r w:rsidRPr="004908C7">
              <w:rPr>
                <w:rFonts w:asciiTheme="majorHAnsi" w:hAnsiTheme="majorHAnsi" w:cstheme="majorHAnsi"/>
                <w:color w:val="auto"/>
                <w:sz w:val="22"/>
                <w:szCs w:val="22"/>
                <w:lang w:val="es-419" w:eastAsia="es-CO"/>
              </w:rPr>
              <w:t xml:space="preserve"> auditada</w:t>
            </w:r>
            <w:r w:rsidRPr="004908C7" w:rsidR="6BD7459E">
              <w:rPr>
                <w:rFonts w:asciiTheme="majorHAnsi" w:hAnsiTheme="majorHAnsi" w:cstheme="majorHAnsi"/>
                <w:color w:val="auto"/>
                <w:sz w:val="22"/>
                <w:szCs w:val="22"/>
                <w:lang w:val="es-419" w:eastAsia="es-CO"/>
              </w:rPr>
              <w:t>s</w:t>
            </w:r>
            <w:r w:rsidRPr="004908C7">
              <w:rPr>
                <w:rFonts w:asciiTheme="majorHAnsi" w:hAnsiTheme="majorHAnsi" w:cstheme="majorHAnsi"/>
                <w:color w:val="auto"/>
                <w:sz w:val="22"/>
                <w:szCs w:val="22"/>
                <w:lang w:val="es-419" w:eastAsia="es-CO"/>
              </w:rPr>
              <w:t>: 2020</w:t>
            </w:r>
            <w:r w:rsidRPr="004908C7" w:rsidR="30954551">
              <w:rPr>
                <w:rFonts w:asciiTheme="majorHAnsi" w:hAnsiTheme="majorHAnsi" w:cstheme="majorHAnsi"/>
                <w:color w:val="auto"/>
                <w:sz w:val="22"/>
                <w:szCs w:val="22"/>
                <w:lang w:val="es-419" w:eastAsia="es-CO"/>
              </w:rPr>
              <w:t xml:space="preserve"> y 202</w:t>
            </w:r>
            <w:r w:rsidRPr="004908C7" w:rsidR="6BD7459E">
              <w:rPr>
                <w:rFonts w:asciiTheme="majorHAnsi" w:hAnsiTheme="majorHAnsi" w:cstheme="majorHAnsi"/>
                <w:color w:val="auto"/>
                <w:sz w:val="22"/>
                <w:szCs w:val="22"/>
                <w:lang w:val="es-419" w:eastAsia="es-CO"/>
              </w:rPr>
              <w:t>1</w:t>
            </w:r>
            <w:r w:rsidRPr="004908C7">
              <w:rPr>
                <w:rFonts w:asciiTheme="majorHAnsi" w:hAnsiTheme="majorHAnsi" w:cstheme="majorHAnsi"/>
                <w:color w:val="auto"/>
                <w:sz w:val="22"/>
                <w:szCs w:val="22"/>
                <w:lang w:val="es-419" w:eastAsia="es-CO"/>
              </w:rPr>
              <w:t xml:space="preserve"> de la Contraloría</w:t>
            </w:r>
            <w:r w:rsidRPr="004908C7" w:rsidR="6BD7459E">
              <w:rPr>
                <w:rFonts w:asciiTheme="majorHAnsi" w:hAnsiTheme="majorHAnsi" w:cstheme="majorHAnsi"/>
                <w:color w:val="auto"/>
                <w:sz w:val="22"/>
                <w:szCs w:val="22"/>
                <w:lang w:val="es-419" w:eastAsia="es-CO"/>
              </w:rPr>
              <w:t>.</w:t>
            </w:r>
          </w:p>
        </w:tc>
      </w:tr>
      <w:tr w:rsidRPr="004908C7" w:rsidR="004908C7" w:rsidTr="7B9CF38E" w14:paraId="53C71F2B" w14:textId="77777777">
        <w:trPr>
          <w:trHeight w:val="316"/>
        </w:trPr>
        <w:tc>
          <w:tcPr>
            <w:tcW w:w="526"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4908C7" w:rsidR="009D7CDD" w:rsidP="004908C7" w:rsidRDefault="3D4BD166" w14:paraId="6B10D8ED" w14:textId="2C92582B">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5</w:t>
            </w:r>
            <w:r w:rsidRPr="004908C7" w:rsidR="6BD7459E">
              <w:rPr>
                <w:rFonts w:asciiTheme="majorHAnsi" w:hAnsiTheme="majorHAnsi" w:cstheme="majorHAnsi"/>
                <w:color w:val="auto"/>
                <w:sz w:val="22"/>
                <w:szCs w:val="22"/>
                <w:lang w:val="es-CO" w:eastAsia="es-CO"/>
              </w:rPr>
              <w:t>3</w:t>
            </w:r>
          </w:p>
        </w:tc>
        <w:tc>
          <w:tcPr>
            <w:tcW w:w="2685" w:type="dxa"/>
            <w:tcBorders>
              <w:top w:val="single" w:color="auto" w:sz="4" w:space="0"/>
              <w:left w:val="single" w:color="auto" w:sz="4" w:space="0"/>
              <w:bottom w:val="single" w:color="auto" w:sz="4" w:space="0"/>
              <w:right w:val="single" w:color="auto" w:sz="4" w:space="0"/>
            </w:tcBorders>
            <w:shd w:val="clear" w:color="auto" w:fill="auto"/>
            <w:vAlign w:val="center"/>
          </w:tcPr>
          <w:p w:rsidRPr="004908C7" w:rsidR="009D7CDD" w:rsidP="004908C7" w:rsidRDefault="3D4BD166" w14:paraId="52E5D70D" w14:textId="1148688A">
            <w:pPr>
              <w:spacing w:line="259" w:lineRule="auto"/>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Planeación</w:t>
            </w:r>
          </w:p>
        </w:tc>
        <w:tc>
          <w:tcPr>
            <w:tcW w:w="57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4908C7" w:rsidR="009D7CDD" w:rsidP="004908C7" w:rsidRDefault="442C71E9" w14:paraId="5677FA38" w14:textId="6A0CD1C8">
            <w:pPr>
              <w:jc w:val="both"/>
              <w:rPr>
                <w:rFonts w:asciiTheme="majorHAnsi" w:hAnsiTheme="majorHAnsi" w:cstheme="majorHAnsi"/>
                <w:color w:val="auto"/>
                <w:sz w:val="22"/>
                <w:szCs w:val="22"/>
                <w:lang w:val="es-419" w:eastAsia="es-CO"/>
              </w:rPr>
            </w:pPr>
            <w:r w:rsidRPr="004908C7">
              <w:rPr>
                <w:rFonts w:asciiTheme="majorHAnsi" w:hAnsiTheme="majorHAnsi" w:cstheme="majorHAnsi"/>
                <w:color w:val="auto"/>
                <w:sz w:val="22"/>
                <w:szCs w:val="22"/>
                <w:lang w:val="es-419" w:eastAsia="es-CO"/>
              </w:rPr>
              <w:t>Se r</w:t>
            </w:r>
            <w:r w:rsidRPr="004908C7" w:rsidR="3DE8689C">
              <w:rPr>
                <w:rFonts w:asciiTheme="majorHAnsi" w:hAnsiTheme="majorHAnsi" w:cstheme="majorHAnsi"/>
                <w:color w:val="auto"/>
                <w:sz w:val="22"/>
                <w:szCs w:val="22"/>
                <w:lang w:val="es-419" w:eastAsia="es-CO"/>
              </w:rPr>
              <w:t>egistr</w:t>
            </w:r>
            <w:r w:rsidRPr="004908C7">
              <w:rPr>
                <w:rFonts w:asciiTheme="majorHAnsi" w:hAnsiTheme="majorHAnsi" w:cstheme="majorHAnsi"/>
                <w:color w:val="auto"/>
                <w:sz w:val="22"/>
                <w:szCs w:val="22"/>
                <w:lang w:val="es-419" w:eastAsia="es-CO"/>
              </w:rPr>
              <w:t>aron</w:t>
            </w:r>
            <w:r w:rsidRPr="004908C7" w:rsidR="3DE8689C">
              <w:rPr>
                <w:rFonts w:asciiTheme="majorHAnsi" w:hAnsiTheme="majorHAnsi" w:cstheme="majorHAnsi"/>
                <w:color w:val="auto"/>
                <w:sz w:val="22"/>
                <w:szCs w:val="22"/>
                <w:lang w:val="es-419" w:eastAsia="es-CO"/>
              </w:rPr>
              <w:t xml:space="preserve"> en SEGPLAN </w:t>
            </w:r>
            <w:r w:rsidRPr="004908C7">
              <w:rPr>
                <w:rFonts w:asciiTheme="majorHAnsi" w:hAnsiTheme="majorHAnsi" w:cstheme="majorHAnsi"/>
                <w:color w:val="auto"/>
                <w:sz w:val="22"/>
                <w:szCs w:val="22"/>
                <w:lang w:val="es-419" w:eastAsia="es-CO"/>
              </w:rPr>
              <w:t>l</w:t>
            </w:r>
            <w:r w:rsidRPr="004908C7" w:rsidR="3DE8689C">
              <w:rPr>
                <w:rFonts w:asciiTheme="majorHAnsi" w:hAnsiTheme="majorHAnsi" w:cstheme="majorHAnsi"/>
                <w:color w:val="auto"/>
                <w:sz w:val="22"/>
                <w:szCs w:val="22"/>
                <w:lang w:val="es-419" w:eastAsia="es-CO"/>
              </w:rPr>
              <w:t xml:space="preserve">os </w:t>
            </w:r>
            <w:r w:rsidRPr="004908C7">
              <w:rPr>
                <w:rFonts w:asciiTheme="majorHAnsi" w:hAnsiTheme="majorHAnsi" w:cstheme="majorHAnsi"/>
                <w:color w:val="auto"/>
                <w:sz w:val="22"/>
                <w:szCs w:val="22"/>
                <w:lang w:val="es-419" w:eastAsia="es-CO"/>
              </w:rPr>
              <w:t xml:space="preserve">30 </w:t>
            </w:r>
            <w:r w:rsidRPr="004908C7" w:rsidR="3DE8689C">
              <w:rPr>
                <w:rFonts w:asciiTheme="majorHAnsi" w:hAnsiTheme="majorHAnsi" w:cstheme="majorHAnsi"/>
                <w:color w:val="auto"/>
                <w:sz w:val="22"/>
                <w:szCs w:val="22"/>
                <w:lang w:val="es-419" w:eastAsia="es-CO"/>
              </w:rPr>
              <w:t>proyectos de inversión,</w:t>
            </w:r>
            <w:r w:rsidRPr="004908C7">
              <w:rPr>
                <w:rFonts w:asciiTheme="majorHAnsi" w:hAnsiTheme="majorHAnsi" w:cstheme="majorHAnsi"/>
                <w:color w:val="auto"/>
                <w:sz w:val="22"/>
                <w:szCs w:val="22"/>
                <w:lang w:val="es-419" w:eastAsia="es-CO"/>
              </w:rPr>
              <w:t xml:space="preserve"> se llevó a cabo la</w:t>
            </w:r>
            <w:r w:rsidRPr="004908C7" w:rsidR="3DE8689C">
              <w:rPr>
                <w:rFonts w:asciiTheme="majorHAnsi" w:hAnsiTheme="majorHAnsi" w:cstheme="majorHAnsi"/>
                <w:color w:val="auto"/>
                <w:sz w:val="22"/>
                <w:szCs w:val="22"/>
                <w:lang w:val="es-419" w:eastAsia="es-CO"/>
              </w:rPr>
              <w:t xml:space="preserve"> actualización</w:t>
            </w:r>
            <w:r w:rsidRPr="004908C7" w:rsidR="7798B2A2">
              <w:rPr>
                <w:rFonts w:asciiTheme="majorHAnsi" w:hAnsiTheme="majorHAnsi" w:cstheme="majorHAnsi"/>
                <w:color w:val="auto"/>
                <w:sz w:val="22"/>
                <w:szCs w:val="22"/>
                <w:lang w:val="es-419" w:eastAsia="es-CO"/>
              </w:rPr>
              <w:t>, reprogramación</w:t>
            </w:r>
            <w:r w:rsidRPr="004908C7" w:rsidR="3DE8689C">
              <w:rPr>
                <w:rFonts w:asciiTheme="majorHAnsi" w:hAnsiTheme="majorHAnsi" w:cstheme="majorHAnsi"/>
                <w:color w:val="auto"/>
                <w:sz w:val="22"/>
                <w:szCs w:val="22"/>
                <w:lang w:val="es-419" w:eastAsia="es-CO"/>
              </w:rPr>
              <w:t xml:space="preserve"> y seguimiento trimestral ante la </w:t>
            </w:r>
            <w:r w:rsidR="008012C3">
              <w:rPr>
                <w:rFonts w:asciiTheme="majorHAnsi" w:hAnsiTheme="majorHAnsi" w:cstheme="majorHAnsi"/>
                <w:color w:val="auto"/>
                <w:sz w:val="22"/>
                <w:szCs w:val="22"/>
                <w:lang w:val="es-419" w:eastAsia="es-CO"/>
              </w:rPr>
              <w:t>Secretaría</w:t>
            </w:r>
            <w:r w:rsidRPr="004908C7" w:rsidR="3DE8689C">
              <w:rPr>
                <w:rFonts w:asciiTheme="majorHAnsi" w:hAnsiTheme="majorHAnsi" w:cstheme="majorHAnsi"/>
                <w:color w:val="auto"/>
                <w:sz w:val="22"/>
                <w:szCs w:val="22"/>
                <w:lang w:val="es-419" w:eastAsia="es-CO"/>
              </w:rPr>
              <w:t xml:space="preserve"> Distrital de Planeación.</w:t>
            </w:r>
          </w:p>
        </w:tc>
      </w:tr>
      <w:tr w:rsidRPr="004908C7" w:rsidR="004908C7" w:rsidTr="7B9CF38E" w14:paraId="17E9E2B6" w14:textId="77777777">
        <w:trPr>
          <w:trHeight w:val="316"/>
        </w:trPr>
        <w:tc>
          <w:tcPr>
            <w:tcW w:w="526"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4908C7" w:rsidR="005207DE" w:rsidP="004908C7" w:rsidRDefault="60D795BD" w14:paraId="1B5EB9CF" w14:textId="7D89D569">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5</w:t>
            </w:r>
            <w:r w:rsidRPr="004908C7" w:rsidR="6BD7459E">
              <w:rPr>
                <w:rFonts w:asciiTheme="majorHAnsi" w:hAnsiTheme="majorHAnsi" w:cstheme="majorHAnsi"/>
                <w:color w:val="auto"/>
                <w:sz w:val="22"/>
                <w:szCs w:val="22"/>
                <w:lang w:val="es-CO" w:eastAsia="es-CO"/>
              </w:rPr>
              <w:t>4</w:t>
            </w:r>
          </w:p>
        </w:tc>
        <w:tc>
          <w:tcPr>
            <w:tcW w:w="2685" w:type="dxa"/>
            <w:tcBorders>
              <w:top w:val="single" w:color="auto" w:sz="4" w:space="0"/>
              <w:left w:val="single" w:color="auto" w:sz="4" w:space="0"/>
              <w:bottom w:val="single" w:color="auto" w:sz="4" w:space="0"/>
              <w:right w:val="single" w:color="auto" w:sz="4" w:space="0"/>
            </w:tcBorders>
            <w:shd w:val="clear" w:color="auto" w:fill="auto"/>
            <w:vAlign w:val="center"/>
          </w:tcPr>
          <w:p w:rsidRPr="004908C7" w:rsidR="005207DE" w:rsidP="004908C7" w:rsidRDefault="60D795BD" w14:paraId="6A021AE1" w14:textId="21DF2CE8">
            <w:pPr>
              <w:spacing w:line="259" w:lineRule="auto"/>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Planeación</w:t>
            </w:r>
          </w:p>
        </w:tc>
        <w:tc>
          <w:tcPr>
            <w:tcW w:w="57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4908C7" w:rsidR="005207DE" w:rsidP="004908C7" w:rsidRDefault="60D795BD" w14:paraId="6DCE218C" w14:textId="4546A38E">
            <w:pPr>
              <w:jc w:val="both"/>
              <w:rPr>
                <w:rFonts w:asciiTheme="majorHAnsi" w:hAnsiTheme="majorHAnsi" w:cstheme="majorHAnsi"/>
                <w:color w:val="auto"/>
                <w:sz w:val="22"/>
                <w:szCs w:val="22"/>
                <w:lang w:val="es-419" w:eastAsia="es-CO"/>
              </w:rPr>
            </w:pPr>
            <w:r w:rsidRPr="004908C7">
              <w:rPr>
                <w:rFonts w:asciiTheme="majorHAnsi" w:hAnsiTheme="majorHAnsi" w:cstheme="majorHAnsi"/>
                <w:color w:val="auto"/>
                <w:sz w:val="22"/>
                <w:szCs w:val="22"/>
                <w:lang w:val="es-419" w:eastAsia="es-CO"/>
              </w:rPr>
              <w:t>Se realizó la programación anual de inversión para la vigencia 2022</w:t>
            </w:r>
          </w:p>
        </w:tc>
      </w:tr>
      <w:tr w:rsidRPr="004908C7" w:rsidR="004908C7" w:rsidTr="7B9CF38E" w14:paraId="1B32EA56" w14:textId="77777777">
        <w:trPr>
          <w:trHeight w:val="316"/>
        </w:trPr>
        <w:tc>
          <w:tcPr>
            <w:tcW w:w="526"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4908C7" w:rsidR="005207DE" w:rsidP="004908C7" w:rsidRDefault="60D795BD" w14:paraId="74DE0697" w14:textId="75C95E36">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5</w:t>
            </w:r>
            <w:r w:rsidRPr="004908C7" w:rsidR="6BD7459E">
              <w:rPr>
                <w:rFonts w:asciiTheme="majorHAnsi" w:hAnsiTheme="majorHAnsi" w:cstheme="majorHAnsi"/>
                <w:color w:val="auto"/>
                <w:sz w:val="22"/>
                <w:szCs w:val="22"/>
                <w:lang w:val="es-CO" w:eastAsia="es-CO"/>
              </w:rPr>
              <w:t>5</w:t>
            </w:r>
          </w:p>
        </w:tc>
        <w:tc>
          <w:tcPr>
            <w:tcW w:w="2685" w:type="dxa"/>
            <w:tcBorders>
              <w:top w:val="single" w:color="auto" w:sz="4" w:space="0"/>
              <w:left w:val="single" w:color="auto" w:sz="4" w:space="0"/>
              <w:bottom w:val="single" w:color="auto" w:sz="4" w:space="0"/>
              <w:right w:val="single" w:color="auto" w:sz="4" w:space="0"/>
            </w:tcBorders>
            <w:shd w:val="clear" w:color="auto" w:fill="auto"/>
            <w:vAlign w:val="center"/>
          </w:tcPr>
          <w:p w:rsidRPr="004908C7" w:rsidR="005207DE" w:rsidP="004908C7" w:rsidRDefault="60D795BD" w14:paraId="6431EC07" w14:textId="2FC773E5">
            <w:pPr>
              <w:spacing w:line="259" w:lineRule="auto"/>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Planeación</w:t>
            </w:r>
          </w:p>
        </w:tc>
        <w:tc>
          <w:tcPr>
            <w:tcW w:w="57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4908C7" w:rsidR="005207DE" w:rsidP="004908C7" w:rsidRDefault="60D795BD" w14:paraId="6A38AC32" w14:textId="2234CF04">
            <w:pPr>
              <w:jc w:val="both"/>
              <w:rPr>
                <w:rFonts w:asciiTheme="majorHAnsi" w:hAnsiTheme="majorHAnsi" w:cstheme="majorHAnsi"/>
                <w:color w:val="auto"/>
                <w:sz w:val="22"/>
                <w:szCs w:val="22"/>
                <w:lang w:val="es-419" w:eastAsia="es-CO"/>
              </w:rPr>
            </w:pPr>
            <w:r w:rsidRPr="004908C7">
              <w:rPr>
                <w:rFonts w:asciiTheme="majorHAnsi" w:hAnsiTheme="majorHAnsi" w:cstheme="majorHAnsi"/>
                <w:color w:val="auto"/>
                <w:sz w:val="22"/>
                <w:szCs w:val="22"/>
                <w:lang w:val="es-419" w:eastAsia="es-CO"/>
              </w:rPr>
              <w:t>Se formularon procesos para 27 proyectos de inversión que integraban 49 metas del PDL.</w:t>
            </w:r>
          </w:p>
        </w:tc>
      </w:tr>
      <w:tr w:rsidRPr="004908C7" w:rsidR="004908C7" w:rsidTr="7B9CF38E" w14:paraId="72196C40" w14:textId="77777777">
        <w:trPr>
          <w:trHeight w:val="316"/>
        </w:trPr>
        <w:tc>
          <w:tcPr>
            <w:tcW w:w="526"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4908C7" w:rsidR="00FA7FCC" w:rsidP="004908C7" w:rsidRDefault="6BD7459E" w14:paraId="0DB067BE" w14:textId="5BE885CA">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56</w:t>
            </w:r>
          </w:p>
        </w:tc>
        <w:tc>
          <w:tcPr>
            <w:tcW w:w="2685" w:type="dxa"/>
            <w:tcBorders>
              <w:top w:val="single" w:color="auto" w:sz="4" w:space="0"/>
              <w:left w:val="single" w:color="auto" w:sz="4" w:space="0"/>
              <w:bottom w:val="single" w:color="auto" w:sz="4" w:space="0"/>
              <w:right w:val="single" w:color="auto" w:sz="4" w:space="0"/>
            </w:tcBorders>
            <w:shd w:val="clear" w:color="auto" w:fill="auto"/>
            <w:vAlign w:val="center"/>
          </w:tcPr>
          <w:p w:rsidRPr="004908C7" w:rsidR="00FA7FCC" w:rsidP="004908C7" w:rsidRDefault="3DE8689C" w14:paraId="6AC6F40E" w14:textId="390D764E">
            <w:pPr>
              <w:spacing w:line="259" w:lineRule="auto"/>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Planeación</w:t>
            </w:r>
          </w:p>
        </w:tc>
        <w:tc>
          <w:tcPr>
            <w:tcW w:w="57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4908C7" w:rsidR="00FA7FCC" w:rsidP="004908C7" w:rsidRDefault="3DE8689C" w14:paraId="6D8DC05C" w14:textId="50236C40">
            <w:pPr>
              <w:jc w:val="both"/>
              <w:rPr>
                <w:rFonts w:asciiTheme="majorHAnsi" w:hAnsiTheme="majorHAnsi" w:cstheme="majorHAnsi"/>
                <w:color w:val="auto"/>
                <w:sz w:val="22"/>
                <w:szCs w:val="22"/>
                <w:lang w:val="es-419" w:eastAsia="es-CO"/>
              </w:rPr>
            </w:pPr>
            <w:r w:rsidRPr="004908C7">
              <w:rPr>
                <w:rFonts w:asciiTheme="majorHAnsi" w:hAnsiTheme="majorHAnsi" w:cstheme="majorHAnsi"/>
                <w:color w:val="auto"/>
                <w:sz w:val="22"/>
                <w:szCs w:val="22"/>
                <w:lang w:val="es-419" w:eastAsia="es-CO"/>
              </w:rPr>
              <w:t xml:space="preserve">Supervisión </w:t>
            </w:r>
            <w:r w:rsidRPr="004908C7" w:rsidR="0C9F06DA">
              <w:rPr>
                <w:rFonts w:asciiTheme="majorHAnsi" w:hAnsiTheme="majorHAnsi" w:cstheme="majorHAnsi"/>
                <w:color w:val="auto"/>
                <w:sz w:val="22"/>
                <w:szCs w:val="22"/>
                <w:lang w:val="es-419" w:eastAsia="es-CO"/>
              </w:rPr>
              <w:t xml:space="preserve">y liquidación </w:t>
            </w:r>
            <w:r w:rsidRPr="004908C7">
              <w:rPr>
                <w:rFonts w:asciiTheme="majorHAnsi" w:hAnsiTheme="majorHAnsi" w:cstheme="majorHAnsi"/>
                <w:color w:val="auto"/>
                <w:sz w:val="22"/>
                <w:szCs w:val="22"/>
                <w:lang w:val="es-419" w:eastAsia="es-CO"/>
              </w:rPr>
              <w:t>de Contratos según asignación</w:t>
            </w:r>
          </w:p>
        </w:tc>
      </w:tr>
      <w:tr w:rsidRPr="004908C7" w:rsidR="004908C7" w:rsidTr="7B9CF38E" w14:paraId="787D74FF" w14:textId="77777777">
        <w:trPr>
          <w:trHeight w:val="316"/>
        </w:trPr>
        <w:tc>
          <w:tcPr>
            <w:tcW w:w="526"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4908C7" w:rsidR="59192EB6" w:rsidP="004908C7" w:rsidRDefault="006E493F" w14:paraId="163995B3" w14:textId="1871516E">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57</w:t>
            </w:r>
          </w:p>
        </w:tc>
        <w:tc>
          <w:tcPr>
            <w:tcW w:w="2685" w:type="dxa"/>
            <w:tcBorders>
              <w:top w:val="single" w:color="auto" w:sz="4" w:space="0"/>
              <w:left w:val="single" w:color="auto" w:sz="4" w:space="0"/>
              <w:bottom w:val="single" w:color="auto" w:sz="4" w:space="0"/>
              <w:right w:val="single" w:color="auto" w:sz="4" w:space="0"/>
            </w:tcBorders>
            <w:shd w:val="clear" w:color="auto" w:fill="auto"/>
            <w:vAlign w:val="center"/>
          </w:tcPr>
          <w:p w:rsidRPr="004908C7" w:rsidR="59192EB6" w:rsidP="004908C7" w:rsidRDefault="006E493F" w14:paraId="12CBF352" w14:textId="314ABC21">
            <w:pPr>
              <w:spacing w:line="259" w:lineRule="auto"/>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Despachos Comisorios</w:t>
            </w:r>
          </w:p>
        </w:tc>
        <w:tc>
          <w:tcPr>
            <w:tcW w:w="57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4908C7" w:rsidR="006E493F" w:rsidP="004908C7" w:rsidRDefault="006E493F" w14:paraId="3B4557C7" w14:textId="77777777">
            <w:pPr>
              <w:spacing w:line="259" w:lineRule="auto"/>
              <w:jc w:val="both"/>
              <w:rPr>
                <w:rFonts w:asciiTheme="majorHAnsi" w:hAnsiTheme="majorHAnsi" w:cstheme="majorHAnsi"/>
                <w:color w:val="auto"/>
                <w:sz w:val="22"/>
                <w:szCs w:val="22"/>
                <w:lang w:val="es-419" w:eastAsia="es-CO"/>
              </w:rPr>
            </w:pPr>
            <w:r w:rsidRPr="004908C7">
              <w:rPr>
                <w:rFonts w:asciiTheme="majorHAnsi" w:hAnsiTheme="majorHAnsi" w:cstheme="majorHAnsi"/>
                <w:color w:val="auto"/>
                <w:sz w:val="22"/>
                <w:szCs w:val="22"/>
                <w:lang w:val="es-419" w:eastAsia="es-CO"/>
              </w:rPr>
              <w:t>Se efectuaron las siguientes actividades:</w:t>
            </w:r>
          </w:p>
          <w:p w:rsidRPr="004908C7" w:rsidR="006E493F" w:rsidP="7B9CF38E" w:rsidRDefault="496FF104" w14:paraId="6E455105" w14:textId="662B77CD">
            <w:pPr>
              <w:spacing w:line="259" w:lineRule="auto"/>
              <w:jc w:val="both"/>
              <w:rPr>
                <w:rFonts w:asciiTheme="majorHAnsi" w:hAnsiTheme="majorHAnsi" w:cstheme="majorBidi"/>
                <w:color w:val="auto"/>
                <w:sz w:val="22"/>
                <w:szCs w:val="22"/>
                <w:lang w:val="es-419" w:eastAsia="es-CO"/>
              </w:rPr>
            </w:pPr>
            <w:r w:rsidRPr="7B9CF38E">
              <w:rPr>
                <w:rFonts w:asciiTheme="majorHAnsi" w:hAnsiTheme="majorHAnsi" w:cstheme="majorBidi"/>
                <w:color w:val="auto"/>
                <w:sz w:val="22"/>
                <w:szCs w:val="22"/>
                <w:lang w:val="es-419" w:eastAsia="es-CO"/>
              </w:rPr>
              <w:t xml:space="preserve">- Se levantó un inventario consolidado y en tiempo real de los despachos comisorios pendientes de trámite; inventario que no existía al momento de mi posesión, organizándolos por orden cronológico y garantizando el derecho de turno. </w:t>
            </w:r>
          </w:p>
          <w:p w:rsidRPr="004908C7" w:rsidR="59192EB6" w:rsidP="7B9CF38E" w:rsidRDefault="496FF104" w14:paraId="0C7B16C1" w14:textId="354546B3">
            <w:pPr>
              <w:jc w:val="both"/>
              <w:rPr>
                <w:rFonts w:asciiTheme="majorHAnsi" w:hAnsiTheme="majorHAnsi" w:cstheme="majorBidi"/>
                <w:color w:val="auto"/>
                <w:sz w:val="22"/>
                <w:szCs w:val="22"/>
                <w:lang w:val="es-419" w:eastAsia="es-CO"/>
              </w:rPr>
            </w:pPr>
            <w:r w:rsidRPr="7B9CF38E">
              <w:rPr>
                <w:rFonts w:asciiTheme="majorHAnsi" w:hAnsiTheme="majorHAnsi" w:cstheme="majorBidi"/>
                <w:color w:val="auto"/>
                <w:sz w:val="22"/>
                <w:szCs w:val="22"/>
                <w:lang w:val="es-419" w:eastAsia="es-CO"/>
              </w:rPr>
              <w:t>- Se adelantó el 100% de las comisiones realizadas por las autoridades judiciales, rezagadas de los años 2018, 2019, 2020 y un 80% de los radicados en el año 2021.</w:t>
            </w:r>
          </w:p>
        </w:tc>
      </w:tr>
    </w:tbl>
    <w:p w:rsidRPr="004908C7" w:rsidR="00B73D96" w:rsidP="004908C7" w:rsidRDefault="00B73D96" w14:paraId="07547A01" w14:textId="77777777">
      <w:pPr>
        <w:pStyle w:val="CUERPOTEXTO"/>
        <w:spacing w:before="0" w:after="0"/>
        <w:ind w:firstLine="0"/>
        <w:rPr>
          <w:rFonts w:asciiTheme="majorHAnsi" w:hAnsiTheme="majorHAnsi" w:cstheme="majorHAnsi"/>
          <w:b/>
          <w:color w:val="auto"/>
          <w:sz w:val="22"/>
          <w:szCs w:val="22"/>
          <w:lang w:val="es-ES"/>
        </w:rPr>
      </w:pPr>
    </w:p>
    <w:p w:rsidRPr="004908C7" w:rsidR="00B73D96" w:rsidP="007E40AB" w:rsidRDefault="00130C22" w14:paraId="608D74DE" w14:textId="4433E037">
      <w:pPr>
        <w:numPr>
          <w:ilvl w:val="0"/>
          <w:numId w:val="7"/>
        </w:numPr>
        <w:suppressAutoHyphens w:val="0"/>
        <w:jc w:val="both"/>
        <w:rPr>
          <w:rFonts w:eastAsia="Garamond" w:asciiTheme="majorHAnsi" w:hAnsiTheme="majorHAnsi" w:cstheme="majorHAnsi"/>
          <w:b/>
          <w:color w:val="auto"/>
          <w:sz w:val="22"/>
          <w:szCs w:val="22"/>
          <w:lang w:eastAsia="es-ES"/>
        </w:rPr>
      </w:pPr>
      <w:r w:rsidRPr="004908C7">
        <w:rPr>
          <w:rFonts w:asciiTheme="majorHAnsi" w:hAnsiTheme="majorHAnsi" w:cstheme="majorHAnsi"/>
          <w:color w:val="auto"/>
          <w:sz w:val="22"/>
          <w:szCs w:val="22"/>
          <w:lang w:eastAsia="es-ES"/>
        </w:rPr>
        <w:t>Dificultades para el desarrollo de las funciones (mínimo 5 dificultades)</w:t>
      </w:r>
      <w:r w:rsidRPr="004908C7" w:rsidR="00AA7CB7">
        <w:rPr>
          <w:rFonts w:asciiTheme="majorHAnsi" w:hAnsiTheme="majorHAnsi" w:cstheme="majorHAnsi"/>
          <w:color w:val="auto"/>
          <w:sz w:val="22"/>
          <w:szCs w:val="22"/>
          <w:lang w:eastAsia="es-ES"/>
        </w:rPr>
        <w:t>-</w:t>
      </w:r>
    </w:p>
    <w:p w:rsidRPr="004908C7" w:rsidR="59192EB6" w:rsidP="004908C7" w:rsidRDefault="59192EB6" w14:paraId="3DD04707" w14:textId="5B54C4B2">
      <w:pPr>
        <w:jc w:val="both"/>
        <w:rPr>
          <w:rFonts w:asciiTheme="majorHAnsi" w:hAnsiTheme="majorHAnsi" w:cstheme="majorHAnsi"/>
          <w:b/>
          <w:bCs/>
          <w:color w:val="auto"/>
          <w:sz w:val="22"/>
          <w:szCs w:val="22"/>
          <w:lang w:eastAsia="es-ES"/>
        </w:rPr>
      </w:pPr>
    </w:p>
    <w:tbl>
      <w:tblPr>
        <w:tblW w:w="9784" w:type="dxa"/>
        <w:tblInd w:w="70" w:type="dxa"/>
        <w:tblCellMar>
          <w:left w:w="70" w:type="dxa"/>
          <w:right w:w="70" w:type="dxa"/>
        </w:tblCellMar>
        <w:tblLook w:val="04A0" w:firstRow="1" w:lastRow="0" w:firstColumn="1" w:lastColumn="0" w:noHBand="0" w:noVBand="1"/>
      </w:tblPr>
      <w:tblGrid>
        <w:gridCol w:w="485"/>
        <w:gridCol w:w="3032"/>
        <w:gridCol w:w="4782"/>
        <w:gridCol w:w="1631"/>
      </w:tblGrid>
      <w:tr w:rsidRPr="004908C7" w:rsidR="004908C7" w:rsidTr="38718643" w14:paraId="47073DF4" w14:textId="77777777">
        <w:trPr>
          <w:trHeight w:val="458"/>
        </w:trPr>
        <w:tc>
          <w:tcPr>
            <w:tcW w:w="485"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4908C7" w:rsidR="006F5F17" w:rsidP="004908C7" w:rsidRDefault="006F5F17" w14:paraId="4171618D" w14:textId="77777777">
            <w:pPr>
              <w:suppressAutoHyphens w:val="0"/>
              <w:jc w:val="both"/>
              <w:rPr>
                <w:rFonts w:eastAsia="Garamond" w:asciiTheme="majorHAnsi" w:hAnsiTheme="majorHAnsi" w:cstheme="majorHAnsi"/>
                <w:b/>
                <w:color w:val="auto"/>
                <w:sz w:val="22"/>
                <w:szCs w:val="22"/>
                <w:lang w:val="es-CO" w:eastAsia="es-CO"/>
              </w:rPr>
            </w:pPr>
            <w:r w:rsidRPr="004908C7">
              <w:rPr>
                <w:rFonts w:eastAsia="Garamond" w:asciiTheme="majorHAnsi" w:hAnsiTheme="majorHAnsi" w:cstheme="majorHAnsi"/>
                <w:b/>
                <w:color w:val="auto"/>
                <w:sz w:val="22"/>
                <w:szCs w:val="22"/>
                <w:lang w:val="es-CO" w:eastAsia="es-CO"/>
              </w:rPr>
              <w:t>No.</w:t>
            </w:r>
          </w:p>
        </w:tc>
        <w:tc>
          <w:tcPr>
            <w:tcW w:w="3032" w:type="dxa"/>
            <w:tcBorders>
              <w:top w:val="single" w:color="auto" w:sz="4" w:space="0"/>
              <w:left w:val="nil"/>
              <w:bottom w:val="single" w:color="auto" w:sz="4" w:space="0"/>
              <w:right w:val="single" w:color="auto" w:sz="4" w:space="0"/>
            </w:tcBorders>
            <w:shd w:val="clear" w:color="auto" w:fill="auto"/>
            <w:noWrap/>
            <w:vAlign w:val="center"/>
            <w:hideMark/>
          </w:tcPr>
          <w:p w:rsidRPr="004908C7" w:rsidR="006F5F17" w:rsidP="004908C7" w:rsidRDefault="00085417" w14:paraId="74CA1225" w14:textId="77777777">
            <w:pPr>
              <w:suppressAutoHyphens w:val="0"/>
              <w:jc w:val="both"/>
              <w:rPr>
                <w:rFonts w:eastAsia="Garamond" w:asciiTheme="majorHAnsi" w:hAnsiTheme="majorHAnsi" w:cstheme="majorHAnsi"/>
                <w:b/>
                <w:color w:val="auto"/>
                <w:sz w:val="22"/>
                <w:szCs w:val="22"/>
                <w:lang w:val="es-CO" w:eastAsia="es-CO"/>
              </w:rPr>
            </w:pPr>
            <w:r w:rsidRPr="004908C7">
              <w:rPr>
                <w:rFonts w:eastAsia="Garamond" w:asciiTheme="majorHAnsi" w:hAnsiTheme="majorHAnsi" w:cstheme="majorHAnsi"/>
                <w:b/>
                <w:color w:val="auto"/>
                <w:sz w:val="22"/>
                <w:szCs w:val="22"/>
                <w:lang w:val="es-CO" w:eastAsia="es-CO"/>
              </w:rPr>
              <w:t>Dific</w:t>
            </w:r>
            <w:r w:rsidRPr="004908C7" w:rsidR="006F5F17">
              <w:rPr>
                <w:rFonts w:eastAsia="Garamond" w:asciiTheme="majorHAnsi" w:hAnsiTheme="majorHAnsi" w:cstheme="majorHAnsi"/>
                <w:b/>
                <w:color w:val="auto"/>
                <w:sz w:val="22"/>
                <w:szCs w:val="22"/>
                <w:lang w:val="es-CO" w:eastAsia="es-CO"/>
              </w:rPr>
              <w:t>ultad</w:t>
            </w:r>
          </w:p>
        </w:tc>
        <w:tc>
          <w:tcPr>
            <w:tcW w:w="4782" w:type="dxa"/>
            <w:tcBorders>
              <w:top w:val="single" w:color="auto" w:sz="4" w:space="0"/>
              <w:left w:val="nil"/>
              <w:bottom w:val="single" w:color="auto" w:sz="4" w:space="0"/>
              <w:right w:val="single" w:color="auto" w:sz="4" w:space="0"/>
            </w:tcBorders>
            <w:shd w:val="clear" w:color="auto" w:fill="auto"/>
            <w:noWrap/>
            <w:vAlign w:val="center"/>
            <w:hideMark/>
          </w:tcPr>
          <w:p w:rsidRPr="004908C7" w:rsidR="006F5F17" w:rsidP="004908C7" w:rsidRDefault="006F5F17" w14:paraId="6BBD90DA" w14:textId="77777777">
            <w:pPr>
              <w:suppressAutoHyphens w:val="0"/>
              <w:jc w:val="both"/>
              <w:rPr>
                <w:rFonts w:eastAsia="Garamond" w:asciiTheme="majorHAnsi" w:hAnsiTheme="majorHAnsi" w:cstheme="majorHAnsi"/>
                <w:b/>
                <w:color w:val="auto"/>
                <w:sz w:val="22"/>
                <w:szCs w:val="22"/>
                <w:lang w:val="es-CO" w:eastAsia="es-CO"/>
              </w:rPr>
            </w:pPr>
            <w:r w:rsidRPr="004908C7">
              <w:rPr>
                <w:rFonts w:eastAsia="Garamond" w:asciiTheme="majorHAnsi" w:hAnsiTheme="majorHAnsi" w:cstheme="majorHAnsi"/>
                <w:b/>
                <w:color w:val="auto"/>
                <w:sz w:val="22"/>
                <w:szCs w:val="22"/>
                <w:lang w:val="es-CO" w:eastAsia="es-CO"/>
              </w:rPr>
              <w:t>Descripción</w:t>
            </w:r>
          </w:p>
        </w:tc>
        <w:tc>
          <w:tcPr>
            <w:tcW w:w="1485" w:type="dxa"/>
            <w:tcBorders>
              <w:top w:val="single" w:color="auto" w:sz="4" w:space="0"/>
              <w:left w:val="nil"/>
              <w:bottom w:val="single" w:color="auto" w:sz="4" w:space="0"/>
              <w:right w:val="single" w:color="auto" w:sz="4" w:space="0"/>
            </w:tcBorders>
            <w:shd w:val="clear" w:color="auto" w:fill="auto"/>
            <w:vAlign w:val="center"/>
            <w:hideMark/>
          </w:tcPr>
          <w:p w:rsidRPr="004908C7" w:rsidR="006F5F17" w:rsidP="004908C7" w:rsidRDefault="006F5F17" w14:paraId="780732FF" w14:textId="77777777">
            <w:pPr>
              <w:suppressAutoHyphens w:val="0"/>
              <w:jc w:val="both"/>
              <w:rPr>
                <w:rFonts w:eastAsia="Garamond" w:asciiTheme="majorHAnsi" w:hAnsiTheme="majorHAnsi" w:cstheme="majorHAnsi"/>
                <w:b/>
                <w:color w:val="auto"/>
                <w:sz w:val="22"/>
                <w:szCs w:val="22"/>
                <w:lang w:val="es-CO" w:eastAsia="es-CO"/>
              </w:rPr>
            </w:pPr>
            <w:r w:rsidRPr="004908C7">
              <w:rPr>
                <w:rFonts w:eastAsia="Garamond" w:asciiTheme="majorHAnsi" w:hAnsiTheme="majorHAnsi" w:cstheme="majorHAnsi"/>
                <w:b/>
                <w:color w:val="auto"/>
                <w:sz w:val="22"/>
                <w:szCs w:val="22"/>
                <w:lang w:val="es-CO" w:eastAsia="es-CO"/>
              </w:rPr>
              <w:t>Proyecto de Inversión</w:t>
            </w:r>
          </w:p>
        </w:tc>
      </w:tr>
      <w:tr w:rsidRPr="004908C7" w:rsidR="004908C7" w:rsidTr="38718643" w14:paraId="42267333" w14:textId="77777777">
        <w:trPr>
          <w:trHeight w:val="285"/>
        </w:trPr>
        <w:tc>
          <w:tcPr>
            <w:tcW w:w="485" w:type="dxa"/>
            <w:tcBorders>
              <w:top w:val="nil"/>
              <w:left w:val="single" w:color="auto" w:sz="8" w:space="0"/>
              <w:bottom w:val="single" w:color="auto" w:sz="4" w:space="0"/>
              <w:right w:val="single" w:color="auto" w:sz="4" w:space="0"/>
            </w:tcBorders>
            <w:shd w:val="clear" w:color="auto" w:fill="auto"/>
            <w:noWrap/>
            <w:vAlign w:val="center"/>
            <w:hideMark/>
          </w:tcPr>
          <w:p w:rsidRPr="004908C7" w:rsidR="006F5F17" w:rsidP="004908C7" w:rsidRDefault="006F5F17" w14:paraId="56B20A0C" w14:textId="77777777">
            <w:pPr>
              <w:suppressAutoHyphens w:val="0"/>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1</w:t>
            </w:r>
          </w:p>
        </w:tc>
        <w:tc>
          <w:tcPr>
            <w:tcW w:w="3032" w:type="dxa"/>
            <w:tcBorders>
              <w:top w:val="nil"/>
              <w:left w:val="nil"/>
              <w:bottom w:val="single" w:color="auto" w:sz="4" w:space="0"/>
              <w:right w:val="single" w:color="auto" w:sz="4" w:space="0"/>
            </w:tcBorders>
            <w:shd w:val="clear" w:color="auto" w:fill="auto"/>
            <w:noWrap/>
            <w:vAlign w:val="center"/>
            <w:hideMark/>
          </w:tcPr>
          <w:p w:rsidRPr="004908C7" w:rsidR="006F5F17" w:rsidP="004908C7" w:rsidRDefault="22A82F41" w14:paraId="365DB198" w14:textId="75884117">
            <w:pPr>
              <w:suppressAutoHyphens w:val="0"/>
              <w:jc w:val="both"/>
              <w:rPr>
                <w:rFonts w:eastAsia="Garamond" w:asciiTheme="majorHAnsi" w:hAnsiTheme="majorHAnsi" w:cstheme="majorHAnsi"/>
                <w:color w:val="auto"/>
                <w:sz w:val="22"/>
                <w:szCs w:val="22"/>
                <w:lang w:val="es-CO"/>
              </w:rPr>
            </w:pPr>
            <w:r w:rsidRPr="004908C7">
              <w:rPr>
                <w:rFonts w:eastAsia="Garamond" w:asciiTheme="majorHAnsi" w:hAnsiTheme="majorHAnsi" w:cstheme="majorHAnsi"/>
                <w:color w:val="auto"/>
                <w:sz w:val="22"/>
                <w:szCs w:val="22"/>
                <w:lang w:val="es-CO" w:eastAsia="es-CO"/>
              </w:rPr>
              <w:t> </w:t>
            </w:r>
            <w:r w:rsidRPr="004908C7" w:rsidR="761F06D0">
              <w:rPr>
                <w:rFonts w:eastAsia="Garamond" w:asciiTheme="majorHAnsi" w:hAnsiTheme="majorHAnsi" w:cstheme="majorHAnsi"/>
                <w:color w:val="auto"/>
                <w:sz w:val="22"/>
                <w:szCs w:val="22"/>
                <w:lang w:val="es-CO"/>
              </w:rPr>
              <w:t>Cambio de fechas y metodologías de presupuestos participativos</w:t>
            </w:r>
          </w:p>
        </w:tc>
        <w:tc>
          <w:tcPr>
            <w:tcW w:w="4782" w:type="dxa"/>
            <w:tcBorders>
              <w:top w:val="nil"/>
              <w:left w:val="nil"/>
              <w:bottom w:val="single" w:color="auto" w:sz="4" w:space="0"/>
              <w:right w:val="single" w:color="auto" w:sz="4" w:space="0"/>
            </w:tcBorders>
            <w:shd w:val="clear" w:color="auto" w:fill="auto"/>
            <w:vAlign w:val="center"/>
            <w:hideMark/>
          </w:tcPr>
          <w:p w:rsidRPr="004908C7" w:rsidR="006F5F17" w:rsidP="004908C7" w:rsidRDefault="31E61D8F" w14:paraId="1D5BCD6B" w14:textId="32D44FDD">
            <w:pPr>
              <w:suppressAutoHyphens w:val="0"/>
              <w:jc w:val="both"/>
              <w:rPr>
                <w:rFonts w:eastAsia="Garamond" w:asciiTheme="majorHAnsi" w:hAnsiTheme="majorHAnsi" w:cstheme="majorHAnsi"/>
                <w:color w:val="auto"/>
                <w:sz w:val="22"/>
                <w:szCs w:val="22"/>
                <w:lang w:val="es-CO"/>
              </w:rPr>
            </w:pPr>
            <w:r w:rsidRPr="004908C7">
              <w:rPr>
                <w:rFonts w:eastAsia="Garamond" w:asciiTheme="majorHAnsi" w:hAnsiTheme="majorHAnsi" w:cstheme="majorHAnsi"/>
                <w:color w:val="auto"/>
                <w:sz w:val="22"/>
                <w:szCs w:val="22"/>
                <w:lang w:val="es-CO" w:eastAsia="es-CO"/>
              </w:rPr>
              <w:t> </w:t>
            </w:r>
            <w:r w:rsidRPr="004908C7" w:rsidR="549FA337">
              <w:rPr>
                <w:rFonts w:eastAsia="Garamond" w:asciiTheme="majorHAnsi" w:hAnsiTheme="majorHAnsi" w:cstheme="majorHAnsi"/>
                <w:color w:val="auto"/>
                <w:sz w:val="22"/>
                <w:szCs w:val="22"/>
                <w:lang w:val="es-CO"/>
              </w:rPr>
              <w:t xml:space="preserve">El continuo cambio de circulares e instrucciones desde el nivel central en el tema de presupuestos </w:t>
            </w:r>
            <w:r w:rsidRPr="004908C7" w:rsidR="51D46AC5">
              <w:rPr>
                <w:rFonts w:eastAsia="Garamond" w:asciiTheme="majorHAnsi" w:hAnsiTheme="majorHAnsi" w:cstheme="majorHAnsi"/>
                <w:color w:val="auto"/>
                <w:sz w:val="22"/>
                <w:szCs w:val="22"/>
                <w:lang w:val="es-CO"/>
              </w:rPr>
              <w:t>participativos</w:t>
            </w:r>
            <w:r w:rsidRPr="004908C7" w:rsidR="549FA337">
              <w:rPr>
                <w:rFonts w:eastAsia="Garamond" w:asciiTheme="majorHAnsi" w:hAnsiTheme="majorHAnsi" w:cstheme="majorHAnsi"/>
                <w:color w:val="auto"/>
                <w:sz w:val="22"/>
                <w:szCs w:val="22"/>
                <w:lang w:val="es-CO"/>
              </w:rPr>
              <w:t xml:space="preserve"> (sobre todo en el año 2020) genera desconfianza ciudadana en el proceso.</w:t>
            </w:r>
          </w:p>
        </w:tc>
        <w:tc>
          <w:tcPr>
            <w:tcW w:w="1485" w:type="dxa"/>
            <w:tcBorders>
              <w:top w:val="nil"/>
              <w:left w:val="nil"/>
              <w:bottom w:val="single" w:color="auto" w:sz="4" w:space="0"/>
              <w:right w:val="single" w:color="auto" w:sz="8" w:space="0"/>
            </w:tcBorders>
            <w:shd w:val="clear" w:color="auto" w:fill="auto"/>
            <w:vAlign w:val="center"/>
            <w:hideMark/>
          </w:tcPr>
          <w:p w:rsidRPr="004908C7" w:rsidR="006F5F17" w:rsidP="004908C7" w:rsidRDefault="006F5F17" w14:paraId="3BC5EC03" w14:textId="2F5C0550">
            <w:pPr>
              <w:suppressAutoHyphens w:val="0"/>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 </w:t>
            </w:r>
            <w:r w:rsidRPr="004908C7" w:rsidR="22A82F41">
              <w:rPr>
                <w:rFonts w:eastAsia="Garamond" w:asciiTheme="majorHAnsi" w:hAnsiTheme="majorHAnsi" w:cstheme="majorHAnsi"/>
                <w:color w:val="auto"/>
                <w:sz w:val="22"/>
                <w:szCs w:val="22"/>
                <w:lang w:val="es-CO" w:eastAsia="es-CO"/>
              </w:rPr>
              <w:t>N/A</w:t>
            </w:r>
          </w:p>
        </w:tc>
      </w:tr>
      <w:tr w:rsidRPr="004908C7" w:rsidR="004908C7" w:rsidTr="38718643" w14:paraId="795A8A72" w14:textId="77777777">
        <w:trPr>
          <w:trHeight w:val="285"/>
        </w:trPr>
        <w:tc>
          <w:tcPr>
            <w:tcW w:w="485" w:type="dxa"/>
            <w:tcBorders>
              <w:top w:val="nil"/>
              <w:left w:val="single" w:color="auto" w:sz="8" w:space="0"/>
              <w:bottom w:val="single" w:color="auto" w:sz="4" w:space="0"/>
              <w:right w:val="single" w:color="auto" w:sz="4" w:space="0"/>
            </w:tcBorders>
            <w:shd w:val="clear" w:color="auto" w:fill="auto"/>
            <w:noWrap/>
            <w:vAlign w:val="center"/>
            <w:hideMark/>
          </w:tcPr>
          <w:p w:rsidRPr="004908C7" w:rsidR="006F5F17" w:rsidP="004908C7" w:rsidRDefault="006F5F17" w14:paraId="7842F596" w14:textId="77777777">
            <w:pPr>
              <w:suppressAutoHyphens w:val="0"/>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2</w:t>
            </w:r>
          </w:p>
        </w:tc>
        <w:tc>
          <w:tcPr>
            <w:tcW w:w="3032" w:type="dxa"/>
            <w:tcBorders>
              <w:top w:val="nil"/>
              <w:left w:val="nil"/>
              <w:bottom w:val="single" w:color="auto" w:sz="4" w:space="0"/>
              <w:right w:val="single" w:color="auto" w:sz="4" w:space="0"/>
            </w:tcBorders>
            <w:shd w:val="clear" w:color="auto" w:fill="auto"/>
            <w:noWrap/>
            <w:vAlign w:val="center"/>
            <w:hideMark/>
          </w:tcPr>
          <w:p w:rsidRPr="004908C7" w:rsidR="006F5F17" w:rsidP="004908C7" w:rsidRDefault="65B476AD" w14:paraId="3751300F" w14:textId="0BD4D939">
            <w:pPr>
              <w:suppressAutoHyphens w:val="0"/>
              <w:jc w:val="both"/>
              <w:rPr>
                <w:rFonts w:eastAsia="Garamond" w:asciiTheme="majorHAnsi" w:hAnsiTheme="majorHAnsi" w:cstheme="majorHAnsi"/>
                <w:color w:val="auto"/>
                <w:sz w:val="22"/>
                <w:szCs w:val="22"/>
                <w:lang w:val="es-CO"/>
              </w:rPr>
            </w:pPr>
            <w:r w:rsidRPr="004908C7">
              <w:rPr>
                <w:rFonts w:eastAsia="Garamond" w:asciiTheme="majorHAnsi" w:hAnsiTheme="majorHAnsi" w:cstheme="majorHAnsi"/>
                <w:color w:val="auto"/>
                <w:sz w:val="22"/>
                <w:szCs w:val="22"/>
                <w:lang w:val="es-CO"/>
              </w:rPr>
              <w:t>El retraso en la contratación de las iniciativas ciudadanas.</w:t>
            </w:r>
          </w:p>
        </w:tc>
        <w:tc>
          <w:tcPr>
            <w:tcW w:w="4782" w:type="dxa"/>
            <w:tcBorders>
              <w:top w:val="nil"/>
              <w:left w:val="nil"/>
              <w:bottom w:val="single" w:color="auto" w:sz="4" w:space="0"/>
              <w:right w:val="single" w:color="auto" w:sz="4" w:space="0"/>
            </w:tcBorders>
            <w:shd w:val="clear" w:color="auto" w:fill="auto"/>
            <w:vAlign w:val="center"/>
            <w:hideMark/>
          </w:tcPr>
          <w:p w:rsidRPr="004908C7" w:rsidR="006F5F17" w:rsidP="004908C7" w:rsidRDefault="22A82F41" w14:paraId="35F0889A" w14:textId="63A94912">
            <w:pPr>
              <w:suppressAutoHyphens w:val="0"/>
              <w:jc w:val="both"/>
              <w:rPr>
                <w:rFonts w:eastAsia="Garamond" w:asciiTheme="majorHAnsi" w:hAnsiTheme="majorHAnsi" w:cstheme="majorHAnsi"/>
                <w:color w:val="auto"/>
                <w:sz w:val="22"/>
                <w:szCs w:val="22"/>
                <w:lang w:val="es-CO"/>
              </w:rPr>
            </w:pPr>
            <w:r w:rsidRPr="004908C7">
              <w:rPr>
                <w:rFonts w:eastAsia="Garamond" w:asciiTheme="majorHAnsi" w:hAnsiTheme="majorHAnsi" w:cstheme="majorHAnsi"/>
                <w:color w:val="auto"/>
                <w:sz w:val="22"/>
                <w:szCs w:val="22"/>
                <w:lang w:val="es-CO" w:eastAsia="es-CO"/>
              </w:rPr>
              <w:t> </w:t>
            </w:r>
            <w:r w:rsidRPr="004908C7" w:rsidR="2B855E34">
              <w:rPr>
                <w:rFonts w:eastAsia="Garamond" w:asciiTheme="majorHAnsi" w:hAnsiTheme="majorHAnsi" w:cstheme="majorHAnsi"/>
                <w:color w:val="auto"/>
                <w:sz w:val="22"/>
                <w:szCs w:val="22"/>
                <w:lang w:val="es-CO"/>
              </w:rPr>
              <w:t xml:space="preserve">Los permisos, vistos buenos, avales y demás requisitos que se </w:t>
            </w:r>
            <w:r w:rsidRPr="004908C7" w:rsidR="6FCA8045">
              <w:rPr>
                <w:rFonts w:eastAsia="Garamond" w:asciiTheme="majorHAnsi" w:hAnsiTheme="majorHAnsi" w:cstheme="majorHAnsi"/>
                <w:color w:val="auto"/>
                <w:sz w:val="22"/>
                <w:szCs w:val="22"/>
                <w:lang w:val="es-CO"/>
              </w:rPr>
              <w:t>exigían</w:t>
            </w:r>
            <w:r w:rsidRPr="004908C7" w:rsidR="2B855E34">
              <w:rPr>
                <w:rFonts w:eastAsia="Garamond" w:asciiTheme="majorHAnsi" w:hAnsiTheme="majorHAnsi" w:cstheme="majorHAnsi"/>
                <w:color w:val="auto"/>
                <w:sz w:val="22"/>
                <w:szCs w:val="22"/>
                <w:lang w:val="es-CO"/>
              </w:rPr>
              <w:t xml:space="preserve"> para proceder con la contratación de una iniciativa, más </w:t>
            </w:r>
            <w:r w:rsidRPr="004908C7" w:rsidR="2B45220A">
              <w:rPr>
                <w:rFonts w:eastAsia="Garamond" w:asciiTheme="majorHAnsi" w:hAnsiTheme="majorHAnsi" w:cstheme="majorHAnsi"/>
                <w:color w:val="auto"/>
                <w:sz w:val="22"/>
                <w:szCs w:val="22"/>
                <w:lang w:val="es-CO"/>
              </w:rPr>
              <w:t>allá</w:t>
            </w:r>
            <w:r w:rsidRPr="004908C7" w:rsidR="2B855E34">
              <w:rPr>
                <w:rFonts w:eastAsia="Garamond" w:asciiTheme="majorHAnsi" w:hAnsiTheme="majorHAnsi" w:cstheme="majorHAnsi"/>
                <w:color w:val="auto"/>
                <w:sz w:val="22"/>
                <w:szCs w:val="22"/>
                <w:lang w:val="es-CO"/>
              </w:rPr>
              <w:t xml:space="preserve"> de la ley de contratación existente, retrasaron el inicio de la ejecución de los proyectos el año pasado.</w:t>
            </w:r>
          </w:p>
        </w:tc>
        <w:tc>
          <w:tcPr>
            <w:tcW w:w="1485" w:type="dxa"/>
            <w:tcBorders>
              <w:top w:val="nil"/>
              <w:left w:val="nil"/>
              <w:bottom w:val="single" w:color="auto" w:sz="4" w:space="0"/>
              <w:right w:val="single" w:color="auto" w:sz="8" w:space="0"/>
            </w:tcBorders>
            <w:shd w:val="clear" w:color="auto" w:fill="auto"/>
            <w:noWrap/>
            <w:vAlign w:val="center"/>
            <w:hideMark/>
          </w:tcPr>
          <w:p w:rsidRPr="004908C7" w:rsidR="006F5F17" w:rsidP="004908C7" w:rsidRDefault="22A82F41" w14:paraId="6B515302" w14:textId="140808A0">
            <w:pPr>
              <w:suppressAutoHyphens w:val="0"/>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  N/A</w:t>
            </w:r>
          </w:p>
        </w:tc>
      </w:tr>
      <w:tr w:rsidRPr="004908C7" w:rsidR="004908C7" w:rsidTr="38718643" w14:paraId="0118CB56" w14:textId="77777777">
        <w:trPr>
          <w:trHeight w:val="285"/>
        </w:trPr>
        <w:tc>
          <w:tcPr>
            <w:tcW w:w="485" w:type="dxa"/>
            <w:tcBorders>
              <w:top w:val="nil"/>
              <w:left w:val="single" w:color="auto" w:sz="8" w:space="0"/>
              <w:bottom w:val="single" w:color="auto" w:sz="4" w:space="0"/>
              <w:right w:val="single" w:color="auto" w:sz="4" w:space="0"/>
            </w:tcBorders>
            <w:shd w:val="clear" w:color="auto" w:fill="auto"/>
            <w:noWrap/>
            <w:vAlign w:val="center"/>
            <w:hideMark/>
          </w:tcPr>
          <w:p w:rsidRPr="004908C7" w:rsidR="006F5F17" w:rsidP="004908C7" w:rsidRDefault="006F5F17" w14:paraId="68D9363B" w14:textId="77777777">
            <w:pPr>
              <w:suppressAutoHyphens w:val="0"/>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3</w:t>
            </w:r>
          </w:p>
        </w:tc>
        <w:tc>
          <w:tcPr>
            <w:tcW w:w="3032" w:type="dxa"/>
            <w:tcBorders>
              <w:top w:val="nil"/>
              <w:left w:val="nil"/>
              <w:bottom w:val="single" w:color="auto" w:sz="4" w:space="0"/>
              <w:right w:val="single" w:color="auto" w:sz="4" w:space="0"/>
            </w:tcBorders>
            <w:shd w:val="clear" w:color="auto" w:fill="auto"/>
            <w:noWrap/>
            <w:vAlign w:val="center"/>
            <w:hideMark/>
          </w:tcPr>
          <w:p w:rsidRPr="004908C7" w:rsidR="006F5F17" w:rsidP="004908C7" w:rsidRDefault="22A82F41" w14:paraId="4253EF77" w14:textId="6C48F727">
            <w:pPr>
              <w:suppressAutoHyphens w:val="0"/>
              <w:jc w:val="both"/>
              <w:rPr>
                <w:rFonts w:eastAsia="Garamond" w:asciiTheme="majorHAnsi" w:hAnsiTheme="majorHAnsi" w:cstheme="majorHAnsi"/>
                <w:color w:val="auto"/>
                <w:sz w:val="22"/>
                <w:szCs w:val="22"/>
                <w:lang w:val="es-CO"/>
              </w:rPr>
            </w:pPr>
            <w:r w:rsidRPr="004908C7">
              <w:rPr>
                <w:rFonts w:eastAsia="Garamond" w:asciiTheme="majorHAnsi" w:hAnsiTheme="majorHAnsi" w:cstheme="majorHAnsi"/>
                <w:color w:val="auto"/>
                <w:sz w:val="22"/>
                <w:szCs w:val="22"/>
                <w:lang w:val="es-CO" w:eastAsia="es-CO"/>
              </w:rPr>
              <w:t> </w:t>
            </w:r>
            <w:r w:rsidRPr="004908C7" w:rsidR="3E2CA7EE">
              <w:rPr>
                <w:rFonts w:eastAsia="Garamond" w:asciiTheme="majorHAnsi" w:hAnsiTheme="majorHAnsi" w:cstheme="majorHAnsi"/>
                <w:color w:val="auto"/>
                <w:sz w:val="22"/>
                <w:szCs w:val="22"/>
                <w:lang w:val="es-CO"/>
              </w:rPr>
              <w:t>Exceso y duplicidad en algunos casos de instancias de participación local.</w:t>
            </w:r>
          </w:p>
        </w:tc>
        <w:tc>
          <w:tcPr>
            <w:tcW w:w="4782" w:type="dxa"/>
            <w:tcBorders>
              <w:top w:val="nil"/>
              <w:left w:val="nil"/>
              <w:bottom w:val="single" w:color="auto" w:sz="4" w:space="0"/>
              <w:right w:val="single" w:color="auto" w:sz="4" w:space="0"/>
            </w:tcBorders>
            <w:shd w:val="clear" w:color="auto" w:fill="auto"/>
            <w:vAlign w:val="center"/>
            <w:hideMark/>
          </w:tcPr>
          <w:p w:rsidRPr="004908C7" w:rsidR="006F5F17" w:rsidP="004908C7" w:rsidRDefault="22A82F41" w14:paraId="2D6473E8" w14:textId="4CE4AF2E">
            <w:pPr>
              <w:suppressAutoHyphens w:val="0"/>
              <w:jc w:val="both"/>
              <w:rPr>
                <w:rFonts w:eastAsia="Garamond" w:asciiTheme="majorHAnsi" w:hAnsiTheme="majorHAnsi" w:cstheme="majorHAnsi"/>
                <w:color w:val="auto"/>
                <w:sz w:val="22"/>
                <w:szCs w:val="22"/>
                <w:lang w:val="es-CO"/>
              </w:rPr>
            </w:pPr>
            <w:r w:rsidRPr="004908C7">
              <w:rPr>
                <w:rFonts w:eastAsia="Garamond" w:asciiTheme="majorHAnsi" w:hAnsiTheme="majorHAnsi" w:cstheme="majorHAnsi"/>
                <w:color w:val="auto"/>
                <w:sz w:val="22"/>
                <w:szCs w:val="22"/>
                <w:lang w:val="es-CO" w:eastAsia="es-CO"/>
              </w:rPr>
              <w:t> </w:t>
            </w:r>
            <w:r w:rsidRPr="004908C7" w:rsidR="639D8BC8">
              <w:rPr>
                <w:rFonts w:eastAsia="Garamond" w:asciiTheme="majorHAnsi" w:hAnsiTheme="majorHAnsi" w:cstheme="majorHAnsi"/>
                <w:color w:val="auto"/>
                <w:sz w:val="22"/>
                <w:szCs w:val="22"/>
                <w:lang w:val="es-CO"/>
              </w:rPr>
              <w:t xml:space="preserve">Se debe revisar la funcionalidad y la composición de las instancias de participación local existentes ya que la </w:t>
            </w:r>
            <w:r w:rsidRPr="004908C7" w:rsidR="62EC61E4">
              <w:rPr>
                <w:rFonts w:eastAsia="Garamond" w:asciiTheme="majorHAnsi" w:hAnsiTheme="majorHAnsi" w:cstheme="majorHAnsi"/>
                <w:color w:val="auto"/>
                <w:sz w:val="22"/>
                <w:szCs w:val="22"/>
                <w:lang w:val="es-CO"/>
              </w:rPr>
              <w:t>entrada</w:t>
            </w:r>
            <w:r w:rsidRPr="004908C7" w:rsidR="639D8BC8">
              <w:rPr>
                <w:rFonts w:eastAsia="Garamond" w:asciiTheme="majorHAnsi" w:hAnsiTheme="majorHAnsi" w:cstheme="majorHAnsi"/>
                <w:color w:val="auto"/>
                <w:sz w:val="22"/>
                <w:szCs w:val="22"/>
                <w:lang w:val="es-CO"/>
              </w:rPr>
              <w:t xml:space="preserve"> de </w:t>
            </w:r>
            <w:r w:rsidRPr="004908C7" w:rsidR="22DD8470">
              <w:rPr>
                <w:rFonts w:eastAsia="Garamond" w:asciiTheme="majorHAnsi" w:hAnsiTheme="majorHAnsi" w:cstheme="majorHAnsi"/>
                <w:color w:val="auto"/>
                <w:sz w:val="22"/>
                <w:szCs w:val="22"/>
                <w:lang w:val="es-CO"/>
              </w:rPr>
              <w:t>nuevos</w:t>
            </w:r>
            <w:r w:rsidRPr="004908C7" w:rsidR="639D8BC8">
              <w:rPr>
                <w:rFonts w:eastAsia="Garamond" w:asciiTheme="majorHAnsi" w:hAnsiTheme="majorHAnsi" w:cstheme="majorHAnsi"/>
                <w:color w:val="auto"/>
                <w:sz w:val="22"/>
                <w:szCs w:val="22"/>
                <w:lang w:val="es-CO"/>
              </w:rPr>
              <w:t xml:space="preserve"> espacios con mayor grado de formalidad </w:t>
            </w:r>
            <w:r w:rsidRPr="004908C7" w:rsidR="7972C44C">
              <w:rPr>
                <w:rFonts w:eastAsia="Garamond" w:asciiTheme="majorHAnsi" w:hAnsiTheme="majorHAnsi" w:cstheme="majorHAnsi"/>
                <w:color w:val="auto"/>
                <w:sz w:val="22"/>
                <w:szCs w:val="22"/>
                <w:lang w:val="es-CO"/>
              </w:rPr>
              <w:t>deja</w:t>
            </w:r>
            <w:r w:rsidRPr="004908C7" w:rsidR="639D8BC8">
              <w:rPr>
                <w:rFonts w:eastAsia="Garamond" w:asciiTheme="majorHAnsi" w:hAnsiTheme="majorHAnsi" w:cstheme="majorHAnsi"/>
                <w:color w:val="auto"/>
                <w:sz w:val="22"/>
                <w:szCs w:val="22"/>
                <w:lang w:val="es-CO"/>
              </w:rPr>
              <w:t xml:space="preserve"> sin </w:t>
            </w:r>
            <w:r w:rsidRPr="004908C7" w:rsidR="22DD8470">
              <w:rPr>
                <w:rFonts w:eastAsia="Garamond" w:asciiTheme="majorHAnsi" w:hAnsiTheme="majorHAnsi" w:cstheme="majorHAnsi"/>
                <w:color w:val="auto"/>
                <w:sz w:val="22"/>
                <w:szCs w:val="22"/>
                <w:lang w:val="es-CO"/>
              </w:rPr>
              <w:t>razón</w:t>
            </w:r>
            <w:r w:rsidRPr="004908C7" w:rsidR="639D8BC8">
              <w:rPr>
                <w:rFonts w:eastAsia="Garamond" w:asciiTheme="majorHAnsi" w:hAnsiTheme="majorHAnsi" w:cstheme="majorHAnsi"/>
                <w:color w:val="auto"/>
                <w:sz w:val="22"/>
                <w:szCs w:val="22"/>
                <w:lang w:val="es-CO"/>
              </w:rPr>
              <w:t xml:space="preserve"> de ser instancias que deberían </w:t>
            </w:r>
            <w:r w:rsidRPr="004908C7" w:rsidR="5085E039">
              <w:rPr>
                <w:rFonts w:eastAsia="Garamond" w:asciiTheme="majorHAnsi" w:hAnsiTheme="majorHAnsi" w:cstheme="majorHAnsi"/>
                <w:color w:val="auto"/>
                <w:sz w:val="22"/>
                <w:szCs w:val="22"/>
                <w:lang w:val="es-CO"/>
              </w:rPr>
              <w:t>fusionarse</w:t>
            </w:r>
            <w:r w:rsidRPr="004908C7" w:rsidR="639D8BC8">
              <w:rPr>
                <w:rFonts w:eastAsia="Garamond" w:asciiTheme="majorHAnsi" w:hAnsiTheme="majorHAnsi" w:cstheme="majorHAnsi"/>
                <w:color w:val="auto"/>
                <w:sz w:val="22"/>
                <w:szCs w:val="22"/>
                <w:lang w:val="es-CO"/>
              </w:rPr>
              <w:t xml:space="preserve"> y/o articularse.</w:t>
            </w:r>
          </w:p>
        </w:tc>
        <w:tc>
          <w:tcPr>
            <w:tcW w:w="1485" w:type="dxa"/>
            <w:tcBorders>
              <w:top w:val="nil"/>
              <w:left w:val="nil"/>
              <w:bottom w:val="single" w:color="auto" w:sz="4" w:space="0"/>
              <w:right w:val="single" w:color="auto" w:sz="8" w:space="0"/>
            </w:tcBorders>
            <w:shd w:val="clear" w:color="auto" w:fill="auto"/>
            <w:noWrap/>
            <w:vAlign w:val="center"/>
            <w:hideMark/>
          </w:tcPr>
          <w:p w:rsidRPr="004908C7" w:rsidR="006F5F17" w:rsidP="004908C7" w:rsidRDefault="22A82F41" w14:paraId="696D69FC" w14:textId="53B7CC65">
            <w:pPr>
              <w:suppressAutoHyphens w:val="0"/>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  N/A</w:t>
            </w:r>
          </w:p>
        </w:tc>
      </w:tr>
      <w:tr w:rsidRPr="004908C7" w:rsidR="004908C7" w:rsidTr="38718643" w14:paraId="315A0209" w14:textId="77777777">
        <w:trPr>
          <w:trHeight w:val="285"/>
        </w:trPr>
        <w:tc>
          <w:tcPr>
            <w:tcW w:w="485" w:type="dxa"/>
            <w:tcBorders>
              <w:top w:val="nil"/>
              <w:left w:val="single" w:color="auto" w:sz="8" w:space="0"/>
              <w:bottom w:val="single" w:color="auto" w:sz="4" w:space="0"/>
              <w:right w:val="single" w:color="auto" w:sz="4" w:space="0"/>
            </w:tcBorders>
            <w:shd w:val="clear" w:color="auto" w:fill="auto"/>
            <w:noWrap/>
            <w:vAlign w:val="center"/>
            <w:hideMark/>
          </w:tcPr>
          <w:p w:rsidRPr="004908C7" w:rsidR="006F5F17" w:rsidP="004908C7" w:rsidRDefault="006F5F17" w14:paraId="17310F6F" w14:textId="77777777">
            <w:pPr>
              <w:suppressAutoHyphens w:val="0"/>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4</w:t>
            </w:r>
          </w:p>
        </w:tc>
        <w:tc>
          <w:tcPr>
            <w:tcW w:w="3032" w:type="dxa"/>
            <w:tcBorders>
              <w:top w:val="nil"/>
              <w:left w:val="nil"/>
              <w:bottom w:val="single" w:color="auto" w:sz="4" w:space="0"/>
              <w:right w:val="single" w:color="auto" w:sz="4" w:space="0"/>
            </w:tcBorders>
            <w:shd w:val="clear" w:color="auto" w:fill="auto"/>
            <w:noWrap/>
            <w:vAlign w:val="center"/>
            <w:hideMark/>
          </w:tcPr>
          <w:p w:rsidRPr="004908C7" w:rsidR="006F5F17" w:rsidP="004908C7" w:rsidRDefault="22A82F41" w14:paraId="72302A59" w14:textId="6D0F4D95">
            <w:pPr>
              <w:suppressAutoHyphens w:val="0"/>
              <w:jc w:val="both"/>
              <w:rPr>
                <w:rFonts w:eastAsia="Garamond" w:asciiTheme="majorHAnsi" w:hAnsiTheme="majorHAnsi" w:cstheme="majorHAnsi"/>
                <w:color w:val="auto"/>
                <w:sz w:val="22"/>
                <w:szCs w:val="22"/>
                <w:lang w:val="es-CO"/>
              </w:rPr>
            </w:pPr>
            <w:r w:rsidRPr="004908C7">
              <w:rPr>
                <w:rFonts w:eastAsia="Garamond" w:asciiTheme="majorHAnsi" w:hAnsiTheme="majorHAnsi" w:cstheme="majorHAnsi"/>
                <w:color w:val="auto"/>
                <w:sz w:val="22"/>
                <w:szCs w:val="22"/>
                <w:lang w:val="es-CO" w:eastAsia="es-CO"/>
              </w:rPr>
              <w:t> </w:t>
            </w:r>
            <w:r w:rsidRPr="004908C7" w:rsidR="12868DFF">
              <w:rPr>
                <w:rFonts w:eastAsia="Garamond" w:asciiTheme="majorHAnsi" w:hAnsiTheme="majorHAnsi" w:cstheme="majorHAnsi"/>
                <w:color w:val="auto"/>
                <w:sz w:val="22"/>
                <w:szCs w:val="22"/>
                <w:lang w:val="es-CO"/>
              </w:rPr>
              <w:t>Falta de espacios físicos, oficinas, salas de reunión y demás para el desarrollo de funciones.</w:t>
            </w:r>
          </w:p>
        </w:tc>
        <w:tc>
          <w:tcPr>
            <w:tcW w:w="4782" w:type="dxa"/>
            <w:tcBorders>
              <w:top w:val="nil"/>
              <w:left w:val="nil"/>
              <w:bottom w:val="single" w:color="auto" w:sz="4" w:space="0"/>
              <w:right w:val="single" w:color="auto" w:sz="4" w:space="0"/>
            </w:tcBorders>
            <w:shd w:val="clear" w:color="auto" w:fill="auto"/>
            <w:vAlign w:val="center"/>
            <w:hideMark/>
          </w:tcPr>
          <w:p w:rsidRPr="004908C7" w:rsidR="006F5F17" w:rsidP="004908C7" w:rsidRDefault="22A82F41" w14:paraId="31CBAF0D" w14:textId="25D50240">
            <w:pPr>
              <w:suppressAutoHyphens w:val="0"/>
              <w:jc w:val="both"/>
              <w:rPr>
                <w:rFonts w:eastAsia="Garamond" w:asciiTheme="majorHAnsi" w:hAnsiTheme="majorHAnsi" w:cstheme="majorHAnsi"/>
                <w:color w:val="auto"/>
                <w:sz w:val="22"/>
                <w:szCs w:val="22"/>
                <w:lang w:val="es-CO"/>
              </w:rPr>
            </w:pPr>
            <w:r w:rsidRPr="004908C7">
              <w:rPr>
                <w:rFonts w:eastAsia="Garamond" w:asciiTheme="majorHAnsi" w:hAnsiTheme="majorHAnsi" w:cstheme="majorHAnsi"/>
                <w:color w:val="auto"/>
                <w:sz w:val="22"/>
                <w:szCs w:val="22"/>
                <w:lang w:val="es-CO" w:eastAsia="es-CO"/>
              </w:rPr>
              <w:t> </w:t>
            </w:r>
            <w:r w:rsidRPr="004908C7" w:rsidR="69AA1B74">
              <w:rPr>
                <w:rFonts w:eastAsia="Garamond" w:asciiTheme="majorHAnsi" w:hAnsiTheme="majorHAnsi" w:cstheme="majorHAnsi"/>
                <w:color w:val="auto"/>
                <w:sz w:val="22"/>
                <w:szCs w:val="22"/>
                <w:lang w:val="es-CO"/>
              </w:rPr>
              <w:t xml:space="preserve">La falta de espacios de reunión y trabajo es una constante </w:t>
            </w:r>
            <w:r w:rsidRPr="004908C7" w:rsidR="75304728">
              <w:rPr>
                <w:rFonts w:eastAsia="Garamond" w:asciiTheme="majorHAnsi" w:hAnsiTheme="majorHAnsi" w:cstheme="majorHAnsi"/>
                <w:color w:val="auto"/>
                <w:sz w:val="22"/>
                <w:szCs w:val="22"/>
                <w:lang w:val="es-CO"/>
              </w:rPr>
              <w:t>que dificulta las actividades</w:t>
            </w:r>
            <w:r w:rsidRPr="004908C7" w:rsidR="69AA1B74">
              <w:rPr>
                <w:rFonts w:eastAsia="Garamond" w:asciiTheme="majorHAnsi" w:hAnsiTheme="majorHAnsi" w:cstheme="majorHAnsi"/>
                <w:color w:val="auto"/>
                <w:sz w:val="22"/>
                <w:szCs w:val="22"/>
                <w:lang w:val="es-CO"/>
              </w:rPr>
              <w:t xml:space="preserve"> de </w:t>
            </w:r>
            <w:r w:rsidRPr="004908C7" w:rsidR="75304728">
              <w:rPr>
                <w:rFonts w:eastAsia="Garamond" w:asciiTheme="majorHAnsi" w:hAnsiTheme="majorHAnsi" w:cstheme="majorHAnsi"/>
                <w:color w:val="auto"/>
                <w:sz w:val="22"/>
                <w:szCs w:val="22"/>
                <w:lang w:val="es-CO"/>
              </w:rPr>
              <w:t>articulación intra e interinstitucional</w:t>
            </w:r>
            <w:r w:rsidRPr="004908C7" w:rsidR="69AA1B74">
              <w:rPr>
                <w:rFonts w:eastAsia="Garamond" w:asciiTheme="majorHAnsi" w:hAnsiTheme="majorHAnsi" w:cstheme="majorHAnsi"/>
                <w:color w:val="auto"/>
                <w:sz w:val="22"/>
                <w:szCs w:val="22"/>
                <w:lang w:val="es-CO"/>
              </w:rPr>
              <w:t xml:space="preserve"> y </w:t>
            </w:r>
            <w:r w:rsidRPr="004908C7" w:rsidR="75304728">
              <w:rPr>
                <w:rFonts w:eastAsia="Garamond" w:asciiTheme="majorHAnsi" w:hAnsiTheme="majorHAnsi" w:cstheme="majorHAnsi"/>
                <w:color w:val="auto"/>
                <w:sz w:val="22"/>
                <w:szCs w:val="22"/>
                <w:lang w:val="es-CO"/>
              </w:rPr>
              <w:t xml:space="preserve">con </w:t>
            </w:r>
            <w:r w:rsidRPr="004908C7" w:rsidR="69AA1B74">
              <w:rPr>
                <w:rFonts w:eastAsia="Garamond" w:asciiTheme="majorHAnsi" w:hAnsiTheme="majorHAnsi" w:cstheme="majorHAnsi"/>
                <w:color w:val="auto"/>
                <w:sz w:val="22"/>
                <w:szCs w:val="22"/>
                <w:lang w:val="es-CO"/>
              </w:rPr>
              <w:t>reunión con la comunidad.</w:t>
            </w:r>
          </w:p>
        </w:tc>
        <w:tc>
          <w:tcPr>
            <w:tcW w:w="1485" w:type="dxa"/>
            <w:tcBorders>
              <w:top w:val="nil"/>
              <w:left w:val="nil"/>
              <w:bottom w:val="single" w:color="auto" w:sz="4" w:space="0"/>
              <w:right w:val="single" w:color="auto" w:sz="8" w:space="0"/>
            </w:tcBorders>
            <w:shd w:val="clear" w:color="auto" w:fill="auto"/>
            <w:noWrap/>
            <w:vAlign w:val="center"/>
            <w:hideMark/>
          </w:tcPr>
          <w:p w:rsidRPr="004908C7" w:rsidR="006F5F17" w:rsidP="004908C7" w:rsidRDefault="22A82F41" w14:paraId="4A7717C8" w14:textId="1D068E6A">
            <w:pPr>
              <w:suppressAutoHyphens w:val="0"/>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  N/A</w:t>
            </w:r>
          </w:p>
        </w:tc>
      </w:tr>
      <w:tr w:rsidRPr="004908C7" w:rsidR="004908C7" w:rsidTr="38718643" w14:paraId="6B90EFC3" w14:textId="77777777">
        <w:trPr>
          <w:trHeight w:val="299"/>
        </w:trPr>
        <w:tc>
          <w:tcPr>
            <w:tcW w:w="485" w:type="dxa"/>
            <w:tcBorders>
              <w:top w:val="nil"/>
              <w:left w:val="single" w:color="auto" w:sz="8" w:space="0"/>
              <w:bottom w:val="single" w:color="auto" w:sz="8" w:space="0"/>
              <w:right w:val="single" w:color="auto" w:sz="4" w:space="0"/>
            </w:tcBorders>
            <w:shd w:val="clear" w:color="auto" w:fill="auto"/>
            <w:noWrap/>
            <w:vAlign w:val="center"/>
            <w:hideMark/>
          </w:tcPr>
          <w:p w:rsidRPr="004908C7" w:rsidR="006F5F17" w:rsidP="004908C7" w:rsidRDefault="006F5F17" w14:paraId="44240AAE" w14:textId="77777777">
            <w:pPr>
              <w:suppressAutoHyphens w:val="0"/>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5</w:t>
            </w:r>
          </w:p>
        </w:tc>
        <w:tc>
          <w:tcPr>
            <w:tcW w:w="3032" w:type="dxa"/>
            <w:tcBorders>
              <w:top w:val="nil"/>
              <w:left w:val="nil"/>
              <w:bottom w:val="single" w:color="auto" w:sz="8" w:space="0"/>
              <w:right w:val="single" w:color="auto" w:sz="4" w:space="0"/>
            </w:tcBorders>
            <w:shd w:val="clear" w:color="auto" w:fill="auto"/>
            <w:noWrap/>
            <w:vAlign w:val="center"/>
            <w:hideMark/>
          </w:tcPr>
          <w:p w:rsidRPr="004908C7" w:rsidR="006F5F17" w:rsidP="004908C7" w:rsidRDefault="3407473A" w14:paraId="419A23A7" w14:textId="0B6A4B3F">
            <w:pPr>
              <w:spacing w:line="259" w:lineRule="auto"/>
              <w:jc w:val="both"/>
              <w:rPr>
                <w:rFonts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Dificultad en la asignación de</w:t>
            </w:r>
            <w:r w:rsidRPr="004908C7" w:rsidR="4BCF3A53">
              <w:rPr>
                <w:rFonts w:eastAsia="Garamond" w:asciiTheme="majorHAnsi" w:hAnsiTheme="majorHAnsi" w:cstheme="majorHAnsi"/>
                <w:color w:val="auto"/>
                <w:sz w:val="22"/>
                <w:szCs w:val="22"/>
                <w:lang w:val="es-CO" w:eastAsia="es-CO"/>
              </w:rPr>
              <w:t xml:space="preserve"> acompañamiento por parte de la Policía Nacional a los operativos.</w:t>
            </w:r>
          </w:p>
        </w:tc>
        <w:tc>
          <w:tcPr>
            <w:tcW w:w="4782" w:type="dxa"/>
            <w:tcBorders>
              <w:top w:val="nil"/>
              <w:left w:val="nil"/>
              <w:bottom w:val="single" w:color="auto" w:sz="8" w:space="0"/>
              <w:right w:val="single" w:color="auto" w:sz="4" w:space="0"/>
            </w:tcBorders>
            <w:shd w:val="clear" w:color="auto" w:fill="auto"/>
            <w:vAlign w:val="center"/>
            <w:hideMark/>
          </w:tcPr>
          <w:p w:rsidRPr="004908C7" w:rsidR="006F5F17" w:rsidP="004908C7" w:rsidRDefault="0CCBF7DA" w14:paraId="74536B0D" w14:textId="57B1CE27">
            <w:pPr>
              <w:suppressAutoHyphens w:val="0"/>
              <w:jc w:val="both"/>
              <w:rPr>
                <w:rFonts w:eastAsia="Garamond" w:asciiTheme="majorHAnsi" w:hAnsiTheme="majorHAnsi" w:cstheme="majorHAnsi"/>
                <w:color w:val="auto"/>
                <w:sz w:val="22"/>
                <w:szCs w:val="22"/>
                <w:lang w:val="es-CO"/>
              </w:rPr>
            </w:pPr>
            <w:r w:rsidRPr="004908C7">
              <w:rPr>
                <w:rFonts w:eastAsia="Garamond" w:asciiTheme="majorHAnsi" w:hAnsiTheme="majorHAnsi" w:cstheme="majorHAnsi"/>
                <w:color w:val="auto"/>
                <w:sz w:val="22"/>
                <w:szCs w:val="22"/>
                <w:lang w:val="es-CO"/>
              </w:rPr>
              <w:t>Falencias en el apoyo policial para la aplicación de los procedimientos establecidos en la normatividad vigente y en el acompañamiento en operativos.</w:t>
            </w:r>
          </w:p>
        </w:tc>
        <w:tc>
          <w:tcPr>
            <w:tcW w:w="1485" w:type="dxa"/>
            <w:tcBorders>
              <w:top w:val="nil"/>
              <w:left w:val="nil"/>
              <w:bottom w:val="single" w:color="auto" w:sz="8" w:space="0"/>
              <w:right w:val="single" w:color="auto" w:sz="8" w:space="0"/>
            </w:tcBorders>
            <w:shd w:val="clear" w:color="auto" w:fill="auto"/>
            <w:noWrap/>
            <w:vAlign w:val="center"/>
            <w:hideMark/>
          </w:tcPr>
          <w:p w:rsidRPr="004908C7" w:rsidR="006F5F17" w:rsidP="004908C7" w:rsidRDefault="5A4B0857" w14:paraId="7D7A3EC8" w14:textId="164D72F6">
            <w:pPr>
              <w:suppressAutoHyphens w:val="0"/>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 </w:t>
            </w:r>
            <w:r w:rsidRPr="004908C7" w:rsidR="481FA96F">
              <w:rPr>
                <w:rFonts w:eastAsia="Garamond" w:asciiTheme="majorHAnsi" w:hAnsiTheme="majorHAnsi" w:cstheme="majorHAnsi"/>
                <w:color w:val="auto"/>
                <w:sz w:val="22"/>
                <w:szCs w:val="22"/>
                <w:lang w:val="es-CO" w:eastAsia="es-CO"/>
              </w:rPr>
              <w:t xml:space="preserve"> N/A</w:t>
            </w:r>
          </w:p>
        </w:tc>
      </w:tr>
      <w:tr w:rsidRPr="004908C7" w:rsidR="004908C7" w:rsidTr="38718643" w14:paraId="607430F1" w14:textId="77777777">
        <w:trPr>
          <w:trHeight w:val="299"/>
        </w:trPr>
        <w:tc>
          <w:tcPr>
            <w:tcW w:w="485" w:type="dxa"/>
            <w:tcBorders>
              <w:top w:val="nil"/>
              <w:left w:val="single" w:color="auto" w:sz="8" w:space="0"/>
              <w:bottom w:val="single" w:color="auto" w:sz="8" w:space="0"/>
              <w:right w:val="single" w:color="auto" w:sz="4" w:space="0"/>
            </w:tcBorders>
            <w:shd w:val="clear" w:color="auto" w:fill="auto"/>
            <w:noWrap/>
            <w:vAlign w:val="center"/>
            <w:hideMark/>
          </w:tcPr>
          <w:p w:rsidRPr="004908C7" w:rsidR="473E4B34" w:rsidP="004908C7" w:rsidRDefault="4BCF3A53" w14:paraId="5A0B2C98" w14:textId="1CDE8230">
            <w:pPr>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7</w:t>
            </w:r>
          </w:p>
        </w:tc>
        <w:tc>
          <w:tcPr>
            <w:tcW w:w="3032" w:type="dxa"/>
            <w:tcBorders>
              <w:top w:val="nil"/>
              <w:left w:val="nil"/>
              <w:bottom w:val="single" w:color="auto" w:sz="8" w:space="0"/>
              <w:right w:val="single" w:color="auto" w:sz="4" w:space="0"/>
            </w:tcBorders>
            <w:shd w:val="clear" w:color="auto" w:fill="auto"/>
            <w:noWrap/>
            <w:vAlign w:val="center"/>
            <w:hideMark/>
          </w:tcPr>
          <w:p w:rsidRPr="004908C7" w:rsidR="473E4B34" w:rsidP="004908C7" w:rsidRDefault="4BCF3A53" w14:paraId="28DD9EAE" w14:textId="04436225">
            <w:pPr>
              <w:spacing w:line="259" w:lineRule="auto"/>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Constantes fallas en los aplicativos Institucionales</w:t>
            </w:r>
          </w:p>
        </w:tc>
        <w:tc>
          <w:tcPr>
            <w:tcW w:w="4782" w:type="dxa"/>
            <w:tcBorders>
              <w:top w:val="nil"/>
              <w:left w:val="nil"/>
              <w:bottom w:val="single" w:color="auto" w:sz="8" w:space="0"/>
              <w:right w:val="single" w:color="auto" w:sz="4" w:space="0"/>
            </w:tcBorders>
            <w:shd w:val="clear" w:color="auto" w:fill="auto"/>
            <w:vAlign w:val="center"/>
            <w:hideMark/>
          </w:tcPr>
          <w:p w:rsidRPr="004908C7" w:rsidR="473E4B34" w:rsidP="004908C7" w:rsidRDefault="0CCBF7DA" w14:paraId="5FFDFB68" w14:textId="7903D1C6">
            <w:pPr>
              <w:spacing w:line="259" w:lineRule="auto"/>
              <w:jc w:val="both"/>
              <w:rPr>
                <w:rFonts w:eastAsia="Garamond" w:asciiTheme="majorHAnsi" w:hAnsiTheme="majorHAnsi" w:cstheme="majorHAnsi"/>
                <w:color w:val="auto"/>
                <w:sz w:val="22"/>
                <w:szCs w:val="22"/>
                <w:lang w:val="es-CO"/>
              </w:rPr>
            </w:pPr>
            <w:r w:rsidRPr="004908C7">
              <w:rPr>
                <w:rFonts w:eastAsia="Garamond" w:asciiTheme="majorHAnsi" w:hAnsiTheme="majorHAnsi" w:cstheme="majorHAnsi"/>
                <w:color w:val="auto"/>
                <w:sz w:val="22"/>
                <w:szCs w:val="22"/>
                <w:lang w:val="es-CO"/>
              </w:rPr>
              <w:t>Fallas en los aplicativos institucionales ARCO, BIZAGUI</w:t>
            </w:r>
            <w:r w:rsidRPr="004908C7" w:rsidR="2F58168D">
              <w:rPr>
                <w:rFonts w:eastAsia="Garamond" w:asciiTheme="majorHAnsi" w:hAnsiTheme="majorHAnsi" w:cstheme="majorHAnsi"/>
                <w:color w:val="auto"/>
                <w:sz w:val="22"/>
                <w:szCs w:val="22"/>
                <w:lang w:val="es-CO"/>
              </w:rPr>
              <w:t>, SIPSE</w:t>
            </w:r>
            <w:r w:rsidRPr="004908C7">
              <w:rPr>
                <w:rFonts w:eastAsia="Garamond" w:asciiTheme="majorHAnsi" w:hAnsiTheme="majorHAnsi" w:cstheme="majorHAnsi"/>
                <w:color w:val="auto"/>
                <w:sz w:val="22"/>
                <w:szCs w:val="22"/>
                <w:lang w:val="es-CO"/>
              </w:rPr>
              <w:t xml:space="preserve"> y ORFEO.</w:t>
            </w:r>
          </w:p>
        </w:tc>
        <w:tc>
          <w:tcPr>
            <w:tcW w:w="1485" w:type="dxa"/>
            <w:tcBorders>
              <w:top w:val="nil"/>
              <w:left w:val="nil"/>
              <w:bottom w:val="single" w:color="auto" w:sz="8" w:space="0"/>
              <w:right w:val="single" w:color="auto" w:sz="8" w:space="0"/>
            </w:tcBorders>
            <w:shd w:val="clear" w:color="auto" w:fill="auto"/>
            <w:noWrap/>
            <w:vAlign w:val="center"/>
            <w:hideMark/>
          </w:tcPr>
          <w:p w:rsidRPr="004908C7" w:rsidR="473E4B34" w:rsidP="004908C7" w:rsidRDefault="481FA96F" w14:paraId="46F835BD" w14:textId="27A39159">
            <w:pPr>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N/A</w:t>
            </w:r>
          </w:p>
          <w:p w:rsidRPr="004908C7" w:rsidR="473E4B34" w:rsidP="004908C7" w:rsidRDefault="473E4B34" w14:paraId="108DA228" w14:textId="103AC98E">
            <w:pPr>
              <w:jc w:val="both"/>
              <w:rPr>
                <w:rFonts w:eastAsia="Garamond" w:asciiTheme="majorHAnsi" w:hAnsiTheme="majorHAnsi" w:cstheme="majorHAnsi"/>
                <w:color w:val="auto"/>
                <w:sz w:val="22"/>
                <w:szCs w:val="22"/>
                <w:lang w:val="es-CO" w:eastAsia="es-CO"/>
              </w:rPr>
            </w:pPr>
          </w:p>
        </w:tc>
      </w:tr>
      <w:tr w:rsidRPr="004908C7" w:rsidR="004908C7" w:rsidTr="38718643" w14:paraId="564FC19C" w14:textId="77777777">
        <w:trPr>
          <w:trHeight w:val="299"/>
        </w:trPr>
        <w:tc>
          <w:tcPr>
            <w:tcW w:w="485" w:type="dxa"/>
            <w:tcBorders>
              <w:top w:val="nil"/>
              <w:left w:val="single" w:color="auto" w:sz="8" w:space="0"/>
              <w:bottom w:val="single" w:color="auto" w:sz="8" w:space="0"/>
              <w:right w:val="single" w:color="auto" w:sz="4" w:space="0"/>
            </w:tcBorders>
            <w:shd w:val="clear" w:color="auto" w:fill="auto"/>
            <w:noWrap/>
            <w:vAlign w:val="center"/>
            <w:hideMark/>
          </w:tcPr>
          <w:p w:rsidRPr="004908C7" w:rsidR="473E4B34" w:rsidP="004908C7" w:rsidRDefault="4BCF3A53" w14:paraId="25F58791" w14:textId="5D935D53">
            <w:pPr>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8</w:t>
            </w:r>
          </w:p>
        </w:tc>
        <w:tc>
          <w:tcPr>
            <w:tcW w:w="3032" w:type="dxa"/>
            <w:tcBorders>
              <w:top w:val="nil"/>
              <w:left w:val="nil"/>
              <w:bottom w:val="single" w:color="auto" w:sz="8" w:space="0"/>
              <w:right w:val="single" w:color="auto" w:sz="4" w:space="0"/>
            </w:tcBorders>
            <w:shd w:val="clear" w:color="auto" w:fill="auto"/>
            <w:noWrap/>
            <w:vAlign w:val="center"/>
            <w:hideMark/>
          </w:tcPr>
          <w:p w:rsidRPr="004908C7" w:rsidR="473E4B34" w:rsidP="004908C7" w:rsidRDefault="4BCF3A53" w14:paraId="5BE8FD29" w14:textId="64E0FAB9">
            <w:pPr>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Intervención en los puntos críticos identificados en la Localidad, asociados a movimientos en masa.</w:t>
            </w:r>
          </w:p>
        </w:tc>
        <w:tc>
          <w:tcPr>
            <w:tcW w:w="4782" w:type="dxa"/>
            <w:tcBorders>
              <w:top w:val="nil"/>
              <w:left w:val="nil"/>
              <w:bottom w:val="single" w:color="auto" w:sz="8" w:space="0"/>
              <w:right w:val="single" w:color="auto" w:sz="4" w:space="0"/>
            </w:tcBorders>
            <w:shd w:val="clear" w:color="auto" w:fill="auto"/>
            <w:vAlign w:val="center"/>
            <w:hideMark/>
          </w:tcPr>
          <w:p w:rsidRPr="004908C7" w:rsidR="473E4B34" w:rsidP="004908C7" w:rsidRDefault="4BCF3A53" w14:paraId="502BC424" w14:textId="7A0FD0C0">
            <w:pPr>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Falta de recursos para adelantar los respectivos estudios de detalle y las intervenciones que estos recomienden</w:t>
            </w:r>
          </w:p>
        </w:tc>
        <w:tc>
          <w:tcPr>
            <w:tcW w:w="1485" w:type="dxa"/>
            <w:tcBorders>
              <w:top w:val="nil"/>
              <w:left w:val="nil"/>
              <w:bottom w:val="single" w:color="auto" w:sz="8" w:space="0"/>
              <w:right w:val="single" w:color="auto" w:sz="8" w:space="0"/>
            </w:tcBorders>
            <w:shd w:val="clear" w:color="auto" w:fill="auto"/>
            <w:noWrap/>
            <w:vAlign w:val="center"/>
            <w:hideMark/>
          </w:tcPr>
          <w:p w:rsidRPr="004908C7" w:rsidR="473E4B34" w:rsidP="004908C7" w:rsidRDefault="4BCF3A53" w14:paraId="3B9A743B" w14:textId="7DD311FB">
            <w:pPr>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N/A</w:t>
            </w:r>
          </w:p>
        </w:tc>
      </w:tr>
      <w:tr w:rsidRPr="004908C7" w:rsidR="004908C7" w:rsidTr="38718643" w14:paraId="3E10CDA1" w14:textId="77777777">
        <w:trPr>
          <w:trHeight w:val="299"/>
        </w:trPr>
        <w:tc>
          <w:tcPr>
            <w:tcW w:w="485" w:type="dxa"/>
            <w:tcBorders>
              <w:top w:val="nil"/>
              <w:left w:val="single" w:color="auto" w:sz="8" w:space="0"/>
              <w:bottom w:val="single" w:color="auto" w:sz="8" w:space="0"/>
              <w:right w:val="single" w:color="auto" w:sz="4" w:space="0"/>
            </w:tcBorders>
            <w:shd w:val="clear" w:color="auto" w:fill="auto"/>
            <w:noWrap/>
            <w:vAlign w:val="center"/>
            <w:hideMark/>
          </w:tcPr>
          <w:p w:rsidRPr="004908C7" w:rsidR="4B915C09" w:rsidP="004908C7" w:rsidRDefault="38718643" w14:paraId="5291BAB4" w14:textId="5DBD9091">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9</w:t>
            </w:r>
          </w:p>
        </w:tc>
        <w:tc>
          <w:tcPr>
            <w:tcW w:w="3032" w:type="dxa"/>
            <w:tcBorders>
              <w:top w:val="nil"/>
              <w:left w:val="nil"/>
              <w:bottom w:val="single" w:color="auto" w:sz="8" w:space="0"/>
              <w:right w:val="single" w:color="auto" w:sz="4" w:space="0"/>
            </w:tcBorders>
            <w:shd w:val="clear" w:color="auto" w:fill="auto"/>
            <w:noWrap/>
            <w:vAlign w:val="center"/>
            <w:hideMark/>
          </w:tcPr>
          <w:p w:rsidRPr="004908C7" w:rsidR="4B915C09" w:rsidP="004908C7" w:rsidRDefault="58EEC442" w14:paraId="4C3D1613" w14:textId="51C39C15">
            <w:pPr>
              <w:spacing w:line="259" w:lineRule="auto"/>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Cultura débil en el uso de nuevas tecnologías de la información y gestión.</w:t>
            </w:r>
          </w:p>
        </w:tc>
        <w:tc>
          <w:tcPr>
            <w:tcW w:w="4782" w:type="dxa"/>
            <w:tcBorders>
              <w:top w:val="nil"/>
              <w:left w:val="nil"/>
              <w:bottom w:val="single" w:color="auto" w:sz="8" w:space="0"/>
              <w:right w:val="single" w:color="auto" w:sz="4" w:space="0"/>
            </w:tcBorders>
            <w:shd w:val="clear" w:color="auto" w:fill="auto"/>
            <w:vAlign w:val="center"/>
            <w:hideMark/>
          </w:tcPr>
          <w:p w:rsidRPr="004908C7" w:rsidR="4B915C09" w:rsidP="004908C7" w:rsidRDefault="7EAA5653" w14:paraId="3E16ACC2" w14:textId="3FB7E46E">
            <w:pPr>
              <w:spacing w:line="259" w:lineRule="auto"/>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La</w:t>
            </w:r>
            <w:r w:rsidRPr="004908C7" w:rsidR="173D7EA1">
              <w:rPr>
                <w:rFonts w:asciiTheme="majorHAnsi" w:hAnsiTheme="majorHAnsi" w:cstheme="majorHAnsi"/>
                <w:color w:val="auto"/>
                <w:sz w:val="22"/>
                <w:szCs w:val="22"/>
                <w:lang w:val="es-CO" w:eastAsia="es-CO"/>
              </w:rPr>
              <w:t xml:space="preserve"> implementación de nuevas </w:t>
            </w:r>
            <w:r w:rsidRPr="004908C7">
              <w:rPr>
                <w:rFonts w:asciiTheme="majorHAnsi" w:hAnsiTheme="majorHAnsi" w:cstheme="majorHAnsi"/>
                <w:color w:val="auto"/>
                <w:sz w:val="22"/>
                <w:szCs w:val="22"/>
                <w:lang w:val="es-CO" w:eastAsia="es-CO"/>
              </w:rPr>
              <w:t>tecnologías</w:t>
            </w:r>
            <w:r w:rsidRPr="004908C7" w:rsidR="173D7EA1">
              <w:rPr>
                <w:rFonts w:asciiTheme="majorHAnsi" w:hAnsiTheme="majorHAnsi" w:cstheme="majorHAnsi"/>
                <w:color w:val="auto"/>
                <w:sz w:val="22"/>
                <w:szCs w:val="22"/>
                <w:lang w:val="es-CO" w:eastAsia="es-CO"/>
              </w:rPr>
              <w:t xml:space="preserve"> y colaboración en la </w:t>
            </w:r>
            <w:r w:rsidRPr="004908C7">
              <w:rPr>
                <w:rFonts w:asciiTheme="majorHAnsi" w:hAnsiTheme="majorHAnsi" w:cstheme="majorHAnsi"/>
                <w:color w:val="auto"/>
                <w:sz w:val="22"/>
                <w:szCs w:val="22"/>
                <w:lang w:val="es-CO" w:eastAsia="es-CO"/>
              </w:rPr>
              <w:t>obtención</w:t>
            </w:r>
            <w:r w:rsidRPr="004908C7" w:rsidR="173D7EA1">
              <w:rPr>
                <w:rFonts w:asciiTheme="majorHAnsi" w:hAnsiTheme="majorHAnsi" w:cstheme="majorHAnsi"/>
                <w:color w:val="auto"/>
                <w:sz w:val="22"/>
                <w:szCs w:val="22"/>
                <w:lang w:val="es-CO" w:eastAsia="es-CO"/>
              </w:rPr>
              <w:t xml:space="preserve"> de información para el desarrollo de </w:t>
            </w:r>
            <w:proofErr w:type="gramStart"/>
            <w:r w:rsidRPr="004908C7" w:rsidR="173D7EA1">
              <w:rPr>
                <w:rFonts w:asciiTheme="majorHAnsi" w:hAnsiTheme="majorHAnsi" w:cstheme="majorHAnsi"/>
                <w:color w:val="auto"/>
                <w:sz w:val="22"/>
                <w:szCs w:val="22"/>
                <w:lang w:val="es-CO" w:eastAsia="es-CO"/>
              </w:rPr>
              <w:t>las mismas</w:t>
            </w:r>
            <w:proofErr w:type="gramEnd"/>
            <w:r w:rsidRPr="004908C7">
              <w:rPr>
                <w:rFonts w:asciiTheme="majorHAnsi" w:hAnsiTheme="majorHAnsi" w:cstheme="majorHAnsi"/>
                <w:color w:val="auto"/>
                <w:sz w:val="22"/>
                <w:szCs w:val="22"/>
                <w:lang w:val="es-CO" w:eastAsia="es-CO"/>
              </w:rPr>
              <w:t xml:space="preserve"> se dificulta por la débil cultura organizacional para sistematizar a la información del FDLSF</w:t>
            </w:r>
          </w:p>
        </w:tc>
        <w:tc>
          <w:tcPr>
            <w:tcW w:w="1485" w:type="dxa"/>
            <w:tcBorders>
              <w:top w:val="nil"/>
              <w:left w:val="nil"/>
              <w:bottom w:val="single" w:color="auto" w:sz="8" w:space="0"/>
              <w:right w:val="single" w:color="auto" w:sz="8" w:space="0"/>
            </w:tcBorders>
            <w:shd w:val="clear" w:color="auto" w:fill="auto"/>
            <w:noWrap/>
            <w:vAlign w:val="center"/>
            <w:hideMark/>
          </w:tcPr>
          <w:p w:rsidRPr="004908C7" w:rsidR="4B915C09" w:rsidP="004908C7" w:rsidRDefault="173D7EA1" w14:paraId="0BC3BADC" w14:textId="4EA8A388">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N/A</w:t>
            </w:r>
          </w:p>
        </w:tc>
      </w:tr>
      <w:tr w:rsidRPr="004908C7" w:rsidR="004908C7" w:rsidTr="38718643" w14:paraId="412AC8DA" w14:textId="77777777">
        <w:trPr>
          <w:trHeight w:val="299"/>
        </w:trPr>
        <w:tc>
          <w:tcPr>
            <w:tcW w:w="485" w:type="dxa"/>
            <w:tcBorders>
              <w:top w:val="nil"/>
              <w:left w:val="single" w:color="auto" w:sz="8" w:space="0"/>
              <w:bottom w:val="single" w:color="auto" w:sz="8" w:space="0"/>
              <w:right w:val="single" w:color="auto" w:sz="4" w:space="0"/>
            </w:tcBorders>
            <w:shd w:val="clear" w:color="auto" w:fill="auto"/>
            <w:noWrap/>
            <w:vAlign w:val="center"/>
            <w:hideMark/>
          </w:tcPr>
          <w:p w:rsidRPr="004908C7" w:rsidR="1AE15258" w:rsidP="004908C7" w:rsidRDefault="2270F444" w14:paraId="3CE3CB2F" w14:textId="60E5B1E5">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 xml:space="preserve">10 </w:t>
            </w:r>
          </w:p>
        </w:tc>
        <w:tc>
          <w:tcPr>
            <w:tcW w:w="3032" w:type="dxa"/>
            <w:tcBorders>
              <w:top w:val="nil"/>
              <w:left w:val="nil"/>
              <w:bottom w:val="single" w:color="auto" w:sz="8" w:space="0"/>
              <w:right w:val="single" w:color="auto" w:sz="4" w:space="0"/>
            </w:tcBorders>
            <w:shd w:val="clear" w:color="auto" w:fill="auto"/>
            <w:noWrap/>
            <w:vAlign w:val="center"/>
            <w:hideMark/>
          </w:tcPr>
          <w:p w:rsidRPr="004908C7" w:rsidR="1AE15258" w:rsidP="004908C7" w:rsidRDefault="52BE895A" w14:paraId="59FDFB73" w14:textId="0C4616C3">
            <w:pPr>
              <w:spacing w:line="259" w:lineRule="auto"/>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 xml:space="preserve">Competencias débiles para el uso adecuado de algunos softwares de la entidad. </w:t>
            </w:r>
          </w:p>
        </w:tc>
        <w:tc>
          <w:tcPr>
            <w:tcW w:w="4782" w:type="dxa"/>
            <w:tcBorders>
              <w:top w:val="nil"/>
              <w:left w:val="nil"/>
              <w:bottom w:val="single" w:color="auto" w:sz="8" w:space="0"/>
              <w:right w:val="single" w:color="auto" w:sz="4" w:space="0"/>
            </w:tcBorders>
            <w:shd w:val="clear" w:color="auto" w:fill="auto"/>
            <w:vAlign w:val="center"/>
            <w:hideMark/>
          </w:tcPr>
          <w:p w:rsidRPr="004908C7" w:rsidR="1AE15258" w:rsidP="004908C7" w:rsidRDefault="52BE895A" w14:paraId="1E09414D" w14:textId="1BF6E813">
            <w:pPr>
              <w:spacing w:line="259" w:lineRule="auto"/>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 xml:space="preserve">Se identificó debilidades en el talento humano vinculado al FDLSF en el uso adecuado de los sistemas de información o software a disposición de la entidad, a pesar de los diversos intentos por capacitarlo, la virtualidad, la carga operativa y la </w:t>
            </w:r>
            <w:r w:rsidRPr="004908C7">
              <w:rPr>
                <w:rFonts w:asciiTheme="majorHAnsi" w:hAnsiTheme="majorHAnsi" w:cstheme="majorHAnsi"/>
                <w:color w:val="auto"/>
                <w:sz w:val="22"/>
                <w:szCs w:val="22"/>
                <w:lang w:val="es-CO" w:eastAsia="es-CO"/>
              </w:rPr>
              <w:lastRenderedPageBreak/>
              <w:t>escasa capacidad instalada, dificultan el fortalecimiento de estas competencias.</w:t>
            </w:r>
          </w:p>
        </w:tc>
        <w:tc>
          <w:tcPr>
            <w:tcW w:w="1485" w:type="dxa"/>
            <w:tcBorders>
              <w:top w:val="nil"/>
              <w:left w:val="nil"/>
              <w:bottom w:val="single" w:color="auto" w:sz="8" w:space="0"/>
              <w:right w:val="single" w:color="auto" w:sz="8" w:space="0"/>
            </w:tcBorders>
            <w:shd w:val="clear" w:color="auto" w:fill="auto"/>
            <w:noWrap/>
            <w:vAlign w:val="center"/>
            <w:hideMark/>
          </w:tcPr>
          <w:p w:rsidRPr="004908C7" w:rsidR="1AE15258" w:rsidP="004908C7" w:rsidRDefault="7705E5EA" w14:paraId="1A963B00" w14:textId="30135C4C">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lastRenderedPageBreak/>
              <w:t>N/A</w:t>
            </w:r>
          </w:p>
        </w:tc>
      </w:tr>
      <w:tr w:rsidRPr="004908C7" w:rsidR="004908C7" w:rsidTr="38718643" w14:paraId="14D22340" w14:textId="77777777">
        <w:trPr>
          <w:trHeight w:val="299"/>
        </w:trPr>
        <w:tc>
          <w:tcPr>
            <w:tcW w:w="485" w:type="dxa"/>
            <w:tcBorders>
              <w:top w:val="nil"/>
              <w:left w:val="single" w:color="auto" w:sz="8" w:space="0"/>
              <w:bottom w:val="single" w:color="auto" w:sz="8" w:space="0"/>
              <w:right w:val="single" w:color="auto" w:sz="4" w:space="0"/>
            </w:tcBorders>
            <w:shd w:val="clear" w:color="auto" w:fill="auto"/>
            <w:noWrap/>
            <w:vAlign w:val="center"/>
            <w:hideMark/>
          </w:tcPr>
          <w:p w:rsidRPr="004908C7" w:rsidR="499B64ED" w:rsidP="004908C7" w:rsidRDefault="4A64CCE8" w14:paraId="6884538B" w14:textId="7F8C9345">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11</w:t>
            </w:r>
          </w:p>
        </w:tc>
        <w:tc>
          <w:tcPr>
            <w:tcW w:w="3032" w:type="dxa"/>
            <w:tcBorders>
              <w:top w:val="nil"/>
              <w:left w:val="nil"/>
              <w:bottom w:val="single" w:color="auto" w:sz="8" w:space="0"/>
              <w:right w:val="single" w:color="auto" w:sz="4" w:space="0"/>
            </w:tcBorders>
            <w:shd w:val="clear" w:color="auto" w:fill="auto"/>
            <w:noWrap/>
            <w:vAlign w:val="center"/>
            <w:hideMark/>
          </w:tcPr>
          <w:p w:rsidRPr="004908C7" w:rsidR="499B64ED" w:rsidP="004908C7" w:rsidRDefault="006E493F" w14:paraId="7DE8A299" w14:textId="77777777">
            <w:pPr>
              <w:spacing w:line="259" w:lineRule="auto"/>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Inexistencia de inventario de los despachos comisorios.</w:t>
            </w:r>
          </w:p>
          <w:p w:rsidRPr="004908C7" w:rsidR="006E493F" w:rsidP="004908C7" w:rsidRDefault="006E493F" w14:paraId="429F1EAF" w14:textId="77777777">
            <w:pPr>
              <w:spacing w:line="259" w:lineRule="auto"/>
              <w:jc w:val="both"/>
              <w:rPr>
                <w:rFonts w:asciiTheme="majorHAnsi" w:hAnsiTheme="majorHAnsi" w:cstheme="majorHAnsi"/>
                <w:color w:val="auto"/>
                <w:sz w:val="22"/>
                <w:szCs w:val="22"/>
                <w:lang w:val="es-CO" w:eastAsia="es-CO"/>
              </w:rPr>
            </w:pPr>
          </w:p>
          <w:p w:rsidRPr="004908C7" w:rsidR="006E493F" w:rsidP="004908C7" w:rsidRDefault="006E493F" w14:paraId="282C562F" w14:textId="3BF47372">
            <w:pPr>
              <w:spacing w:line="259" w:lineRule="auto"/>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No se tenía base de datos de acciones constitucionales (tutela, grupo, populares...)</w:t>
            </w:r>
          </w:p>
        </w:tc>
        <w:tc>
          <w:tcPr>
            <w:tcW w:w="4782" w:type="dxa"/>
            <w:tcBorders>
              <w:top w:val="nil"/>
              <w:left w:val="nil"/>
              <w:bottom w:val="single" w:color="auto" w:sz="8" w:space="0"/>
              <w:right w:val="single" w:color="auto" w:sz="4" w:space="0"/>
            </w:tcBorders>
            <w:shd w:val="clear" w:color="auto" w:fill="auto"/>
            <w:vAlign w:val="center"/>
            <w:hideMark/>
          </w:tcPr>
          <w:p w:rsidRPr="004908C7" w:rsidR="499B64ED" w:rsidP="004908C7" w:rsidRDefault="006E493F" w14:paraId="4F9E3DB6" w14:textId="77777777">
            <w:pPr>
              <w:spacing w:line="259" w:lineRule="auto"/>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 Al 02 de junio de 2020, se identificaron 328 carpetas, que correspondían a despachos comisorios sin organizar y sin seguimiento para su trámite. Muchos de los mismos no se encontraban debidamente en un expediente.</w:t>
            </w:r>
          </w:p>
          <w:p w:rsidRPr="004908C7" w:rsidR="006E493F" w:rsidP="004908C7" w:rsidRDefault="006E493F" w14:paraId="46131745" w14:textId="77777777">
            <w:pPr>
              <w:spacing w:line="259" w:lineRule="auto"/>
              <w:jc w:val="both"/>
              <w:rPr>
                <w:rFonts w:asciiTheme="majorHAnsi" w:hAnsiTheme="majorHAnsi" w:cstheme="majorHAnsi"/>
                <w:color w:val="auto"/>
                <w:sz w:val="22"/>
                <w:szCs w:val="22"/>
                <w:lang w:val="es-CO" w:eastAsia="es-CO"/>
              </w:rPr>
            </w:pPr>
          </w:p>
          <w:p w:rsidRPr="004908C7" w:rsidR="006E493F" w:rsidP="004908C7" w:rsidRDefault="00AF1B5B" w14:paraId="6517955E" w14:textId="788668C7">
            <w:pPr>
              <w:spacing w:line="259" w:lineRule="auto"/>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 xml:space="preserve">- </w:t>
            </w:r>
            <w:r w:rsidRPr="004908C7" w:rsidR="006E493F">
              <w:rPr>
                <w:rFonts w:asciiTheme="majorHAnsi" w:hAnsiTheme="majorHAnsi" w:cstheme="majorHAnsi"/>
                <w:color w:val="auto"/>
                <w:sz w:val="22"/>
                <w:szCs w:val="22"/>
                <w:lang w:val="es-CO" w:eastAsia="es-CO"/>
              </w:rPr>
              <w:t xml:space="preserve">Al 02 de junio de 2020, no se tenía registro en el área jurídica de acciones de tutela, grupo o populares en las que la alcaldía local había sido accionada o condenada.  </w:t>
            </w:r>
          </w:p>
        </w:tc>
        <w:tc>
          <w:tcPr>
            <w:tcW w:w="1485" w:type="dxa"/>
            <w:tcBorders>
              <w:top w:val="nil"/>
              <w:left w:val="nil"/>
              <w:bottom w:val="single" w:color="auto" w:sz="8" w:space="0"/>
              <w:right w:val="single" w:color="auto" w:sz="8" w:space="0"/>
            </w:tcBorders>
            <w:shd w:val="clear" w:color="auto" w:fill="auto"/>
            <w:noWrap/>
            <w:vAlign w:val="center"/>
            <w:hideMark/>
          </w:tcPr>
          <w:p w:rsidRPr="004908C7" w:rsidR="499B64ED" w:rsidP="004908C7" w:rsidRDefault="499B64ED" w14:paraId="681D5F2B" w14:textId="6CC947C3">
            <w:pPr>
              <w:jc w:val="both"/>
              <w:rPr>
                <w:rFonts w:asciiTheme="majorHAnsi" w:hAnsiTheme="majorHAnsi" w:cstheme="majorHAnsi"/>
                <w:color w:val="auto"/>
                <w:sz w:val="22"/>
                <w:szCs w:val="22"/>
                <w:lang w:val="es-CO" w:eastAsia="es-CO"/>
              </w:rPr>
            </w:pPr>
          </w:p>
        </w:tc>
      </w:tr>
      <w:tr w:rsidRPr="004908C7" w:rsidR="004908C7" w:rsidTr="38718643" w14:paraId="4F9D4F6C" w14:textId="77777777">
        <w:trPr>
          <w:trHeight w:val="299"/>
        </w:trPr>
        <w:tc>
          <w:tcPr>
            <w:tcW w:w="485" w:type="dxa"/>
            <w:tcBorders>
              <w:top w:val="nil"/>
              <w:left w:val="single" w:color="auto" w:sz="8" w:space="0"/>
              <w:bottom w:val="single" w:color="auto" w:sz="8" w:space="0"/>
              <w:right w:val="single" w:color="auto" w:sz="4" w:space="0"/>
            </w:tcBorders>
            <w:shd w:val="clear" w:color="auto" w:fill="auto"/>
            <w:noWrap/>
            <w:vAlign w:val="center"/>
            <w:hideMark/>
          </w:tcPr>
          <w:p w:rsidRPr="004908C7" w:rsidR="055CF4E4" w:rsidP="004908C7" w:rsidRDefault="6C8EA61F" w14:paraId="7FF9E185" w14:textId="721AA1F1">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12</w:t>
            </w:r>
          </w:p>
        </w:tc>
        <w:tc>
          <w:tcPr>
            <w:tcW w:w="3032" w:type="dxa"/>
            <w:tcBorders>
              <w:top w:val="nil"/>
              <w:left w:val="nil"/>
              <w:bottom w:val="single" w:color="auto" w:sz="8" w:space="0"/>
              <w:right w:val="single" w:color="auto" w:sz="4" w:space="0"/>
            </w:tcBorders>
            <w:shd w:val="clear" w:color="auto" w:fill="auto"/>
            <w:noWrap/>
            <w:vAlign w:val="center"/>
            <w:hideMark/>
          </w:tcPr>
          <w:p w:rsidRPr="004908C7" w:rsidR="055CF4E4" w:rsidP="004908C7" w:rsidRDefault="7B8C9C1D" w14:paraId="64E1808F" w14:textId="17236B8F">
            <w:pPr>
              <w:spacing w:line="259" w:lineRule="auto"/>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Solicitudes con carácter de inmediatez que dificultan las tareas programadas</w:t>
            </w:r>
          </w:p>
        </w:tc>
        <w:tc>
          <w:tcPr>
            <w:tcW w:w="4782" w:type="dxa"/>
            <w:tcBorders>
              <w:top w:val="nil"/>
              <w:left w:val="nil"/>
              <w:bottom w:val="single" w:color="auto" w:sz="8" w:space="0"/>
              <w:right w:val="single" w:color="auto" w:sz="4" w:space="0"/>
            </w:tcBorders>
            <w:shd w:val="clear" w:color="auto" w:fill="auto"/>
            <w:vAlign w:val="center"/>
            <w:hideMark/>
          </w:tcPr>
          <w:p w:rsidRPr="004908C7" w:rsidR="055CF4E4" w:rsidP="004908C7" w:rsidRDefault="7B8C9C1D" w14:paraId="17A882B3" w14:textId="70F8D5AA">
            <w:pPr>
              <w:spacing w:line="259" w:lineRule="auto"/>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Solicitud de modificaciones contractuales que no permiten mediar tiempos y exige su atención inmediata con el fin de no generar traumatismos en la ejecución</w:t>
            </w:r>
          </w:p>
        </w:tc>
        <w:tc>
          <w:tcPr>
            <w:tcW w:w="1485" w:type="dxa"/>
            <w:tcBorders>
              <w:top w:val="nil"/>
              <w:left w:val="nil"/>
              <w:bottom w:val="single" w:color="auto" w:sz="8" w:space="0"/>
              <w:right w:val="single" w:color="auto" w:sz="8" w:space="0"/>
            </w:tcBorders>
            <w:shd w:val="clear" w:color="auto" w:fill="auto"/>
            <w:noWrap/>
            <w:vAlign w:val="center"/>
            <w:hideMark/>
          </w:tcPr>
          <w:p w:rsidRPr="004908C7" w:rsidR="055CF4E4" w:rsidP="004908C7" w:rsidRDefault="7B8C9C1D" w14:paraId="0B51AAD7" w14:textId="202E0691">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N/A</w:t>
            </w:r>
          </w:p>
        </w:tc>
      </w:tr>
      <w:tr w:rsidRPr="004908C7" w:rsidR="004908C7" w:rsidTr="38718643" w14:paraId="5192CF47" w14:textId="77777777">
        <w:trPr>
          <w:trHeight w:val="299"/>
        </w:trPr>
        <w:tc>
          <w:tcPr>
            <w:tcW w:w="485" w:type="dxa"/>
            <w:tcBorders>
              <w:top w:val="nil"/>
              <w:left w:val="single" w:color="auto" w:sz="8" w:space="0"/>
              <w:bottom w:val="single" w:color="auto" w:sz="8" w:space="0"/>
              <w:right w:val="single" w:color="auto" w:sz="4" w:space="0"/>
            </w:tcBorders>
            <w:shd w:val="clear" w:color="auto" w:fill="auto"/>
            <w:noWrap/>
            <w:vAlign w:val="center"/>
            <w:hideMark/>
          </w:tcPr>
          <w:p w:rsidRPr="004908C7" w:rsidR="0A0B50F3" w:rsidP="004908C7" w:rsidRDefault="6C8EA61F" w14:paraId="5D79E868" w14:textId="54FED744">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13</w:t>
            </w:r>
          </w:p>
        </w:tc>
        <w:tc>
          <w:tcPr>
            <w:tcW w:w="3032" w:type="dxa"/>
            <w:tcBorders>
              <w:top w:val="nil"/>
              <w:left w:val="nil"/>
              <w:bottom w:val="single" w:color="auto" w:sz="8" w:space="0"/>
              <w:right w:val="single" w:color="auto" w:sz="4" w:space="0"/>
            </w:tcBorders>
            <w:shd w:val="clear" w:color="auto" w:fill="auto"/>
            <w:noWrap/>
            <w:vAlign w:val="center"/>
            <w:hideMark/>
          </w:tcPr>
          <w:p w:rsidRPr="004908C7" w:rsidR="0A0B50F3" w:rsidP="004908C7" w:rsidRDefault="0A0B50F3" w14:paraId="230928EA" w14:textId="0D7C6E84">
            <w:pPr>
              <w:spacing w:line="259" w:lineRule="auto"/>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Sistema de gestión ambiental</w:t>
            </w:r>
          </w:p>
        </w:tc>
        <w:tc>
          <w:tcPr>
            <w:tcW w:w="4782" w:type="dxa"/>
            <w:tcBorders>
              <w:top w:val="nil"/>
              <w:left w:val="nil"/>
              <w:bottom w:val="single" w:color="auto" w:sz="8" w:space="0"/>
              <w:right w:val="single" w:color="auto" w:sz="4" w:space="0"/>
            </w:tcBorders>
            <w:shd w:val="clear" w:color="auto" w:fill="auto"/>
            <w:vAlign w:val="center"/>
            <w:hideMark/>
          </w:tcPr>
          <w:p w:rsidRPr="004908C7" w:rsidR="0A0B50F3" w:rsidP="004908C7" w:rsidRDefault="3869593D" w14:paraId="443EA8BA" w14:textId="11B1F900">
            <w:pPr>
              <w:spacing w:line="259" w:lineRule="auto"/>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La principal dificultad en la implementación del PIGA es el recurso económico, retrasando la adecuación del bici parqueadero de la alcaldía Local de Santa Fe y la rotulación de los puntos de acopio y archivadores de papel, es importante resaltar que la rifa realizada en el mes de diciembre se recogieron 460.000 mil pesos  de los cuales se destinaron $360.000 para la pintura de los puntos ecológicos, canecas metálicas y el premio del ganador de la rifa, quedando un saldo de 160.000 mil pesos los cuales no son suficientes para la impresión de los rótulos requeridos.</w:t>
            </w:r>
          </w:p>
        </w:tc>
        <w:tc>
          <w:tcPr>
            <w:tcW w:w="1485" w:type="dxa"/>
            <w:tcBorders>
              <w:top w:val="nil"/>
              <w:left w:val="nil"/>
              <w:bottom w:val="single" w:color="auto" w:sz="8" w:space="0"/>
              <w:right w:val="single" w:color="auto" w:sz="8" w:space="0"/>
            </w:tcBorders>
            <w:shd w:val="clear" w:color="auto" w:fill="auto"/>
            <w:noWrap/>
            <w:vAlign w:val="center"/>
            <w:hideMark/>
          </w:tcPr>
          <w:p w:rsidRPr="004908C7" w:rsidR="658A7A61" w:rsidP="004908C7" w:rsidRDefault="658A7A61" w14:paraId="0EE4B899" w14:textId="1D9DB26A">
            <w:pPr>
              <w:jc w:val="both"/>
              <w:rPr>
                <w:rFonts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N/A</w:t>
            </w:r>
          </w:p>
        </w:tc>
      </w:tr>
      <w:tr w:rsidRPr="004908C7" w:rsidR="004908C7" w:rsidTr="38718643" w14:paraId="53A5B383" w14:textId="77777777">
        <w:trPr>
          <w:trHeight w:val="299"/>
        </w:trPr>
        <w:tc>
          <w:tcPr>
            <w:tcW w:w="485"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4908C7" w:rsidR="0A0B50F3" w:rsidP="004908C7" w:rsidRDefault="40E54DD2" w14:paraId="09553D11" w14:textId="7BB64DC7">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14</w:t>
            </w:r>
          </w:p>
        </w:tc>
        <w:tc>
          <w:tcPr>
            <w:tcW w:w="3032" w:type="dxa"/>
            <w:tcBorders>
              <w:top w:val="single" w:color="auto" w:sz="4" w:space="0"/>
              <w:left w:val="nil"/>
              <w:bottom w:val="single" w:color="auto" w:sz="4" w:space="0"/>
              <w:right w:val="single" w:color="auto" w:sz="4" w:space="0"/>
            </w:tcBorders>
            <w:shd w:val="clear" w:color="auto" w:fill="auto"/>
            <w:noWrap/>
            <w:vAlign w:val="center"/>
            <w:hideMark/>
          </w:tcPr>
          <w:p w:rsidRPr="004908C7" w:rsidR="0A0B50F3" w:rsidP="004908C7" w:rsidRDefault="7B8C9C1D" w14:paraId="4E3C5702" w14:textId="5F3D3D39">
            <w:pPr>
              <w:spacing w:line="259" w:lineRule="auto"/>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Gestión ambiental territorial</w:t>
            </w:r>
          </w:p>
        </w:tc>
        <w:tc>
          <w:tcPr>
            <w:tcW w:w="4782" w:type="dxa"/>
            <w:tcBorders>
              <w:top w:val="single" w:color="auto" w:sz="4" w:space="0"/>
              <w:left w:val="nil"/>
              <w:bottom w:val="single" w:color="auto" w:sz="4" w:space="0"/>
              <w:right w:val="single" w:color="auto" w:sz="4" w:space="0"/>
            </w:tcBorders>
            <w:shd w:val="clear" w:color="auto" w:fill="auto"/>
            <w:vAlign w:val="center"/>
            <w:hideMark/>
          </w:tcPr>
          <w:p w:rsidRPr="004908C7" w:rsidR="0A0B50F3" w:rsidP="004908C7" w:rsidRDefault="7B8C9C1D" w14:paraId="36135330" w14:textId="7CB45EB4">
            <w:pPr>
              <w:spacing w:line="259" w:lineRule="auto"/>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 xml:space="preserve">Se han presentado retrasos en la ejecución del proyecto de emprendimiento y asistencia técnica rural, </w:t>
            </w:r>
            <w:proofErr w:type="gramStart"/>
            <w:r w:rsidRPr="004908C7">
              <w:rPr>
                <w:rFonts w:asciiTheme="majorHAnsi" w:hAnsiTheme="majorHAnsi" w:cstheme="majorHAnsi"/>
                <w:color w:val="auto"/>
                <w:sz w:val="22"/>
                <w:szCs w:val="22"/>
                <w:lang w:val="es-CO" w:eastAsia="es-CO"/>
              </w:rPr>
              <w:t>en relación a</w:t>
            </w:r>
            <w:proofErr w:type="gramEnd"/>
            <w:r w:rsidRPr="004908C7">
              <w:rPr>
                <w:rFonts w:asciiTheme="majorHAnsi" w:hAnsiTheme="majorHAnsi" w:cstheme="majorHAnsi"/>
                <w:color w:val="auto"/>
                <w:sz w:val="22"/>
                <w:szCs w:val="22"/>
                <w:lang w:val="es-CO" w:eastAsia="es-CO"/>
              </w:rPr>
              <w:t xml:space="preserve"> la solicitud de implementación de iniciativas en la zona de reserva, la cual emite la CAR.</w:t>
            </w:r>
          </w:p>
        </w:tc>
        <w:tc>
          <w:tcPr>
            <w:tcW w:w="1485" w:type="dxa"/>
            <w:tcBorders>
              <w:top w:val="single" w:color="auto" w:sz="4" w:space="0"/>
              <w:left w:val="nil"/>
              <w:bottom w:val="single" w:color="auto" w:sz="4" w:space="0"/>
              <w:right w:val="single" w:color="auto" w:sz="4" w:space="0"/>
            </w:tcBorders>
            <w:shd w:val="clear" w:color="auto" w:fill="auto"/>
            <w:noWrap/>
            <w:vAlign w:val="center"/>
            <w:hideMark/>
          </w:tcPr>
          <w:p w:rsidRPr="004908C7" w:rsidR="0A0B50F3" w:rsidP="004908C7" w:rsidRDefault="7B8C9C1D" w14:paraId="6CAD8276" w14:textId="68DE9B73">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Emprendimiento y asistencia técnica rural.</w:t>
            </w:r>
          </w:p>
        </w:tc>
      </w:tr>
      <w:tr w:rsidRPr="004908C7" w:rsidR="004908C7" w:rsidTr="38718643" w14:paraId="6317CF45" w14:textId="77777777">
        <w:trPr>
          <w:trHeight w:val="299"/>
        </w:trPr>
        <w:tc>
          <w:tcPr>
            <w:tcW w:w="485" w:type="dxa"/>
            <w:vMerge w:val="restart"/>
            <w:tcBorders>
              <w:top w:val="single" w:color="auto" w:sz="4" w:space="0"/>
              <w:left w:val="single" w:color="auto" w:sz="4" w:space="0"/>
              <w:right w:val="single" w:color="auto" w:sz="4" w:space="0"/>
            </w:tcBorders>
            <w:shd w:val="clear" w:color="auto" w:fill="auto"/>
            <w:noWrap/>
            <w:vAlign w:val="center"/>
          </w:tcPr>
          <w:p w:rsidRPr="004908C7" w:rsidR="00A21BF3" w:rsidP="004908C7" w:rsidRDefault="6B66D89D" w14:paraId="1FFBA3D3" w14:textId="4812E986">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15</w:t>
            </w:r>
          </w:p>
        </w:tc>
        <w:tc>
          <w:tcPr>
            <w:tcW w:w="3032" w:type="dxa"/>
            <w:vMerge w:val="restart"/>
            <w:tcBorders>
              <w:top w:val="single" w:color="auto" w:sz="4" w:space="0"/>
              <w:left w:val="nil"/>
              <w:right w:val="single" w:color="auto" w:sz="4" w:space="0"/>
            </w:tcBorders>
            <w:shd w:val="clear" w:color="auto" w:fill="auto"/>
            <w:noWrap/>
            <w:vAlign w:val="center"/>
          </w:tcPr>
          <w:p w:rsidRPr="004908C7" w:rsidR="00A21BF3" w:rsidP="004908C7" w:rsidRDefault="00EF2747" w14:paraId="13C89A24" w14:textId="0C3434C2">
            <w:pPr>
              <w:spacing w:line="259" w:lineRule="auto"/>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De las 52 metas de la vigencia 2021, 5 metas no cumplieron la magnitud programada.</w:t>
            </w:r>
          </w:p>
        </w:tc>
        <w:tc>
          <w:tcPr>
            <w:tcW w:w="4782" w:type="dxa"/>
            <w:tcBorders>
              <w:top w:val="single" w:color="000000" w:themeColor="text1" w:sz="4" w:space="0"/>
              <w:left w:val="single" w:color="auto" w:sz="4" w:space="0"/>
              <w:bottom w:val="nil"/>
              <w:right w:val="single" w:color="auto" w:sz="4" w:space="0"/>
            </w:tcBorders>
            <w:shd w:val="clear" w:color="auto" w:fill="auto"/>
            <w:vAlign w:val="center"/>
          </w:tcPr>
          <w:p w:rsidRPr="004908C7" w:rsidR="006F3EF0" w:rsidP="004908C7" w:rsidRDefault="00BA5CAA" w14:paraId="6D3449CA" w14:textId="77777777">
            <w:pPr>
              <w:spacing w:line="259" w:lineRule="auto"/>
              <w:jc w:val="both"/>
              <w:rPr>
                <w:rFonts w:asciiTheme="majorHAnsi" w:hAnsiTheme="majorHAnsi" w:cstheme="majorHAnsi"/>
                <w:color w:val="auto"/>
                <w:sz w:val="22"/>
                <w:szCs w:val="22"/>
              </w:rPr>
            </w:pPr>
            <w:proofErr w:type="spellStart"/>
            <w:r w:rsidRPr="004908C7">
              <w:rPr>
                <w:rFonts w:asciiTheme="majorHAnsi" w:hAnsiTheme="majorHAnsi" w:cstheme="majorHAnsi"/>
                <w:i/>
                <w:iCs/>
                <w:color w:val="auto"/>
                <w:sz w:val="22"/>
                <w:szCs w:val="22"/>
              </w:rPr>
              <w:t>Meta_</w:t>
            </w:r>
            <w:r w:rsidRPr="004908C7" w:rsidR="00A21BF3">
              <w:rPr>
                <w:rFonts w:asciiTheme="majorHAnsi" w:hAnsiTheme="majorHAnsi" w:cstheme="majorHAnsi"/>
                <w:i/>
                <w:iCs/>
                <w:color w:val="auto"/>
                <w:sz w:val="22"/>
                <w:szCs w:val="22"/>
              </w:rPr>
              <w:t>Vincular</w:t>
            </w:r>
            <w:proofErr w:type="spellEnd"/>
            <w:r w:rsidRPr="004908C7" w:rsidR="00A21BF3">
              <w:rPr>
                <w:rFonts w:asciiTheme="majorHAnsi" w:hAnsiTheme="majorHAnsi" w:cstheme="majorHAnsi"/>
                <w:i/>
                <w:iCs/>
                <w:color w:val="auto"/>
                <w:sz w:val="22"/>
                <w:szCs w:val="22"/>
              </w:rPr>
              <w:t xml:space="preserve"> 4500 personas en actividades recreo-deportivas comunitarias</w:t>
            </w:r>
            <w:r w:rsidRPr="004908C7" w:rsidR="00A21BF3">
              <w:rPr>
                <w:rFonts w:asciiTheme="majorHAnsi" w:hAnsiTheme="majorHAnsi" w:cstheme="majorHAnsi"/>
                <w:color w:val="auto"/>
                <w:sz w:val="22"/>
                <w:szCs w:val="22"/>
              </w:rPr>
              <w:t>: Se contrató 1650, Meta rezagada en su magnitud.</w:t>
            </w:r>
            <w:r w:rsidRPr="004908C7" w:rsidR="00A21BF3">
              <w:rPr>
                <w:rFonts w:asciiTheme="majorHAnsi" w:hAnsiTheme="majorHAnsi" w:cstheme="majorHAnsi"/>
                <w:color w:val="auto"/>
                <w:sz w:val="22"/>
                <w:szCs w:val="22"/>
              </w:rPr>
              <w:br/>
            </w:r>
            <w:r w:rsidRPr="004908C7" w:rsidR="00A21BF3">
              <w:rPr>
                <w:rFonts w:asciiTheme="majorHAnsi" w:hAnsiTheme="majorHAnsi" w:cstheme="majorHAnsi"/>
                <w:color w:val="auto"/>
                <w:sz w:val="22"/>
                <w:szCs w:val="22"/>
              </w:rPr>
              <w:br/>
            </w:r>
            <w:r w:rsidRPr="004908C7" w:rsidR="00A21BF3">
              <w:rPr>
                <w:rFonts w:asciiTheme="majorHAnsi" w:hAnsiTheme="majorHAnsi" w:cstheme="majorHAnsi"/>
                <w:color w:val="auto"/>
                <w:sz w:val="22"/>
                <w:szCs w:val="22"/>
              </w:rPr>
              <w:t>Se adelantaron procesos de contratación de acuerdo con los recursos asignados.</w:t>
            </w:r>
          </w:p>
          <w:p w:rsidRPr="004908C7" w:rsidR="00A21BF3" w:rsidP="004908C7" w:rsidRDefault="00A21BF3" w14:paraId="11CE0B4E" w14:textId="09FFCC03">
            <w:pPr>
              <w:spacing w:line="259" w:lineRule="auto"/>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rPr>
              <w:br/>
            </w:r>
            <w:r w:rsidRPr="004908C7">
              <w:rPr>
                <w:rFonts w:asciiTheme="majorHAnsi" w:hAnsiTheme="majorHAnsi" w:cstheme="majorHAnsi"/>
                <w:color w:val="auto"/>
                <w:sz w:val="22"/>
                <w:szCs w:val="22"/>
              </w:rPr>
              <w:t xml:space="preserve">De esta manera, se vincularon 600 personas en actividades recreo-deportivas comunitarias, </w:t>
            </w:r>
            <w:r w:rsidRPr="004908C7">
              <w:rPr>
                <w:rFonts w:asciiTheme="majorHAnsi" w:hAnsiTheme="majorHAnsi" w:cstheme="majorHAnsi"/>
                <w:color w:val="auto"/>
                <w:sz w:val="22"/>
                <w:szCs w:val="22"/>
              </w:rPr>
              <w:lastRenderedPageBreak/>
              <w:t>adicionalmente se suscribió contrato en el que se espera contar con la participación de 1.050 personas en las Primeras Olimpiadas de Integración Ciudadana y la primer Carrera Ciclística en la localidad de Santa Fe.</w:t>
            </w:r>
          </w:p>
        </w:tc>
        <w:tc>
          <w:tcPr>
            <w:tcW w:w="1485" w:type="dxa"/>
            <w:tcBorders>
              <w:top w:val="single" w:color="000000" w:themeColor="text1" w:sz="4" w:space="0"/>
              <w:left w:val="nil"/>
              <w:bottom w:val="nil"/>
              <w:right w:val="single" w:color="auto" w:sz="4" w:space="0"/>
            </w:tcBorders>
            <w:shd w:val="clear" w:color="auto" w:fill="auto"/>
            <w:noWrap/>
          </w:tcPr>
          <w:p w:rsidRPr="004908C7" w:rsidR="00A21BF3" w:rsidP="004908C7" w:rsidRDefault="00A21BF3" w14:paraId="289479F7" w14:textId="1DA85848">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rPr>
              <w:lastRenderedPageBreak/>
              <w:t xml:space="preserve">2100 </w:t>
            </w:r>
            <w:proofErr w:type="gramStart"/>
            <w:r w:rsidRPr="004908C7">
              <w:rPr>
                <w:rFonts w:asciiTheme="majorHAnsi" w:hAnsiTheme="majorHAnsi" w:cstheme="majorHAnsi"/>
                <w:color w:val="auto"/>
                <w:sz w:val="22"/>
                <w:szCs w:val="22"/>
              </w:rPr>
              <w:t>Santa</w:t>
            </w:r>
            <w:proofErr w:type="gramEnd"/>
            <w:r w:rsidRPr="004908C7">
              <w:rPr>
                <w:rFonts w:asciiTheme="majorHAnsi" w:hAnsiTheme="majorHAnsi" w:cstheme="majorHAnsi"/>
                <w:color w:val="auto"/>
                <w:sz w:val="22"/>
                <w:szCs w:val="22"/>
              </w:rPr>
              <w:t xml:space="preserve"> Fe referente en cultura, deporte, recreación y actividad física con parques para el desarrollo y la salud</w:t>
            </w:r>
          </w:p>
        </w:tc>
      </w:tr>
      <w:tr w:rsidRPr="004908C7" w:rsidR="004908C7" w:rsidTr="38718643" w14:paraId="50598072" w14:textId="77777777">
        <w:trPr>
          <w:trHeight w:val="299"/>
        </w:trPr>
        <w:tc>
          <w:tcPr>
            <w:tcW w:w="485" w:type="dxa"/>
            <w:vMerge/>
            <w:noWrap/>
            <w:vAlign w:val="center"/>
          </w:tcPr>
          <w:p w:rsidRPr="004908C7" w:rsidR="00A21BF3" w:rsidP="004908C7" w:rsidRDefault="00A21BF3" w14:paraId="093DF9BF" w14:textId="77777777">
            <w:pPr>
              <w:jc w:val="both"/>
              <w:rPr>
                <w:rFonts w:asciiTheme="majorHAnsi" w:hAnsiTheme="majorHAnsi" w:cstheme="majorHAnsi"/>
                <w:color w:val="auto"/>
                <w:sz w:val="22"/>
                <w:szCs w:val="22"/>
                <w:lang w:val="es-CO" w:eastAsia="es-CO"/>
              </w:rPr>
            </w:pPr>
          </w:p>
        </w:tc>
        <w:tc>
          <w:tcPr>
            <w:tcW w:w="3032" w:type="dxa"/>
            <w:vMerge/>
            <w:noWrap/>
            <w:vAlign w:val="center"/>
          </w:tcPr>
          <w:p w:rsidRPr="004908C7" w:rsidR="00A21BF3" w:rsidP="004908C7" w:rsidRDefault="00A21BF3" w14:paraId="29A2DBA5" w14:textId="77777777">
            <w:pPr>
              <w:spacing w:line="259" w:lineRule="auto"/>
              <w:jc w:val="both"/>
              <w:rPr>
                <w:rFonts w:asciiTheme="majorHAnsi" w:hAnsiTheme="majorHAnsi" w:cstheme="majorHAnsi"/>
                <w:color w:val="auto"/>
                <w:sz w:val="22"/>
                <w:szCs w:val="22"/>
                <w:lang w:val="es-CO" w:eastAsia="es-CO"/>
              </w:rPr>
            </w:pPr>
          </w:p>
        </w:tc>
        <w:tc>
          <w:tcPr>
            <w:tcW w:w="4782" w:type="dxa"/>
            <w:tcBorders>
              <w:top w:val="single" w:color="auto" w:sz="4" w:space="0"/>
              <w:left w:val="single" w:color="auto" w:sz="4" w:space="0"/>
              <w:bottom w:val="nil"/>
              <w:right w:val="single" w:color="auto" w:sz="4" w:space="0"/>
            </w:tcBorders>
            <w:shd w:val="clear" w:color="auto" w:fill="auto"/>
            <w:vAlign w:val="center"/>
          </w:tcPr>
          <w:p w:rsidRPr="004908C7" w:rsidR="007B3884" w:rsidP="004908C7" w:rsidRDefault="00A21BF3" w14:paraId="5BF17279" w14:textId="02702AAB">
            <w:pPr>
              <w:spacing w:line="259" w:lineRule="auto"/>
              <w:jc w:val="both"/>
              <w:rPr>
                <w:rFonts w:asciiTheme="majorHAnsi" w:hAnsiTheme="majorHAnsi" w:cstheme="majorHAnsi"/>
                <w:color w:val="auto"/>
                <w:sz w:val="22"/>
                <w:szCs w:val="22"/>
              </w:rPr>
            </w:pPr>
            <w:proofErr w:type="spellStart"/>
            <w:r w:rsidRPr="004908C7">
              <w:rPr>
                <w:rFonts w:asciiTheme="majorHAnsi" w:hAnsiTheme="majorHAnsi" w:cstheme="majorHAnsi"/>
                <w:i/>
                <w:iCs/>
                <w:color w:val="auto"/>
                <w:sz w:val="22"/>
                <w:szCs w:val="22"/>
              </w:rPr>
              <w:t>Meta_Intervenir</w:t>
            </w:r>
            <w:proofErr w:type="spellEnd"/>
            <w:r w:rsidRPr="004908C7">
              <w:rPr>
                <w:rFonts w:asciiTheme="majorHAnsi" w:hAnsiTheme="majorHAnsi" w:cstheme="majorHAnsi"/>
                <w:i/>
                <w:iCs/>
                <w:color w:val="auto"/>
                <w:sz w:val="22"/>
                <w:szCs w:val="22"/>
              </w:rPr>
              <w:t xml:space="preserve"> 8 sedes culturales con dotación y/o adecuación: </w:t>
            </w:r>
            <w:r w:rsidRPr="004908C7">
              <w:rPr>
                <w:rFonts w:asciiTheme="majorHAnsi" w:hAnsiTheme="majorHAnsi" w:cstheme="majorHAnsi"/>
                <w:color w:val="auto"/>
                <w:sz w:val="22"/>
                <w:szCs w:val="22"/>
              </w:rPr>
              <w:t xml:space="preserve">En la vigencia 2021 atendiendo la demanda de la comunidad y los miembros del CLACP se solicitó a la </w:t>
            </w:r>
            <w:r w:rsidR="008012C3">
              <w:rPr>
                <w:rFonts w:asciiTheme="majorHAnsi" w:hAnsiTheme="majorHAnsi" w:cstheme="majorHAnsi"/>
                <w:color w:val="auto"/>
                <w:sz w:val="22"/>
                <w:szCs w:val="22"/>
              </w:rPr>
              <w:t>Secretaría</w:t>
            </w:r>
            <w:r w:rsidRPr="004908C7">
              <w:rPr>
                <w:rFonts w:asciiTheme="majorHAnsi" w:hAnsiTheme="majorHAnsi" w:cstheme="majorHAnsi"/>
                <w:color w:val="auto"/>
                <w:sz w:val="22"/>
                <w:szCs w:val="22"/>
              </w:rPr>
              <w:t xml:space="preserve"> Distrital de Cultura, Recreación y Deporte, la ampliación y actualización de los criterios de viabilidad y elegibilidad para permitieran  incluir  las sedes culturales que no están ubicadas en edificios (predios) de carácter público, la </w:t>
            </w:r>
            <w:r w:rsidR="008012C3">
              <w:rPr>
                <w:rFonts w:asciiTheme="majorHAnsi" w:hAnsiTheme="majorHAnsi" w:cstheme="majorHAnsi"/>
                <w:color w:val="auto"/>
                <w:sz w:val="22"/>
                <w:szCs w:val="22"/>
              </w:rPr>
              <w:t>Secretaría</w:t>
            </w:r>
            <w:r w:rsidRPr="004908C7">
              <w:rPr>
                <w:rFonts w:asciiTheme="majorHAnsi" w:hAnsiTheme="majorHAnsi" w:cstheme="majorHAnsi"/>
                <w:color w:val="auto"/>
                <w:sz w:val="22"/>
                <w:szCs w:val="22"/>
              </w:rPr>
              <w:t xml:space="preserve"> Distrital de Cultura, Recreación y Deporte, ante esta solicitud aclara que El Fondo Desarrollo Local de Santa Fe, podría destinar recursos a proyectos de dotación (muebles enseres y equipos) para equipamientos culturales de carácter privado y público según las tipologías definidas por la </w:t>
            </w:r>
            <w:r w:rsidR="008012C3">
              <w:rPr>
                <w:rFonts w:asciiTheme="majorHAnsi" w:hAnsiTheme="majorHAnsi" w:cstheme="majorHAnsi"/>
                <w:color w:val="auto"/>
                <w:sz w:val="22"/>
                <w:szCs w:val="22"/>
              </w:rPr>
              <w:t>Secretaría</w:t>
            </w:r>
            <w:r w:rsidRPr="004908C7">
              <w:rPr>
                <w:rFonts w:asciiTheme="majorHAnsi" w:hAnsiTheme="majorHAnsi" w:cstheme="majorHAnsi"/>
                <w:color w:val="auto"/>
                <w:sz w:val="22"/>
                <w:szCs w:val="22"/>
              </w:rPr>
              <w:t xml:space="preserve"> Distrital de Cultura, Recreación y Deporte, siempre y cuando se dé cumpliendo al siguiente criterio: “Para la opción elegible Dotación de equipamiento cultural el proyecto cuenta con el certificado, donde la entidad pública se compromete a ingresar los elementos de dotación en los inventarios de esta y a constituir las garantías correspondientes”; sin embargo, los criterios de elegibilidad y viabilidad debían ser actualizados incluyendo la particularidad de que se podrían dotar SALONES CULTURALES PRIVADOS y la entidad mencionada no lo hizo en los tiempos requeridos.</w:t>
            </w:r>
            <w:r w:rsidRPr="004908C7">
              <w:rPr>
                <w:rFonts w:asciiTheme="majorHAnsi" w:hAnsiTheme="majorHAnsi" w:cstheme="majorHAnsi"/>
                <w:color w:val="auto"/>
                <w:sz w:val="22"/>
                <w:szCs w:val="22"/>
              </w:rPr>
              <w:br/>
            </w:r>
            <w:r w:rsidRPr="004908C7">
              <w:rPr>
                <w:rFonts w:asciiTheme="majorHAnsi" w:hAnsiTheme="majorHAnsi" w:cstheme="majorHAnsi"/>
                <w:color w:val="auto"/>
                <w:sz w:val="22"/>
                <w:szCs w:val="22"/>
              </w:rPr>
              <w:br/>
            </w:r>
            <w:r w:rsidRPr="004908C7">
              <w:rPr>
                <w:rFonts w:asciiTheme="majorHAnsi" w:hAnsiTheme="majorHAnsi" w:cstheme="majorHAnsi"/>
                <w:color w:val="auto"/>
                <w:sz w:val="22"/>
                <w:szCs w:val="22"/>
              </w:rPr>
              <w:t xml:space="preserve">El Fondo de Desarrollo Local de Santa Fe realizó distintas mesas de trabajo con la </w:t>
            </w:r>
            <w:r w:rsidR="008012C3">
              <w:rPr>
                <w:rFonts w:asciiTheme="majorHAnsi" w:hAnsiTheme="majorHAnsi" w:cstheme="majorHAnsi"/>
                <w:color w:val="auto"/>
                <w:sz w:val="22"/>
                <w:szCs w:val="22"/>
              </w:rPr>
              <w:t>Secretaría</w:t>
            </w:r>
            <w:r w:rsidRPr="004908C7">
              <w:rPr>
                <w:rFonts w:asciiTheme="majorHAnsi" w:hAnsiTheme="majorHAnsi" w:cstheme="majorHAnsi"/>
                <w:color w:val="auto"/>
                <w:sz w:val="22"/>
                <w:szCs w:val="22"/>
              </w:rPr>
              <w:t xml:space="preserve"> Distrital de Cultura, Recreación y Deporte y además envió oficios a la descrita entidad, solicitando la actualización y publicación de los criterios de elegibilidad y viabilidad del sector para así proceder a la formulación del proyecto, pero la vigencia finalizó y no se evidenció dicha actualización, ni </w:t>
            </w:r>
            <w:r w:rsidRPr="004908C7">
              <w:rPr>
                <w:rFonts w:asciiTheme="majorHAnsi" w:hAnsiTheme="majorHAnsi" w:cstheme="majorHAnsi"/>
                <w:color w:val="auto"/>
                <w:sz w:val="22"/>
                <w:szCs w:val="22"/>
              </w:rPr>
              <w:lastRenderedPageBreak/>
              <w:t xml:space="preserve">publicación en la página de la </w:t>
            </w:r>
            <w:r w:rsidR="008012C3">
              <w:rPr>
                <w:rFonts w:asciiTheme="majorHAnsi" w:hAnsiTheme="majorHAnsi" w:cstheme="majorHAnsi"/>
                <w:color w:val="auto"/>
                <w:sz w:val="22"/>
                <w:szCs w:val="22"/>
              </w:rPr>
              <w:t>Secretaría</w:t>
            </w:r>
            <w:r w:rsidRPr="004908C7">
              <w:rPr>
                <w:rFonts w:asciiTheme="majorHAnsi" w:hAnsiTheme="majorHAnsi" w:cstheme="majorHAnsi"/>
                <w:color w:val="auto"/>
                <w:sz w:val="22"/>
                <w:szCs w:val="22"/>
              </w:rPr>
              <w:t xml:space="preserve"> Distrital de Planeación. </w:t>
            </w:r>
          </w:p>
          <w:p w:rsidRPr="004908C7" w:rsidR="007B3884" w:rsidP="004908C7" w:rsidRDefault="007B3884" w14:paraId="10DAD8B9" w14:textId="77777777">
            <w:pPr>
              <w:spacing w:line="259" w:lineRule="auto"/>
              <w:jc w:val="both"/>
              <w:rPr>
                <w:rFonts w:asciiTheme="majorHAnsi" w:hAnsiTheme="majorHAnsi" w:cstheme="majorHAnsi"/>
                <w:color w:val="auto"/>
                <w:sz w:val="22"/>
                <w:szCs w:val="22"/>
              </w:rPr>
            </w:pPr>
          </w:p>
          <w:p w:rsidRPr="004908C7" w:rsidR="00A21BF3" w:rsidP="004908C7" w:rsidRDefault="007B3884" w14:paraId="67D118D0" w14:textId="4B621388">
            <w:pPr>
              <w:spacing w:line="259" w:lineRule="auto"/>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rPr>
              <w:t xml:space="preserve">Radicados No.: </w:t>
            </w:r>
            <w:r w:rsidRPr="004908C7" w:rsidR="00BF2319">
              <w:rPr>
                <w:rFonts w:asciiTheme="majorHAnsi" w:hAnsiTheme="majorHAnsi" w:cstheme="majorHAnsi"/>
                <w:color w:val="auto"/>
                <w:sz w:val="22"/>
                <w:szCs w:val="22"/>
              </w:rPr>
              <w:t>20215321212211</w:t>
            </w:r>
            <w:r w:rsidRPr="004908C7" w:rsidR="0003432C">
              <w:rPr>
                <w:rFonts w:asciiTheme="majorHAnsi" w:hAnsiTheme="majorHAnsi" w:cstheme="majorHAnsi"/>
                <w:color w:val="auto"/>
                <w:sz w:val="22"/>
                <w:szCs w:val="22"/>
              </w:rPr>
              <w:t xml:space="preserve">, 20215321356711, </w:t>
            </w:r>
            <w:r w:rsidRPr="004908C7" w:rsidR="00A8755E">
              <w:rPr>
                <w:rFonts w:asciiTheme="majorHAnsi" w:hAnsiTheme="majorHAnsi" w:cstheme="majorHAnsi"/>
                <w:color w:val="auto"/>
                <w:sz w:val="22"/>
                <w:szCs w:val="22"/>
              </w:rPr>
              <w:t xml:space="preserve">20215320010423, </w:t>
            </w:r>
            <w:r w:rsidRPr="004908C7" w:rsidR="001B10F1">
              <w:rPr>
                <w:rFonts w:asciiTheme="majorHAnsi" w:hAnsiTheme="majorHAnsi" w:cstheme="majorHAnsi"/>
                <w:color w:val="auto"/>
                <w:sz w:val="22"/>
                <w:szCs w:val="22"/>
              </w:rPr>
              <w:t xml:space="preserve">20215320011983, </w:t>
            </w:r>
            <w:r w:rsidRPr="004908C7" w:rsidR="00C451FD">
              <w:rPr>
                <w:rFonts w:asciiTheme="majorHAnsi" w:hAnsiTheme="majorHAnsi" w:cstheme="majorHAnsi"/>
                <w:color w:val="auto"/>
                <w:sz w:val="22"/>
                <w:szCs w:val="22"/>
              </w:rPr>
              <w:t>20215320549861</w:t>
            </w:r>
            <w:r w:rsidRPr="004908C7" w:rsidR="00941B53">
              <w:rPr>
                <w:rFonts w:asciiTheme="majorHAnsi" w:hAnsiTheme="majorHAnsi" w:cstheme="majorHAnsi"/>
                <w:color w:val="auto"/>
                <w:sz w:val="22"/>
                <w:szCs w:val="22"/>
              </w:rPr>
              <w:t xml:space="preserve"> y 20215321065971.</w:t>
            </w:r>
          </w:p>
        </w:tc>
        <w:tc>
          <w:tcPr>
            <w:tcW w:w="1485" w:type="dxa"/>
            <w:tcBorders>
              <w:top w:val="single" w:color="auto" w:sz="4" w:space="0"/>
              <w:left w:val="nil"/>
              <w:bottom w:val="nil"/>
              <w:right w:val="single" w:color="auto" w:sz="4" w:space="0"/>
            </w:tcBorders>
            <w:shd w:val="clear" w:color="auto" w:fill="auto"/>
            <w:noWrap/>
          </w:tcPr>
          <w:p w:rsidRPr="004908C7" w:rsidR="00A21BF3" w:rsidP="004908C7" w:rsidRDefault="00A21BF3" w14:paraId="5BB1D587" w14:textId="2A3DEF91">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rPr>
              <w:lastRenderedPageBreak/>
              <w:t xml:space="preserve">2110 </w:t>
            </w:r>
            <w:proofErr w:type="gramStart"/>
            <w:r w:rsidRPr="004908C7">
              <w:rPr>
                <w:rFonts w:asciiTheme="majorHAnsi" w:hAnsiTheme="majorHAnsi" w:cstheme="majorHAnsi"/>
                <w:color w:val="auto"/>
                <w:sz w:val="22"/>
                <w:szCs w:val="22"/>
              </w:rPr>
              <w:t>Apropiación</w:t>
            </w:r>
            <w:proofErr w:type="gramEnd"/>
            <w:r w:rsidRPr="004908C7">
              <w:rPr>
                <w:rFonts w:asciiTheme="majorHAnsi" w:hAnsiTheme="majorHAnsi" w:cstheme="majorHAnsi"/>
                <w:color w:val="auto"/>
                <w:sz w:val="22"/>
                <w:szCs w:val="22"/>
              </w:rPr>
              <w:t xml:space="preserve"> ciudadana del arte, la cultura y el patrimonio en Santa Fe</w:t>
            </w:r>
          </w:p>
        </w:tc>
      </w:tr>
      <w:tr w:rsidRPr="004908C7" w:rsidR="004908C7" w:rsidTr="38718643" w14:paraId="1410B310" w14:textId="77777777">
        <w:trPr>
          <w:trHeight w:val="299"/>
        </w:trPr>
        <w:tc>
          <w:tcPr>
            <w:tcW w:w="485" w:type="dxa"/>
            <w:vMerge/>
            <w:noWrap/>
            <w:vAlign w:val="center"/>
          </w:tcPr>
          <w:p w:rsidRPr="004908C7" w:rsidR="00A21BF3" w:rsidP="004908C7" w:rsidRDefault="00A21BF3" w14:paraId="54AEE90A" w14:textId="77777777">
            <w:pPr>
              <w:jc w:val="both"/>
              <w:rPr>
                <w:rFonts w:asciiTheme="majorHAnsi" w:hAnsiTheme="majorHAnsi" w:cstheme="majorHAnsi"/>
                <w:color w:val="auto"/>
                <w:sz w:val="22"/>
                <w:szCs w:val="22"/>
                <w:lang w:val="es-CO" w:eastAsia="es-CO"/>
              </w:rPr>
            </w:pPr>
          </w:p>
        </w:tc>
        <w:tc>
          <w:tcPr>
            <w:tcW w:w="3032" w:type="dxa"/>
            <w:vMerge/>
            <w:noWrap/>
            <w:vAlign w:val="center"/>
          </w:tcPr>
          <w:p w:rsidRPr="004908C7" w:rsidR="00A21BF3" w:rsidP="004908C7" w:rsidRDefault="00A21BF3" w14:paraId="552F0118" w14:textId="77777777">
            <w:pPr>
              <w:spacing w:line="259" w:lineRule="auto"/>
              <w:jc w:val="both"/>
              <w:rPr>
                <w:rFonts w:asciiTheme="majorHAnsi" w:hAnsiTheme="majorHAnsi" w:cstheme="majorHAnsi"/>
                <w:color w:val="auto"/>
                <w:sz w:val="22"/>
                <w:szCs w:val="22"/>
                <w:lang w:val="es-CO" w:eastAsia="es-CO"/>
              </w:rPr>
            </w:pPr>
          </w:p>
        </w:tc>
        <w:tc>
          <w:tcPr>
            <w:tcW w:w="4782" w:type="dxa"/>
            <w:tcBorders>
              <w:top w:val="single" w:color="auto" w:sz="4" w:space="0"/>
              <w:left w:val="single" w:color="auto" w:sz="4" w:space="0"/>
              <w:bottom w:val="nil"/>
              <w:right w:val="single" w:color="auto" w:sz="4" w:space="0"/>
            </w:tcBorders>
            <w:shd w:val="clear" w:color="auto" w:fill="auto"/>
            <w:vAlign w:val="center"/>
          </w:tcPr>
          <w:p w:rsidRPr="004908C7" w:rsidR="00A21BF3" w:rsidP="004908C7" w:rsidRDefault="00BA5CAA" w14:paraId="0749D51B" w14:textId="1552C627">
            <w:pPr>
              <w:spacing w:line="259" w:lineRule="auto"/>
              <w:jc w:val="both"/>
              <w:rPr>
                <w:rFonts w:asciiTheme="majorHAnsi" w:hAnsiTheme="majorHAnsi" w:cstheme="majorHAnsi"/>
                <w:color w:val="auto"/>
                <w:sz w:val="22"/>
                <w:szCs w:val="22"/>
                <w:lang w:val="es-CO" w:eastAsia="es-CO"/>
              </w:rPr>
            </w:pPr>
            <w:proofErr w:type="spellStart"/>
            <w:r w:rsidRPr="004908C7">
              <w:rPr>
                <w:rFonts w:asciiTheme="majorHAnsi" w:hAnsiTheme="majorHAnsi" w:cstheme="majorHAnsi"/>
                <w:i/>
                <w:iCs/>
                <w:color w:val="auto"/>
                <w:sz w:val="22"/>
                <w:szCs w:val="22"/>
              </w:rPr>
              <w:t>Meta_</w:t>
            </w:r>
            <w:r w:rsidRPr="004908C7" w:rsidR="00A21BF3">
              <w:rPr>
                <w:rFonts w:asciiTheme="majorHAnsi" w:hAnsiTheme="majorHAnsi" w:cstheme="majorHAnsi"/>
                <w:i/>
                <w:iCs/>
                <w:color w:val="auto"/>
                <w:sz w:val="22"/>
                <w:szCs w:val="22"/>
              </w:rPr>
              <w:t>Construir</w:t>
            </w:r>
            <w:proofErr w:type="spellEnd"/>
            <w:r w:rsidRPr="004908C7" w:rsidR="00A21BF3">
              <w:rPr>
                <w:rFonts w:asciiTheme="majorHAnsi" w:hAnsiTheme="majorHAnsi" w:cstheme="majorHAnsi"/>
                <w:i/>
                <w:iCs/>
                <w:color w:val="auto"/>
                <w:sz w:val="22"/>
                <w:szCs w:val="22"/>
              </w:rPr>
              <w:t xml:space="preserve"> 1 sede administrativa local: </w:t>
            </w:r>
            <w:r w:rsidRPr="004908C7" w:rsidR="00A21BF3">
              <w:rPr>
                <w:rFonts w:asciiTheme="majorHAnsi" w:hAnsiTheme="majorHAnsi" w:cstheme="majorHAnsi"/>
                <w:color w:val="auto"/>
                <w:sz w:val="22"/>
                <w:szCs w:val="22"/>
              </w:rPr>
              <w:t xml:space="preserve">El FDLSF adelantó diferentes gestiones ante </w:t>
            </w:r>
            <w:r w:rsidR="008012C3">
              <w:rPr>
                <w:rFonts w:asciiTheme="majorHAnsi" w:hAnsiTheme="majorHAnsi" w:cstheme="majorHAnsi"/>
                <w:color w:val="auto"/>
                <w:sz w:val="22"/>
                <w:szCs w:val="22"/>
              </w:rPr>
              <w:t>secretaría</w:t>
            </w:r>
            <w:r w:rsidRPr="004908C7" w:rsidR="00A21BF3">
              <w:rPr>
                <w:rFonts w:asciiTheme="majorHAnsi" w:hAnsiTheme="majorHAnsi" w:cstheme="majorHAnsi"/>
                <w:color w:val="auto"/>
                <w:sz w:val="22"/>
                <w:szCs w:val="22"/>
              </w:rPr>
              <w:t xml:space="preserve"> Distrital de Gobierno, la </w:t>
            </w:r>
            <w:r w:rsidR="008012C3">
              <w:rPr>
                <w:rFonts w:asciiTheme="majorHAnsi" w:hAnsiTheme="majorHAnsi" w:cstheme="majorHAnsi"/>
                <w:color w:val="auto"/>
                <w:sz w:val="22"/>
                <w:szCs w:val="22"/>
              </w:rPr>
              <w:t>Secretaría</w:t>
            </w:r>
            <w:r w:rsidRPr="004908C7" w:rsidR="00A21BF3">
              <w:rPr>
                <w:rFonts w:asciiTheme="majorHAnsi" w:hAnsiTheme="majorHAnsi" w:cstheme="majorHAnsi"/>
                <w:color w:val="auto"/>
                <w:sz w:val="22"/>
                <w:szCs w:val="22"/>
              </w:rPr>
              <w:t xml:space="preserve"> Distrital De Planeación, la </w:t>
            </w:r>
            <w:r w:rsidR="008012C3">
              <w:rPr>
                <w:rFonts w:asciiTheme="majorHAnsi" w:hAnsiTheme="majorHAnsi" w:cstheme="majorHAnsi"/>
                <w:color w:val="auto"/>
                <w:sz w:val="22"/>
                <w:szCs w:val="22"/>
              </w:rPr>
              <w:t>Secretaría</w:t>
            </w:r>
            <w:r w:rsidRPr="004908C7" w:rsidR="00A21BF3">
              <w:rPr>
                <w:rFonts w:asciiTheme="majorHAnsi" w:hAnsiTheme="majorHAnsi" w:cstheme="majorHAnsi"/>
                <w:color w:val="auto"/>
                <w:sz w:val="22"/>
                <w:szCs w:val="22"/>
              </w:rPr>
              <w:t xml:space="preserve"> Distrital de Hacienda y no fue posible tramitar asignación de recursos para el cumplimiento la meta del proyecto 2136, los recursos asignados para el mismo en la anterior vigencia y que correspondían a NOVECIENTOS CINCUENTA Y DOS MIL OCHOCIENTOS SETENTA Y CUATRO PESOS M/CTE ($952.874) para la meta se trasladaron al proyecto 2105 “Gestión pública local en Santa Fe" mediante Decreto Local No. 012 de 2021.</w:t>
            </w:r>
          </w:p>
        </w:tc>
        <w:tc>
          <w:tcPr>
            <w:tcW w:w="1485" w:type="dxa"/>
            <w:tcBorders>
              <w:top w:val="single" w:color="auto" w:sz="4" w:space="0"/>
              <w:left w:val="nil"/>
              <w:bottom w:val="nil"/>
              <w:right w:val="single" w:color="auto" w:sz="4" w:space="0"/>
            </w:tcBorders>
            <w:shd w:val="clear" w:color="auto" w:fill="auto"/>
            <w:noWrap/>
          </w:tcPr>
          <w:p w:rsidRPr="004908C7" w:rsidR="00A21BF3" w:rsidP="004908C7" w:rsidRDefault="00A21BF3" w14:paraId="3681290D" w14:textId="4C1B3760">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rPr>
              <w:t xml:space="preserve">2136 </w:t>
            </w:r>
            <w:proofErr w:type="gramStart"/>
            <w:r w:rsidRPr="004908C7">
              <w:rPr>
                <w:rFonts w:asciiTheme="majorHAnsi" w:hAnsiTheme="majorHAnsi" w:cstheme="majorHAnsi"/>
                <w:color w:val="auto"/>
                <w:sz w:val="22"/>
                <w:szCs w:val="22"/>
              </w:rPr>
              <w:t>Gestión</w:t>
            </w:r>
            <w:proofErr w:type="gramEnd"/>
            <w:r w:rsidRPr="004908C7">
              <w:rPr>
                <w:rFonts w:asciiTheme="majorHAnsi" w:hAnsiTheme="majorHAnsi" w:cstheme="majorHAnsi"/>
                <w:color w:val="auto"/>
                <w:sz w:val="22"/>
                <w:szCs w:val="22"/>
              </w:rPr>
              <w:t xml:space="preserve"> pública efectiva en Santa Fe</w:t>
            </w:r>
          </w:p>
        </w:tc>
      </w:tr>
      <w:tr w:rsidRPr="004908C7" w:rsidR="004908C7" w:rsidTr="38718643" w14:paraId="0E0E8180" w14:textId="77777777">
        <w:trPr>
          <w:trHeight w:val="299"/>
        </w:trPr>
        <w:tc>
          <w:tcPr>
            <w:tcW w:w="485" w:type="dxa"/>
            <w:vMerge/>
            <w:noWrap/>
            <w:vAlign w:val="center"/>
          </w:tcPr>
          <w:p w:rsidRPr="004908C7" w:rsidR="00A21BF3" w:rsidP="004908C7" w:rsidRDefault="00A21BF3" w14:paraId="1B135173" w14:textId="77777777">
            <w:pPr>
              <w:jc w:val="both"/>
              <w:rPr>
                <w:rFonts w:asciiTheme="majorHAnsi" w:hAnsiTheme="majorHAnsi" w:cstheme="majorHAnsi"/>
                <w:color w:val="auto"/>
                <w:sz w:val="22"/>
                <w:szCs w:val="22"/>
                <w:lang w:val="es-CO" w:eastAsia="es-CO"/>
              </w:rPr>
            </w:pPr>
          </w:p>
        </w:tc>
        <w:tc>
          <w:tcPr>
            <w:tcW w:w="3032" w:type="dxa"/>
            <w:vMerge/>
            <w:noWrap/>
            <w:vAlign w:val="center"/>
          </w:tcPr>
          <w:p w:rsidRPr="004908C7" w:rsidR="00A21BF3" w:rsidP="004908C7" w:rsidRDefault="00A21BF3" w14:paraId="4F286266" w14:textId="77777777">
            <w:pPr>
              <w:spacing w:line="259" w:lineRule="auto"/>
              <w:jc w:val="both"/>
              <w:rPr>
                <w:rFonts w:asciiTheme="majorHAnsi" w:hAnsiTheme="majorHAnsi" w:cstheme="majorHAnsi"/>
                <w:color w:val="auto"/>
                <w:sz w:val="22"/>
                <w:szCs w:val="22"/>
                <w:lang w:val="es-CO" w:eastAsia="es-CO"/>
              </w:rPr>
            </w:pPr>
          </w:p>
        </w:tc>
        <w:tc>
          <w:tcPr>
            <w:tcW w:w="4782" w:type="dxa"/>
            <w:tcBorders>
              <w:top w:val="single" w:color="auto" w:sz="4" w:space="0"/>
              <w:left w:val="single" w:color="auto" w:sz="4" w:space="0"/>
              <w:bottom w:val="nil"/>
              <w:right w:val="single" w:color="auto" w:sz="4" w:space="0"/>
            </w:tcBorders>
            <w:shd w:val="clear" w:color="auto" w:fill="auto"/>
            <w:vAlign w:val="center"/>
          </w:tcPr>
          <w:p w:rsidRPr="004908C7" w:rsidR="00A21BF3" w:rsidP="004908C7" w:rsidRDefault="00BA5CAA" w14:paraId="5B53B0AE" w14:textId="49F3CF78">
            <w:pPr>
              <w:spacing w:line="259" w:lineRule="auto"/>
              <w:jc w:val="both"/>
              <w:rPr>
                <w:rFonts w:asciiTheme="majorHAnsi" w:hAnsiTheme="majorHAnsi" w:cstheme="majorHAnsi"/>
                <w:color w:val="auto"/>
                <w:sz w:val="22"/>
                <w:szCs w:val="22"/>
                <w:lang w:val="es-CO" w:eastAsia="es-CO"/>
              </w:rPr>
            </w:pPr>
            <w:proofErr w:type="spellStart"/>
            <w:r w:rsidRPr="004908C7">
              <w:rPr>
                <w:rFonts w:asciiTheme="majorHAnsi" w:hAnsiTheme="majorHAnsi" w:cstheme="majorHAnsi"/>
                <w:i/>
                <w:iCs/>
                <w:color w:val="auto"/>
                <w:sz w:val="22"/>
                <w:szCs w:val="22"/>
              </w:rPr>
              <w:t>Meta_</w:t>
            </w:r>
            <w:r w:rsidRPr="004908C7" w:rsidR="00A21BF3">
              <w:rPr>
                <w:rFonts w:asciiTheme="majorHAnsi" w:hAnsiTheme="majorHAnsi" w:cstheme="majorHAnsi"/>
                <w:i/>
                <w:iCs/>
                <w:color w:val="auto"/>
                <w:sz w:val="22"/>
                <w:szCs w:val="22"/>
              </w:rPr>
              <w:t>Suministrar</w:t>
            </w:r>
            <w:proofErr w:type="spellEnd"/>
            <w:r w:rsidRPr="004908C7" w:rsidR="00A21BF3">
              <w:rPr>
                <w:rFonts w:asciiTheme="majorHAnsi" w:hAnsiTheme="majorHAnsi" w:cstheme="majorHAnsi"/>
                <w:i/>
                <w:iCs/>
                <w:color w:val="auto"/>
                <w:sz w:val="22"/>
                <w:szCs w:val="22"/>
              </w:rPr>
              <w:t xml:space="preserve"> 48 dotaciones tecnológicas a organismos de seguridad:</w:t>
            </w:r>
            <w:r w:rsidRPr="004908C7" w:rsidR="00A21BF3">
              <w:rPr>
                <w:rFonts w:asciiTheme="majorHAnsi" w:hAnsiTheme="majorHAnsi" w:cstheme="majorHAnsi"/>
                <w:color w:val="auto"/>
                <w:sz w:val="22"/>
                <w:szCs w:val="22"/>
              </w:rPr>
              <w:t xml:space="preserve"> En la vigencia 2021 se realizó visita técnica a la estación de policía de la localidad de Santa Fe, en donde se evidenció la necesidad de adquirir elementos tecnológicos específicos, razón por la cual se elevó solicitud frente a la ampliación y actualización del anexo técnico No. 5 de la </w:t>
            </w:r>
            <w:r w:rsidR="008012C3">
              <w:rPr>
                <w:rFonts w:asciiTheme="majorHAnsi" w:hAnsiTheme="majorHAnsi" w:cstheme="majorHAnsi"/>
                <w:color w:val="auto"/>
                <w:sz w:val="22"/>
                <w:szCs w:val="22"/>
              </w:rPr>
              <w:t>Secretaría</w:t>
            </w:r>
            <w:r w:rsidRPr="004908C7" w:rsidR="00A21BF3">
              <w:rPr>
                <w:rFonts w:asciiTheme="majorHAnsi" w:hAnsiTheme="majorHAnsi" w:cstheme="majorHAnsi"/>
                <w:color w:val="auto"/>
                <w:sz w:val="22"/>
                <w:szCs w:val="22"/>
              </w:rPr>
              <w:t xml:space="preserve"> Distrital de Seguridad, Convivencia y Justicia, en cuanto a las cantidades de los elementos ya establecidos y la inclusión de nuevos elementos según el requerimiento de la estación de policía de Santa Fe, adicionalmente la creación de un anexo técnico específico para la localidad de Santa Fe, donde se incluye la adquisición de un aire acondicionado especializado para la sala de data center de la estación de policía, un sistema de video conferencia, micrófonos (alámbricos e inalámbricos) y televisores. </w:t>
            </w:r>
            <w:r w:rsidRPr="004908C7" w:rsidR="00A21BF3">
              <w:rPr>
                <w:rFonts w:asciiTheme="majorHAnsi" w:hAnsiTheme="majorHAnsi" w:cstheme="majorHAnsi"/>
                <w:color w:val="auto"/>
                <w:sz w:val="22"/>
                <w:szCs w:val="22"/>
              </w:rPr>
              <w:br/>
            </w:r>
            <w:r w:rsidRPr="004908C7" w:rsidR="00A21BF3">
              <w:rPr>
                <w:rFonts w:asciiTheme="majorHAnsi" w:hAnsiTheme="majorHAnsi" w:cstheme="majorHAnsi"/>
                <w:color w:val="auto"/>
                <w:sz w:val="22"/>
                <w:szCs w:val="22"/>
              </w:rPr>
              <w:br/>
            </w:r>
            <w:r w:rsidRPr="004908C7" w:rsidR="00A21BF3">
              <w:rPr>
                <w:rFonts w:asciiTheme="majorHAnsi" w:hAnsiTheme="majorHAnsi" w:cstheme="majorHAnsi"/>
                <w:color w:val="auto"/>
                <w:sz w:val="22"/>
                <w:szCs w:val="22"/>
              </w:rPr>
              <w:t xml:space="preserve">Por otro lado, a lo anteriormente descrito se sumó la particularidad de que debía ser llevada a cabo la </w:t>
            </w:r>
            <w:r w:rsidRPr="004908C7" w:rsidR="00A21BF3">
              <w:rPr>
                <w:rFonts w:asciiTheme="majorHAnsi" w:hAnsiTheme="majorHAnsi" w:cstheme="majorHAnsi"/>
                <w:color w:val="auto"/>
                <w:sz w:val="22"/>
                <w:szCs w:val="22"/>
              </w:rPr>
              <w:lastRenderedPageBreak/>
              <w:t xml:space="preserve">también la actualización mediante Otro Si Modificatorio sobre el Convenio 2052 de 2020, firmado entre Secretaría Distrital de Seguridad, Convivencia y Justicia, Policía Nacional De Colombia y los Fondos De Desarrollo Local, debido a que dicho convenio solo contemplaba la dotación de parque automotor, excluyendo la dotación de elementos tecnológicos. </w:t>
            </w:r>
            <w:r w:rsidRPr="004908C7" w:rsidR="00A21BF3">
              <w:rPr>
                <w:rFonts w:asciiTheme="majorHAnsi" w:hAnsiTheme="majorHAnsi" w:cstheme="majorHAnsi"/>
                <w:color w:val="auto"/>
                <w:sz w:val="22"/>
                <w:szCs w:val="22"/>
              </w:rPr>
              <w:br/>
            </w:r>
            <w:r w:rsidRPr="004908C7" w:rsidR="00A21BF3">
              <w:rPr>
                <w:rFonts w:asciiTheme="majorHAnsi" w:hAnsiTheme="majorHAnsi" w:cstheme="majorHAnsi"/>
                <w:color w:val="auto"/>
                <w:sz w:val="22"/>
                <w:szCs w:val="22"/>
              </w:rPr>
              <w:br/>
            </w:r>
            <w:r w:rsidRPr="004908C7" w:rsidR="00A21BF3">
              <w:rPr>
                <w:rFonts w:asciiTheme="majorHAnsi" w:hAnsiTheme="majorHAnsi" w:cstheme="majorHAnsi"/>
                <w:color w:val="auto"/>
                <w:sz w:val="22"/>
                <w:szCs w:val="22"/>
              </w:rPr>
              <w:t>El Otro Si Modificatorio Del Convenio, al igual que la actualización del anexo técnico No. 5, y la incorporación del anexo técnico específico para la localidad de Santa Fe fue actualizado el 12 de noviembre de 2021, a esa fecha para el Fondo de Desarrollo Local de Santa Fe no era posible llevar a cabo la formulación del proyecto.</w:t>
            </w:r>
            <w:r w:rsidRPr="004908C7" w:rsidR="00A21BF3">
              <w:rPr>
                <w:rFonts w:asciiTheme="majorHAnsi" w:hAnsiTheme="majorHAnsi" w:cstheme="majorHAnsi"/>
                <w:color w:val="auto"/>
                <w:sz w:val="22"/>
                <w:szCs w:val="22"/>
              </w:rPr>
              <w:br/>
            </w:r>
            <w:r w:rsidRPr="004908C7" w:rsidR="00A21BF3">
              <w:rPr>
                <w:rFonts w:asciiTheme="majorHAnsi" w:hAnsiTheme="majorHAnsi" w:cstheme="majorHAnsi"/>
                <w:color w:val="auto"/>
                <w:sz w:val="22"/>
                <w:szCs w:val="22"/>
              </w:rPr>
              <w:br/>
            </w:r>
            <w:r w:rsidRPr="004908C7" w:rsidR="00A21BF3">
              <w:rPr>
                <w:rFonts w:asciiTheme="majorHAnsi" w:hAnsiTheme="majorHAnsi" w:cstheme="majorHAnsi"/>
                <w:color w:val="auto"/>
                <w:sz w:val="22"/>
                <w:szCs w:val="22"/>
              </w:rPr>
              <w:t>Se trasladaron los recursos mediante el DECRETO LOCAL No. 011 DE 2021 al proyecto de inversión 2145 Movilidad Segura, Sostenible y Accesible en Santa Fe”.</w:t>
            </w:r>
          </w:p>
        </w:tc>
        <w:tc>
          <w:tcPr>
            <w:tcW w:w="1485" w:type="dxa"/>
            <w:tcBorders>
              <w:top w:val="single" w:color="auto" w:sz="4" w:space="0"/>
              <w:left w:val="nil"/>
              <w:bottom w:val="nil"/>
              <w:right w:val="single" w:color="auto" w:sz="4" w:space="0"/>
            </w:tcBorders>
            <w:shd w:val="clear" w:color="auto" w:fill="auto"/>
            <w:noWrap/>
          </w:tcPr>
          <w:p w:rsidRPr="004908C7" w:rsidR="00A21BF3" w:rsidP="004908C7" w:rsidRDefault="00A21BF3" w14:paraId="34ADE3F2" w14:textId="642CF3C6">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rPr>
              <w:lastRenderedPageBreak/>
              <w:t xml:space="preserve">2163 </w:t>
            </w:r>
            <w:proofErr w:type="gramStart"/>
            <w:r w:rsidRPr="004908C7">
              <w:rPr>
                <w:rFonts w:asciiTheme="majorHAnsi" w:hAnsiTheme="majorHAnsi" w:cstheme="majorHAnsi"/>
                <w:color w:val="auto"/>
                <w:sz w:val="22"/>
                <w:szCs w:val="22"/>
              </w:rPr>
              <w:t>Plataforma</w:t>
            </w:r>
            <w:proofErr w:type="gramEnd"/>
            <w:r w:rsidRPr="004908C7">
              <w:rPr>
                <w:rFonts w:asciiTheme="majorHAnsi" w:hAnsiTheme="majorHAnsi" w:cstheme="majorHAnsi"/>
                <w:color w:val="auto"/>
                <w:sz w:val="22"/>
                <w:szCs w:val="22"/>
              </w:rPr>
              <w:t xml:space="preserve"> institucional para la seguridad y justicia en Santa Fe</w:t>
            </w:r>
          </w:p>
        </w:tc>
      </w:tr>
      <w:tr w:rsidRPr="004908C7" w:rsidR="004908C7" w:rsidTr="38718643" w14:paraId="21F248E3" w14:textId="77777777">
        <w:trPr>
          <w:trHeight w:val="299"/>
        </w:trPr>
        <w:tc>
          <w:tcPr>
            <w:tcW w:w="485" w:type="dxa"/>
            <w:vMerge/>
            <w:noWrap/>
            <w:vAlign w:val="center"/>
          </w:tcPr>
          <w:p w:rsidRPr="004908C7" w:rsidR="00A21BF3" w:rsidP="004908C7" w:rsidRDefault="00A21BF3" w14:paraId="039E3CBB" w14:textId="77777777">
            <w:pPr>
              <w:jc w:val="both"/>
              <w:rPr>
                <w:rFonts w:asciiTheme="majorHAnsi" w:hAnsiTheme="majorHAnsi" w:cstheme="majorHAnsi"/>
                <w:color w:val="auto"/>
                <w:sz w:val="22"/>
                <w:szCs w:val="22"/>
                <w:lang w:val="es-CO" w:eastAsia="es-CO"/>
              </w:rPr>
            </w:pPr>
          </w:p>
        </w:tc>
        <w:tc>
          <w:tcPr>
            <w:tcW w:w="3032" w:type="dxa"/>
            <w:vMerge/>
            <w:noWrap/>
            <w:vAlign w:val="center"/>
          </w:tcPr>
          <w:p w:rsidRPr="004908C7" w:rsidR="00A21BF3" w:rsidP="004908C7" w:rsidRDefault="00A21BF3" w14:paraId="688C7765" w14:textId="77777777">
            <w:pPr>
              <w:spacing w:line="259" w:lineRule="auto"/>
              <w:jc w:val="both"/>
              <w:rPr>
                <w:rFonts w:asciiTheme="majorHAnsi" w:hAnsiTheme="majorHAnsi" w:cstheme="majorHAnsi"/>
                <w:color w:val="auto"/>
                <w:sz w:val="22"/>
                <w:szCs w:val="22"/>
                <w:lang w:val="es-CO" w:eastAsia="es-CO"/>
              </w:rPr>
            </w:pPr>
          </w:p>
        </w:tc>
        <w:tc>
          <w:tcPr>
            <w:tcW w:w="4782" w:type="dxa"/>
            <w:tcBorders>
              <w:top w:val="single" w:color="auto" w:sz="4" w:space="0"/>
              <w:left w:val="single" w:color="auto" w:sz="4" w:space="0"/>
              <w:bottom w:val="single" w:color="auto" w:sz="4" w:space="0"/>
              <w:right w:val="single" w:color="auto" w:sz="4" w:space="0"/>
            </w:tcBorders>
            <w:shd w:val="clear" w:color="auto" w:fill="auto"/>
            <w:vAlign w:val="center"/>
          </w:tcPr>
          <w:p w:rsidRPr="004908C7" w:rsidR="00A21BF3" w:rsidP="004908C7" w:rsidRDefault="00A21BF3" w14:paraId="6FCD56FF" w14:textId="2B90F0F6">
            <w:pPr>
              <w:spacing w:line="259" w:lineRule="auto"/>
              <w:jc w:val="both"/>
              <w:rPr>
                <w:rFonts w:asciiTheme="majorHAnsi" w:hAnsiTheme="majorHAnsi" w:cstheme="majorHAnsi"/>
                <w:color w:val="auto"/>
                <w:sz w:val="22"/>
                <w:szCs w:val="22"/>
                <w:lang w:val="es-CO" w:eastAsia="es-CO"/>
              </w:rPr>
            </w:pPr>
            <w:proofErr w:type="spellStart"/>
            <w:r w:rsidRPr="004908C7">
              <w:rPr>
                <w:rFonts w:asciiTheme="majorHAnsi" w:hAnsiTheme="majorHAnsi" w:cstheme="majorHAnsi"/>
                <w:i/>
                <w:iCs/>
                <w:color w:val="auto"/>
                <w:sz w:val="22"/>
                <w:szCs w:val="22"/>
              </w:rPr>
              <w:t>Meta_Beneficiar</w:t>
            </w:r>
            <w:proofErr w:type="spellEnd"/>
            <w:r w:rsidRPr="004908C7">
              <w:rPr>
                <w:rFonts w:asciiTheme="majorHAnsi" w:hAnsiTheme="majorHAnsi" w:cstheme="majorHAnsi"/>
                <w:i/>
                <w:iCs/>
                <w:color w:val="auto"/>
                <w:sz w:val="22"/>
                <w:szCs w:val="22"/>
              </w:rPr>
              <w:t xml:space="preserve"> 162 personas con discapacidad a través de Dispositivos de Asistencia Personal - Ayudas Técnicas (no incluidas en los Planes de Beneficios)</w:t>
            </w:r>
            <w:r w:rsidRPr="004908C7">
              <w:rPr>
                <w:rFonts w:asciiTheme="majorHAnsi" w:hAnsiTheme="majorHAnsi" w:cstheme="majorHAnsi"/>
                <w:color w:val="auto"/>
                <w:sz w:val="22"/>
                <w:szCs w:val="22"/>
              </w:rPr>
              <w:t>: se contrató 70 de acuerdo con los recursos asignados, los mismos fueron insuficientes para el cumplimiento de la meta.</w:t>
            </w:r>
          </w:p>
        </w:tc>
        <w:tc>
          <w:tcPr>
            <w:tcW w:w="1485" w:type="dxa"/>
            <w:tcBorders>
              <w:top w:val="single" w:color="auto" w:sz="4" w:space="0"/>
              <w:left w:val="nil"/>
              <w:bottom w:val="single" w:color="auto" w:sz="4" w:space="0"/>
              <w:right w:val="single" w:color="auto" w:sz="4" w:space="0"/>
            </w:tcBorders>
            <w:shd w:val="clear" w:color="auto" w:fill="auto"/>
            <w:noWrap/>
          </w:tcPr>
          <w:p w:rsidRPr="004908C7" w:rsidR="00A21BF3" w:rsidP="004908C7" w:rsidRDefault="00A21BF3" w14:paraId="338F77C3" w14:textId="7278D4C5">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rPr>
              <w:t xml:space="preserve">2188 </w:t>
            </w:r>
            <w:proofErr w:type="gramStart"/>
            <w:r w:rsidRPr="004908C7">
              <w:rPr>
                <w:rFonts w:asciiTheme="majorHAnsi" w:hAnsiTheme="majorHAnsi" w:cstheme="majorHAnsi"/>
                <w:color w:val="auto"/>
                <w:sz w:val="22"/>
                <w:szCs w:val="22"/>
              </w:rPr>
              <w:t>Santa</w:t>
            </w:r>
            <w:proofErr w:type="gramEnd"/>
            <w:r w:rsidRPr="004908C7">
              <w:rPr>
                <w:rFonts w:asciiTheme="majorHAnsi" w:hAnsiTheme="majorHAnsi" w:cstheme="majorHAnsi"/>
                <w:color w:val="auto"/>
                <w:sz w:val="22"/>
                <w:szCs w:val="22"/>
              </w:rPr>
              <w:t xml:space="preserve"> Fe con un sistema de cuidado</w:t>
            </w:r>
          </w:p>
        </w:tc>
      </w:tr>
    </w:tbl>
    <w:p w:rsidRPr="004908C7" w:rsidR="0B854411" w:rsidP="004908C7" w:rsidRDefault="0B854411" w14:paraId="1DB763C8" w14:textId="35D9EA12">
      <w:pPr>
        <w:jc w:val="both"/>
        <w:rPr>
          <w:rFonts w:asciiTheme="majorHAnsi" w:hAnsiTheme="majorHAnsi" w:cstheme="majorHAnsi"/>
          <w:color w:val="auto"/>
          <w:sz w:val="22"/>
          <w:szCs w:val="22"/>
        </w:rPr>
      </w:pPr>
    </w:p>
    <w:p w:rsidRPr="004908C7" w:rsidR="00B73D96" w:rsidP="004908C7" w:rsidRDefault="00B73D96" w14:paraId="5043CB0F" w14:textId="77777777">
      <w:pPr>
        <w:pStyle w:val="CUERPOTEXTO"/>
        <w:spacing w:before="0" w:after="0"/>
        <w:ind w:firstLine="0"/>
        <w:rPr>
          <w:rFonts w:asciiTheme="majorHAnsi" w:hAnsiTheme="majorHAnsi" w:cstheme="majorHAnsi"/>
          <w:b/>
          <w:color w:val="auto"/>
          <w:sz w:val="22"/>
          <w:szCs w:val="22"/>
          <w:lang w:val="es-ES"/>
        </w:rPr>
      </w:pPr>
    </w:p>
    <w:p w:rsidRPr="004908C7" w:rsidR="00B73D96" w:rsidP="7B9CF38E" w:rsidRDefault="3FE80B89" w14:paraId="7B4165AC" w14:textId="748177A1">
      <w:pPr>
        <w:numPr>
          <w:ilvl w:val="0"/>
          <w:numId w:val="7"/>
        </w:numPr>
        <w:suppressAutoHyphens w:val="0"/>
        <w:jc w:val="both"/>
        <w:rPr>
          <w:rFonts w:eastAsia="Garamond" w:asciiTheme="majorHAnsi" w:hAnsiTheme="majorHAnsi" w:cstheme="majorBidi"/>
          <w:b/>
          <w:bCs/>
          <w:color w:val="auto"/>
          <w:sz w:val="22"/>
          <w:szCs w:val="22"/>
          <w:lang w:eastAsia="es-ES"/>
        </w:rPr>
      </w:pPr>
      <w:r w:rsidRPr="7B9CF38E">
        <w:rPr>
          <w:rFonts w:asciiTheme="majorHAnsi" w:hAnsiTheme="majorHAnsi" w:cstheme="majorBidi"/>
          <w:b/>
          <w:bCs/>
          <w:color w:val="auto"/>
          <w:sz w:val="22"/>
          <w:szCs w:val="22"/>
          <w:lang w:eastAsia="es-ES"/>
        </w:rPr>
        <w:t>Recomendaciones para tener en cuenta.</w:t>
      </w:r>
      <w:r w:rsidRPr="7B9CF38E" w:rsidR="6129C4D0">
        <w:rPr>
          <w:rFonts w:asciiTheme="majorHAnsi" w:hAnsiTheme="majorHAnsi" w:cstheme="majorBidi"/>
          <w:color w:val="auto"/>
          <w:sz w:val="22"/>
          <w:szCs w:val="22"/>
          <w:lang w:eastAsia="es-ES"/>
        </w:rPr>
        <w:t xml:space="preserve"> </w:t>
      </w:r>
    </w:p>
    <w:p w:rsidRPr="004908C7" w:rsidR="59192EB6" w:rsidP="004908C7" w:rsidRDefault="59192EB6" w14:paraId="0F35885C" w14:textId="7B76FF4E">
      <w:pPr>
        <w:jc w:val="both"/>
        <w:rPr>
          <w:rFonts w:asciiTheme="majorHAnsi" w:hAnsiTheme="majorHAnsi" w:cstheme="majorHAnsi"/>
          <w:b/>
          <w:bCs/>
          <w:color w:val="auto"/>
          <w:sz w:val="22"/>
          <w:szCs w:val="22"/>
          <w:lang w:eastAsia="es-ES"/>
        </w:rPr>
      </w:pPr>
    </w:p>
    <w:tbl>
      <w:tblPr>
        <w:tblW w:w="9982" w:type="dxa"/>
        <w:tblInd w:w="70" w:type="dxa"/>
        <w:tblCellMar>
          <w:left w:w="70" w:type="dxa"/>
          <w:right w:w="70" w:type="dxa"/>
        </w:tblCellMar>
        <w:tblLook w:val="04A0" w:firstRow="1" w:lastRow="0" w:firstColumn="1" w:lastColumn="0" w:noHBand="0" w:noVBand="1"/>
      </w:tblPr>
      <w:tblGrid>
        <w:gridCol w:w="802"/>
        <w:gridCol w:w="1841"/>
        <w:gridCol w:w="3150"/>
        <w:gridCol w:w="2641"/>
        <w:gridCol w:w="1507"/>
        <w:gridCol w:w="41"/>
      </w:tblGrid>
      <w:tr w:rsidRPr="004908C7" w:rsidR="004908C7" w:rsidTr="7B9CF38E" w14:paraId="420F4CD7" w14:textId="77777777">
        <w:trPr>
          <w:gridAfter w:val="1"/>
          <w:wAfter w:w="41" w:type="dxa"/>
          <w:trHeight w:val="535"/>
        </w:trPr>
        <w:tc>
          <w:tcPr>
            <w:tcW w:w="802" w:type="dxa"/>
            <w:tcBorders>
              <w:top w:val="single" w:color="auto" w:sz="8" w:space="0"/>
              <w:left w:val="single" w:color="auto" w:sz="8" w:space="0"/>
              <w:bottom w:val="single" w:color="auto" w:sz="8" w:space="0"/>
              <w:right w:val="single" w:color="auto" w:sz="4" w:space="0"/>
            </w:tcBorders>
            <w:shd w:val="clear" w:color="auto" w:fill="FFFFFF" w:themeFill="background1"/>
            <w:vAlign w:val="center"/>
            <w:hideMark/>
          </w:tcPr>
          <w:p w:rsidRPr="004908C7" w:rsidR="00CB6D21" w:rsidP="004908C7" w:rsidRDefault="00CB6D21" w14:paraId="0DA57722" w14:textId="77777777">
            <w:pPr>
              <w:suppressAutoHyphens w:val="0"/>
              <w:jc w:val="both"/>
              <w:rPr>
                <w:rFonts w:eastAsia="Garamond" w:asciiTheme="majorHAnsi" w:hAnsiTheme="majorHAnsi" w:cstheme="majorHAnsi"/>
                <w:b/>
                <w:color w:val="auto"/>
                <w:sz w:val="22"/>
                <w:szCs w:val="22"/>
                <w:lang w:val="es-CO" w:eastAsia="es-CO"/>
              </w:rPr>
            </w:pPr>
            <w:r w:rsidRPr="004908C7">
              <w:rPr>
                <w:rFonts w:eastAsia="Garamond" w:asciiTheme="majorHAnsi" w:hAnsiTheme="majorHAnsi" w:cstheme="majorHAnsi"/>
                <w:b/>
                <w:color w:val="auto"/>
                <w:sz w:val="22"/>
                <w:szCs w:val="22"/>
                <w:lang w:val="es-CO" w:eastAsia="es-CO"/>
              </w:rPr>
              <w:t>No.</w:t>
            </w:r>
          </w:p>
        </w:tc>
        <w:tc>
          <w:tcPr>
            <w:tcW w:w="1841" w:type="dxa"/>
            <w:tcBorders>
              <w:top w:val="single" w:color="auto" w:sz="8" w:space="0"/>
              <w:left w:val="nil"/>
              <w:bottom w:val="single" w:color="auto" w:sz="8" w:space="0"/>
              <w:right w:val="single" w:color="auto" w:sz="4" w:space="0"/>
            </w:tcBorders>
            <w:shd w:val="clear" w:color="auto" w:fill="FFFFFF" w:themeFill="background1"/>
            <w:vAlign w:val="center"/>
            <w:hideMark/>
          </w:tcPr>
          <w:p w:rsidRPr="004908C7" w:rsidR="00CB6D21" w:rsidP="004908C7" w:rsidRDefault="00CB6D21" w14:paraId="00376AAF" w14:textId="77777777">
            <w:pPr>
              <w:suppressAutoHyphens w:val="0"/>
              <w:jc w:val="both"/>
              <w:rPr>
                <w:rFonts w:eastAsia="Garamond" w:asciiTheme="majorHAnsi" w:hAnsiTheme="majorHAnsi" w:cstheme="majorHAnsi"/>
                <w:b/>
                <w:color w:val="auto"/>
                <w:sz w:val="22"/>
                <w:szCs w:val="22"/>
                <w:lang w:val="es-CO" w:eastAsia="es-CO"/>
              </w:rPr>
            </w:pPr>
            <w:r w:rsidRPr="004908C7">
              <w:rPr>
                <w:rFonts w:eastAsia="Garamond" w:asciiTheme="majorHAnsi" w:hAnsiTheme="majorHAnsi" w:cstheme="majorHAnsi"/>
                <w:b/>
                <w:color w:val="auto"/>
                <w:sz w:val="22"/>
                <w:szCs w:val="22"/>
                <w:lang w:val="es-CO" w:eastAsia="es-CO"/>
              </w:rPr>
              <w:t>Tema</w:t>
            </w:r>
          </w:p>
        </w:tc>
        <w:tc>
          <w:tcPr>
            <w:tcW w:w="3150" w:type="dxa"/>
            <w:tcBorders>
              <w:top w:val="single" w:color="auto" w:sz="8" w:space="0"/>
              <w:left w:val="nil"/>
              <w:bottom w:val="single" w:color="auto" w:sz="8" w:space="0"/>
              <w:right w:val="single" w:color="auto" w:sz="4" w:space="0"/>
            </w:tcBorders>
            <w:shd w:val="clear" w:color="auto" w:fill="FFFFFF" w:themeFill="background1"/>
            <w:vAlign w:val="center"/>
            <w:hideMark/>
          </w:tcPr>
          <w:p w:rsidRPr="004908C7" w:rsidR="00CB6D21" w:rsidP="004908C7" w:rsidRDefault="00CB6D21" w14:paraId="7203D823" w14:textId="77777777">
            <w:pPr>
              <w:suppressAutoHyphens w:val="0"/>
              <w:jc w:val="both"/>
              <w:rPr>
                <w:rFonts w:eastAsia="Garamond" w:asciiTheme="majorHAnsi" w:hAnsiTheme="majorHAnsi" w:cstheme="majorHAnsi"/>
                <w:b/>
                <w:color w:val="auto"/>
                <w:sz w:val="22"/>
                <w:szCs w:val="22"/>
                <w:lang w:val="es-CO" w:eastAsia="es-CO"/>
              </w:rPr>
            </w:pPr>
            <w:r w:rsidRPr="004908C7">
              <w:rPr>
                <w:rFonts w:eastAsia="Garamond" w:asciiTheme="majorHAnsi" w:hAnsiTheme="majorHAnsi" w:cstheme="majorHAnsi"/>
                <w:b/>
                <w:color w:val="auto"/>
                <w:sz w:val="22"/>
                <w:szCs w:val="22"/>
                <w:lang w:val="es-CO" w:eastAsia="es-CO"/>
              </w:rPr>
              <w:t>Importancia</w:t>
            </w:r>
          </w:p>
        </w:tc>
        <w:tc>
          <w:tcPr>
            <w:tcW w:w="2641" w:type="dxa"/>
            <w:tcBorders>
              <w:top w:val="single" w:color="auto" w:sz="8" w:space="0"/>
              <w:left w:val="nil"/>
              <w:bottom w:val="single" w:color="auto" w:sz="8" w:space="0"/>
              <w:right w:val="single" w:color="auto" w:sz="4" w:space="0"/>
            </w:tcBorders>
            <w:shd w:val="clear" w:color="auto" w:fill="FFFFFF" w:themeFill="background1"/>
            <w:vAlign w:val="center"/>
            <w:hideMark/>
          </w:tcPr>
          <w:p w:rsidRPr="004908C7" w:rsidR="00CB6D21" w:rsidP="004908C7" w:rsidRDefault="00CB6D21" w14:paraId="568F98AF" w14:textId="77777777">
            <w:pPr>
              <w:suppressAutoHyphens w:val="0"/>
              <w:jc w:val="both"/>
              <w:rPr>
                <w:rFonts w:eastAsia="Garamond" w:asciiTheme="majorHAnsi" w:hAnsiTheme="majorHAnsi" w:cstheme="majorHAnsi"/>
                <w:b/>
                <w:color w:val="auto"/>
                <w:sz w:val="22"/>
                <w:szCs w:val="22"/>
                <w:lang w:val="es-CO" w:eastAsia="es-CO"/>
              </w:rPr>
            </w:pPr>
            <w:r w:rsidRPr="004908C7">
              <w:rPr>
                <w:rFonts w:eastAsia="Garamond" w:asciiTheme="majorHAnsi" w:hAnsiTheme="majorHAnsi" w:cstheme="majorHAnsi"/>
                <w:b/>
                <w:color w:val="auto"/>
                <w:sz w:val="22"/>
                <w:szCs w:val="22"/>
                <w:lang w:val="es-CO" w:eastAsia="es-CO"/>
              </w:rPr>
              <w:t>Consecuencia</w:t>
            </w:r>
          </w:p>
        </w:tc>
        <w:tc>
          <w:tcPr>
            <w:tcW w:w="1507" w:type="dxa"/>
            <w:tcBorders>
              <w:top w:val="single" w:color="auto" w:sz="8" w:space="0"/>
              <w:left w:val="nil"/>
              <w:bottom w:val="single" w:color="auto" w:sz="8" w:space="0"/>
              <w:right w:val="single" w:color="auto" w:sz="8" w:space="0"/>
            </w:tcBorders>
            <w:shd w:val="clear" w:color="auto" w:fill="FFFFFF" w:themeFill="background1"/>
            <w:vAlign w:val="center"/>
            <w:hideMark/>
          </w:tcPr>
          <w:p w:rsidRPr="004908C7" w:rsidR="00CB6D21" w:rsidP="004908C7" w:rsidRDefault="00CB6D21" w14:paraId="3497F992" w14:textId="77777777">
            <w:pPr>
              <w:suppressAutoHyphens w:val="0"/>
              <w:jc w:val="both"/>
              <w:rPr>
                <w:rFonts w:eastAsia="Garamond" w:asciiTheme="majorHAnsi" w:hAnsiTheme="majorHAnsi" w:cstheme="majorHAnsi"/>
                <w:b/>
                <w:color w:val="auto"/>
                <w:sz w:val="22"/>
                <w:szCs w:val="22"/>
                <w:lang w:val="es-CO" w:eastAsia="es-CO"/>
              </w:rPr>
            </w:pPr>
            <w:r w:rsidRPr="004908C7">
              <w:rPr>
                <w:rFonts w:eastAsia="Garamond" w:asciiTheme="majorHAnsi" w:hAnsiTheme="majorHAnsi" w:cstheme="majorHAnsi"/>
                <w:b/>
                <w:color w:val="auto"/>
                <w:sz w:val="22"/>
                <w:szCs w:val="22"/>
                <w:lang w:val="es-CO" w:eastAsia="es-CO"/>
              </w:rPr>
              <w:t xml:space="preserve">Fecha máxima para </w:t>
            </w:r>
            <w:proofErr w:type="gramStart"/>
            <w:r w:rsidRPr="004908C7">
              <w:rPr>
                <w:rFonts w:eastAsia="Garamond" w:asciiTheme="majorHAnsi" w:hAnsiTheme="majorHAnsi" w:cstheme="majorHAnsi"/>
                <w:b/>
                <w:color w:val="auto"/>
                <w:sz w:val="22"/>
                <w:szCs w:val="22"/>
                <w:lang w:val="es-CO" w:eastAsia="es-CO"/>
              </w:rPr>
              <w:t>dar inicio a</w:t>
            </w:r>
            <w:proofErr w:type="gramEnd"/>
            <w:r w:rsidRPr="004908C7">
              <w:rPr>
                <w:rFonts w:eastAsia="Garamond" w:asciiTheme="majorHAnsi" w:hAnsiTheme="majorHAnsi" w:cstheme="majorHAnsi"/>
                <w:b/>
                <w:color w:val="auto"/>
                <w:sz w:val="22"/>
                <w:szCs w:val="22"/>
                <w:lang w:val="es-CO" w:eastAsia="es-CO"/>
              </w:rPr>
              <w:t xml:space="preserve"> la actividad</w:t>
            </w:r>
          </w:p>
        </w:tc>
      </w:tr>
      <w:tr w:rsidRPr="004908C7" w:rsidR="004908C7" w:rsidTr="7B9CF38E" w14:paraId="7677A790" w14:textId="77777777">
        <w:trPr>
          <w:trHeight w:val="305"/>
        </w:trPr>
        <w:tc>
          <w:tcPr>
            <w:tcW w:w="802" w:type="dxa"/>
            <w:tcBorders>
              <w:top w:val="nil"/>
              <w:left w:val="single" w:color="auto" w:sz="8" w:space="0"/>
              <w:bottom w:val="single" w:color="auto" w:sz="4" w:space="0"/>
              <w:right w:val="single" w:color="auto" w:sz="4" w:space="0"/>
            </w:tcBorders>
            <w:shd w:val="clear" w:color="auto" w:fill="auto"/>
            <w:noWrap/>
            <w:vAlign w:val="center"/>
            <w:hideMark/>
          </w:tcPr>
          <w:p w:rsidRPr="004908C7" w:rsidR="00CB6D21" w:rsidP="004908C7" w:rsidRDefault="00CB6D21" w14:paraId="249FAAB8" w14:textId="77777777">
            <w:pPr>
              <w:suppressAutoHyphens w:val="0"/>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1</w:t>
            </w:r>
          </w:p>
        </w:tc>
        <w:tc>
          <w:tcPr>
            <w:tcW w:w="1841" w:type="dxa"/>
            <w:tcBorders>
              <w:top w:val="nil"/>
              <w:left w:val="nil"/>
              <w:bottom w:val="single" w:color="auto" w:sz="4" w:space="0"/>
              <w:right w:val="single" w:color="auto" w:sz="4" w:space="0"/>
            </w:tcBorders>
            <w:shd w:val="clear" w:color="auto" w:fill="auto"/>
            <w:noWrap/>
            <w:vAlign w:val="center"/>
            <w:hideMark/>
          </w:tcPr>
          <w:p w:rsidRPr="004908C7" w:rsidR="00CB6D21" w:rsidP="004908C7" w:rsidRDefault="59438240" w14:paraId="129C278E" w14:textId="1497FADC">
            <w:pPr>
              <w:suppressAutoHyphens w:val="0"/>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 PARTICIPACIÓN</w:t>
            </w:r>
          </w:p>
        </w:tc>
        <w:tc>
          <w:tcPr>
            <w:tcW w:w="3150" w:type="dxa"/>
            <w:tcBorders>
              <w:top w:val="nil"/>
              <w:left w:val="nil"/>
              <w:bottom w:val="single" w:color="auto" w:sz="4" w:space="0"/>
              <w:right w:val="single" w:color="auto" w:sz="4" w:space="0"/>
            </w:tcBorders>
            <w:shd w:val="clear" w:color="auto" w:fill="auto"/>
            <w:noWrap/>
            <w:vAlign w:val="center"/>
            <w:hideMark/>
          </w:tcPr>
          <w:p w:rsidRPr="004908C7" w:rsidR="00CB6D21" w:rsidP="004908C7" w:rsidRDefault="59438240" w14:paraId="2790C8A6" w14:textId="4DC53E55">
            <w:pPr>
              <w:suppressAutoHyphens w:val="0"/>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 Mantener y darle sostenibilidad a las diferentes instancias de participación que nos garantizan tener confianza y gobernabilidad.</w:t>
            </w:r>
          </w:p>
        </w:tc>
        <w:tc>
          <w:tcPr>
            <w:tcW w:w="2641" w:type="dxa"/>
            <w:tcBorders>
              <w:top w:val="nil"/>
              <w:left w:val="nil"/>
              <w:bottom w:val="single" w:color="auto" w:sz="4" w:space="0"/>
              <w:right w:val="single" w:color="auto" w:sz="4" w:space="0"/>
            </w:tcBorders>
            <w:shd w:val="clear" w:color="auto" w:fill="auto"/>
            <w:noWrap/>
            <w:vAlign w:val="center"/>
            <w:hideMark/>
          </w:tcPr>
          <w:p w:rsidRPr="004908C7" w:rsidR="00CB6D21" w:rsidP="004908C7" w:rsidRDefault="59438240" w14:paraId="6ECDD213" w14:textId="6515B5CB">
            <w:pPr>
              <w:suppressAutoHyphens w:val="0"/>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Pérdida de confianza y margen de gobernabilidad </w:t>
            </w:r>
          </w:p>
        </w:tc>
        <w:tc>
          <w:tcPr>
            <w:tcW w:w="1548" w:type="dxa"/>
            <w:gridSpan w:val="2"/>
            <w:tcBorders>
              <w:top w:val="nil"/>
              <w:left w:val="nil"/>
              <w:bottom w:val="single" w:color="auto" w:sz="4" w:space="0"/>
              <w:right w:val="single" w:color="auto" w:sz="8" w:space="0"/>
            </w:tcBorders>
            <w:shd w:val="clear" w:color="auto" w:fill="auto"/>
            <w:noWrap/>
            <w:vAlign w:val="center"/>
            <w:hideMark/>
          </w:tcPr>
          <w:p w:rsidRPr="004908C7" w:rsidR="00CB6D21" w:rsidP="004908C7" w:rsidRDefault="26C22C77" w14:paraId="71CA3204" w14:textId="320E1620">
            <w:pPr>
              <w:suppressAutoHyphens w:val="0"/>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abril</w:t>
            </w:r>
            <w:r w:rsidRPr="004908C7" w:rsidR="59438240">
              <w:rPr>
                <w:rFonts w:eastAsia="Garamond" w:asciiTheme="majorHAnsi" w:hAnsiTheme="majorHAnsi" w:cstheme="majorHAnsi"/>
                <w:color w:val="auto"/>
                <w:sz w:val="22"/>
                <w:szCs w:val="22"/>
                <w:lang w:val="es-CO" w:eastAsia="es-CO"/>
              </w:rPr>
              <w:t xml:space="preserve"> de 2022 </w:t>
            </w:r>
          </w:p>
        </w:tc>
      </w:tr>
      <w:tr w:rsidRPr="004908C7" w:rsidR="004908C7" w:rsidTr="7B9CF38E" w14:paraId="7E2CAFC4" w14:textId="77777777">
        <w:trPr>
          <w:trHeight w:val="305"/>
        </w:trPr>
        <w:tc>
          <w:tcPr>
            <w:tcW w:w="802" w:type="dxa"/>
            <w:tcBorders>
              <w:top w:val="nil"/>
              <w:left w:val="single" w:color="auto" w:sz="8" w:space="0"/>
              <w:bottom w:val="single" w:color="auto" w:sz="4" w:space="0"/>
              <w:right w:val="single" w:color="auto" w:sz="4" w:space="0"/>
            </w:tcBorders>
            <w:shd w:val="clear" w:color="auto" w:fill="auto"/>
            <w:noWrap/>
            <w:vAlign w:val="center"/>
            <w:hideMark/>
          </w:tcPr>
          <w:p w:rsidRPr="004908C7" w:rsidR="00CB6D21" w:rsidP="004908C7" w:rsidRDefault="00CB6D21" w14:paraId="2CC21B90" w14:textId="77777777">
            <w:pPr>
              <w:suppressAutoHyphens w:val="0"/>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2</w:t>
            </w:r>
          </w:p>
        </w:tc>
        <w:tc>
          <w:tcPr>
            <w:tcW w:w="1841" w:type="dxa"/>
            <w:tcBorders>
              <w:top w:val="nil"/>
              <w:left w:val="nil"/>
              <w:bottom w:val="single" w:color="auto" w:sz="4" w:space="0"/>
              <w:right w:val="single" w:color="auto" w:sz="4" w:space="0"/>
            </w:tcBorders>
            <w:shd w:val="clear" w:color="auto" w:fill="auto"/>
            <w:noWrap/>
            <w:vAlign w:val="center"/>
            <w:hideMark/>
          </w:tcPr>
          <w:p w:rsidRPr="004908C7" w:rsidR="00CB6D21" w:rsidP="004908C7" w:rsidRDefault="59438240" w14:paraId="6D71D07C" w14:textId="04CEA5DC">
            <w:pPr>
              <w:suppressAutoHyphens w:val="0"/>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 PRESUPUESTOS PARTICIPATIVOS</w:t>
            </w:r>
          </w:p>
        </w:tc>
        <w:tc>
          <w:tcPr>
            <w:tcW w:w="3150" w:type="dxa"/>
            <w:tcBorders>
              <w:top w:val="nil"/>
              <w:left w:val="nil"/>
              <w:bottom w:val="single" w:color="auto" w:sz="4" w:space="0"/>
              <w:right w:val="single" w:color="auto" w:sz="4" w:space="0"/>
            </w:tcBorders>
            <w:shd w:val="clear" w:color="auto" w:fill="auto"/>
            <w:noWrap/>
            <w:vAlign w:val="center"/>
            <w:hideMark/>
          </w:tcPr>
          <w:p w:rsidRPr="004908C7" w:rsidR="00CB6D21" w:rsidP="004908C7" w:rsidRDefault="59438240" w14:paraId="64AD8D14" w14:textId="64F3690F">
            <w:pPr>
              <w:suppressAutoHyphens w:val="0"/>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Continuar en los primeros lugares de cumplimiento y entrega de actividades sobre este particular </w:t>
            </w:r>
          </w:p>
        </w:tc>
        <w:tc>
          <w:tcPr>
            <w:tcW w:w="2641" w:type="dxa"/>
            <w:tcBorders>
              <w:top w:val="nil"/>
              <w:left w:val="nil"/>
              <w:bottom w:val="single" w:color="auto" w:sz="4" w:space="0"/>
              <w:right w:val="single" w:color="auto" w:sz="4" w:space="0"/>
            </w:tcBorders>
            <w:shd w:val="clear" w:color="auto" w:fill="auto"/>
            <w:noWrap/>
            <w:vAlign w:val="center"/>
            <w:hideMark/>
          </w:tcPr>
          <w:p w:rsidRPr="004908C7" w:rsidR="00CB6D21" w:rsidP="004908C7" w:rsidRDefault="59438240" w14:paraId="4032DBDE" w14:textId="396421EC">
            <w:pPr>
              <w:suppressAutoHyphens w:val="0"/>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 xml:space="preserve">Protestas ciudadanas, aumento de la desconfianza institucional, baja </w:t>
            </w:r>
            <w:r w:rsidRPr="004908C7">
              <w:rPr>
                <w:rFonts w:eastAsia="Garamond" w:asciiTheme="majorHAnsi" w:hAnsiTheme="majorHAnsi" w:cstheme="majorHAnsi"/>
                <w:color w:val="auto"/>
                <w:sz w:val="22"/>
                <w:szCs w:val="22"/>
                <w:lang w:val="es-CO" w:eastAsia="es-CO"/>
              </w:rPr>
              <w:lastRenderedPageBreak/>
              <w:t>articulación interinstitucional.</w:t>
            </w:r>
          </w:p>
          <w:p w:rsidRPr="004908C7" w:rsidR="00CB6D21" w:rsidP="004908C7" w:rsidRDefault="59438240" w14:paraId="4A586566" w14:textId="20943DB2">
            <w:pPr>
              <w:suppressAutoHyphens w:val="0"/>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 xml:space="preserve">  </w:t>
            </w:r>
          </w:p>
        </w:tc>
        <w:tc>
          <w:tcPr>
            <w:tcW w:w="1548" w:type="dxa"/>
            <w:gridSpan w:val="2"/>
            <w:tcBorders>
              <w:top w:val="nil"/>
              <w:left w:val="nil"/>
              <w:bottom w:val="single" w:color="auto" w:sz="4" w:space="0"/>
              <w:right w:val="single" w:color="auto" w:sz="8" w:space="0"/>
            </w:tcBorders>
            <w:shd w:val="clear" w:color="auto" w:fill="auto"/>
            <w:noWrap/>
            <w:vAlign w:val="center"/>
            <w:hideMark/>
          </w:tcPr>
          <w:p w:rsidRPr="004908C7" w:rsidR="00CB6D21" w:rsidP="004908C7" w:rsidRDefault="59438240" w14:paraId="47E76412" w14:textId="5DBF8357">
            <w:pPr>
              <w:suppressAutoHyphens w:val="0"/>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lastRenderedPageBreak/>
              <w:t>Junio de 2022 </w:t>
            </w:r>
          </w:p>
          <w:p w:rsidRPr="004908C7" w:rsidR="00CB6D21" w:rsidP="004908C7" w:rsidRDefault="00CB6D21" w14:paraId="1721E545" w14:textId="774271EB">
            <w:pPr>
              <w:suppressAutoHyphens w:val="0"/>
              <w:jc w:val="both"/>
              <w:rPr>
                <w:rFonts w:eastAsia="Garamond" w:asciiTheme="majorHAnsi" w:hAnsiTheme="majorHAnsi" w:cstheme="majorHAnsi"/>
                <w:color w:val="auto"/>
                <w:sz w:val="22"/>
                <w:szCs w:val="22"/>
                <w:lang w:val="es-CO" w:eastAsia="es-CO"/>
              </w:rPr>
            </w:pPr>
          </w:p>
        </w:tc>
      </w:tr>
      <w:tr w:rsidRPr="004908C7" w:rsidR="004908C7" w:rsidTr="7B9CF38E" w14:paraId="56CBAAA6" w14:textId="77777777">
        <w:trPr>
          <w:trHeight w:val="305"/>
        </w:trPr>
        <w:tc>
          <w:tcPr>
            <w:tcW w:w="802" w:type="dxa"/>
            <w:tcBorders>
              <w:top w:val="nil"/>
              <w:left w:val="single" w:color="auto" w:sz="8" w:space="0"/>
              <w:bottom w:val="single" w:color="auto" w:sz="4" w:space="0"/>
              <w:right w:val="single" w:color="auto" w:sz="4" w:space="0"/>
            </w:tcBorders>
            <w:shd w:val="clear" w:color="auto" w:fill="auto"/>
            <w:noWrap/>
            <w:vAlign w:val="center"/>
            <w:hideMark/>
          </w:tcPr>
          <w:p w:rsidRPr="004908C7" w:rsidR="00CB6D21" w:rsidP="004908C7" w:rsidRDefault="00CB6D21" w14:paraId="57AB7477" w14:textId="77777777">
            <w:pPr>
              <w:suppressAutoHyphens w:val="0"/>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3</w:t>
            </w:r>
          </w:p>
        </w:tc>
        <w:tc>
          <w:tcPr>
            <w:tcW w:w="1841" w:type="dxa"/>
            <w:tcBorders>
              <w:top w:val="nil"/>
              <w:left w:val="nil"/>
              <w:bottom w:val="single" w:color="auto" w:sz="4" w:space="0"/>
              <w:right w:val="single" w:color="auto" w:sz="4" w:space="0"/>
            </w:tcBorders>
            <w:shd w:val="clear" w:color="auto" w:fill="auto"/>
            <w:noWrap/>
            <w:vAlign w:val="center"/>
            <w:hideMark/>
          </w:tcPr>
          <w:p w:rsidRPr="004908C7" w:rsidR="00CB6D21" w:rsidP="004908C7" w:rsidRDefault="382A27F9" w14:paraId="0E8CD497" w14:textId="3DD9CA4F">
            <w:pPr>
              <w:suppressAutoHyphens w:val="0"/>
              <w:spacing w:line="259" w:lineRule="auto"/>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 </w:t>
            </w:r>
            <w:r w:rsidRPr="004908C7" w:rsidR="28BB2A16">
              <w:rPr>
                <w:rFonts w:eastAsia="Garamond" w:asciiTheme="majorHAnsi" w:hAnsiTheme="majorHAnsi" w:cstheme="majorHAnsi"/>
                <w:color w:val="auto"/>
                <w:sz w:val="22"/>
                <w:szCs w:val="22"/>
                <w:lang w:val="es-CO" w:eastAsia="es-CO"/>
              </w:rPr>
              <w:t xml:space="preserve"> Gestión Policiva</w:t>
            </w:r>
          </w:p>
          <w:p w:rsidRPr="004908C7" w:rsidR="00CB6D21" w:rsidP="004908C7" w:rsidRDefault="00CB6D21" w14:paraId="3DD1135A" w14:textId="63377928">
            <w:pPr>
              <w:suppressAutoHyphens w:val="0"/>
              <w:jc w:val="both"/>
              <w:rPr>
                <w:rFonts w:eastAsia="Garamond" w:asciiTheme="majorHAnsi" w:hAnsiTheme="majorHAnsi" w:cstheme="majorHAnsi"/>
                <w:color w:val="auto"/>
                <w:sz w:val="22"/>
                <w:szCs w:val="22"/>
                <w:lang w:val="es-CO" w:eastAsia="es-CO"/>
              </w:rPr>
            </w:pPr>
          </w:p>
        </w:tc>
        <w:tc>
          <w:tcPr>
            <w:tcW w:w="3150" w:type="dxa"/>
            <w:tcBorders>
              <w:top w:val="nil"/>
              <w:left w:val="nil"/>
              <w:bottom w:val="single" w:color="auto" w:sz="4" w:space="0"/>
              <w:right w:val="single" w:color="auto" w:sz="4" w:space="0"/>
            </w:tcBorders>
            <w:shd w:val="clear" w:color="auto" w:fill="auto"/>
            <w:noWrap/>
            <w:vAlign w:val="center"/>
            <w:hideMark/>
          </w:tcPr>
          <w:p w:rsidRPr="004908C7" w:rsidR="00CB6D21" w:rsidP="004908C7" w:rsidRDefault="382A27F9" w14:paraId="0236E82D" w14:textId="0B2690E1">
            <w:pPr>
              <w:suppressAutoHyphens w:val="0"/>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 xml:space="preserve">Reunión interinstitucional-respuesta a solicitud enviada a </w:t>
            </w:r>
            <w:r w:rsidR="008012C3">
              <w:rPr>
                <w:rFonts w:eastAsia="Garamond" w:asciiTheme="majorHAnsi" w:hAnsiTheme="majorHAnsi" w:cstheme="majorHAnsi"/>
                <w:color w:val="auto"/>
                <w:sz w:val="22"/>
                <w:szCs w:val="22"/>
                <w:lang w:val="es-CO" w:eastAsia="es-CO"/>
              </w:rPr>
              <w:t>Secretaría</w:t>
            </w:r>
            <w:r w:rsidRPr="004908C7">
              <w:rPr>
                <w:rFonts w:eastAsia="Garamond" w:asciiTheme="majorHAnsi" w:hAnsiTheme="majorHAnsi" w:cstheme="majorHAnsi"/>
                <w:color w:val="auto"/>
                <w:sz w:val="22"/>
                <w:szCs w:val="22"/>
                <w:lang w:val="es-CO" w:eastAsia="es-CO"/>
              </w:rPr>
              <w:t xml:space="preserve"> de Planeación con radicado </w:t>
            </w:r>
            <w:r w:rsidRPr="004908C7" w:rsidR="60C91D2E">
              <w:rPr>
                <w:rFonts w:eastAsia="Garamond" w:asciiTheme="majorHAnsi" w:hAnsiTheme="majorHAnsi" w:cstheme="majorHAnsi"/>
                <w:color w:val="auto"/>
                <w:sz w:val="22"/>
                <w:szCs w:val="22"/>
                <w:lang w:val="es-CO" w:eastAsia="es-CO"/>
              </w:rPr>
              <w:t>20215331569511 de 2021</w:t>
            </w:r>
            <w:r w:rsidRPr="004908C7">
              <w:rPr>
                <w:rFonts w:eastAsia="Garamond" w:asciiTheme="majorHAnsi" w:hAnsiTheme="majorHAnsi" w:cstheme="majorHAnsi"/>
                <w:color w:val="auto"/>
                <w:sz w:val="22"/>
                <w:szCs w:val="22"/>
                <w:lang w:val="es-CO" w:eastAsia="es-CO"/>
              </w:rPr>
              <w:t xml:space="preserve"> y </w:t>
            </w:r>
            <w:r w:rsidRPr="004908C7" w:rsidR="1E8D5AD2">
              <w:rPr>
                <w:rFonts w:eastAsia="Garamond" w:asciiTheme="majorHAnsi" w:hAnsiTheme="majorHAnsi" w:cstheme="majorHAnsi"/>
                <w:color w:val="auto"/>
                <w:sz w:val="22"/>
                <w:szCs w:val="22"/>
                <w:lang w:val="es-CO" w:eastAsia="es-CO"/>
              </w:rPr>
              <w:t>reiteración</w:t>
            </w:r>
            <w:r w:rsidRPr="004908C7" w:rsidR="5708371E">
              <w:rPr>
                <w:rFonts w:eastAsia="Garamond" w:asciiTheme="majorHAnsi" w:hAnsiTheme="majorHAnsi" w:cstheme="majorHAnsi"/>
                <w:color w:val="auto"/>
                <w:sz w:val="22"/>
                <w:szCs w:val="22"/>
                <w:lang w:val="es-CO" w:eastAsia="es-CO"/>
              </w:rPr>
              <w:t xml:space="preserve"> </w:t>
            </w:r>
            <w:r w:rsidRPr="004908C7" w:rsidR="60C91D2E">
              <w:rPr>
                <w:rFonts w:eastAsia="Garamond" w:asciiTheme="majorHAnsi" w:hAnsiTheme="majorHAnsi" w:cstheme="majorHAnsi"/>
                <w:color w:val="auto"/>
                <w:sz w:val="22"/>
                <w:szCs w:val="22"/>
                <w:lang w:val="es-CO" w:eastAsia="es-CO"/>
              </w:rPr>
              <w:t>20225330162501 de 2022</w:t>
            </w:r>
            <w:r w:rsidRPr="004908C7">
              <w:rPr>
                <w:rFonts w:eastAsia="Garamond" w:asciiTheme="majorHAnsi" w:hAnsiTheme="majorHAnsi" w:cstheme="majorHAnsi"/>
                <w:color w:val="auto"/>
                <w:sz w:val="22"/>
                <w:szCs w:val="22"/>
                <w:lang w:val="es-CO" w:eastAsia="es-CO"/>
              </w:rPr>
              <w:t xml:space="preserve"> tema Vereda Fátima   </w:t>
            </w:r>
          </w:p>
        </w:tc>
        <w:tc>
          <w:tcPr>
            <w:tcW w:w="2641" w:type="dxa"/>
            <w:tcBorders>
              <w:top w:val="nil"/>
              <w:left w:val="nil"/>
              <w:bottom w:val="single" w:color="auto" w:sz="4" w:space="0"/>
              <w:right w:val="single" w:color="auto" w:sz="4" w:space="0"/>
            </w:tcBorders>
            <w:shd w:val="clear" w:color="auto" w:fill="auto"/>
            <w:noWrap/>
            <w:vAlign w:val="center"/>
            <w:hideMark/>
          </w:tcPr>
          <w:p w:rsidRPr="004908C7" w:rsidR="00CB6D21" w:rsidP="004908C7" w:rsidRDefault="27D600AB" w14:paraId="7ADA28FF" w14:textId="7FE124F2">
            <w:pPr>
              <w:suppressAutoHyphens w:val="0"/>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Posible pérdida de fuerza ejecutoria de los actos administrativos. Sin perjuicio de la necesidad de realizar un cómputo a la fecha, de la fecha real de la perdida de fuerza ejecutoria de los actos administrativos a la luz de la suspensión de término tanto judiciales como administrativos originados por la pandemia COVID-19 a manera de ejemplo, la contenida en el Decreto Distrital 093 de 2020 artículo 24 y las normas posteriores que lo modifiquen.</w:t>
            </w:r>
          </w:p>
        </w:tc>
        <w:tc>
          <w:tcPr>
            <w:tcW w:w="1548" w:type="dxa"/>
            <w:gridSpan w:val="2"/>
            <w:tcBorders>
              <w:top w:val="nil"/>
              <w:left w:val="nil"/>
              <w:bottom w:val="single" w:color="auto" w:sz="4" w:space="0"/>
              <w:right w:val="single" w:color="auto" w:sz="8" w:space="0"/>
            </w:tcBorders>
            <w:shd w:val="clear" w:color="auto" w:fill="auto"/>
            <w:noWrap/>
            <w:vAlign w:val="center"/>
            <w:hideMark/>
          </w:tcPr>
          <w:p w:rsidRPr="004908C7" w:rsidR="00CB6D21" w:rsidP="004908C7" w:rsidRDefault="00CB6D21" w14:paraId="12673AC1" w14:textId="7896BBEE">
            <w:pPr>
              <w:suppressAutoHyphens w:val="0"/>
              <w:jc w:val="both"/>
              <w:rPr>
                <w:rFonts w:eastAsia="Garamond" w:asciiTheme="majorHAnsi" w:hAnsiTheme="majorHAnsi" w:cstheme="majorHAnsi"/>
                <w:color w:val="auto"/>
                <w:sz w:val="22"/>
                <w:szCs w:val="22"/>
                <w:lang w:val="es-CO" w:eastAsia="es-CO"/>
              </w:rPr>
            </w:pPr>
          </w:p>
        </w:tc>
      </w:tr>
      <w:tr w:rsidRPr="004908C7" w:rsidR="004908C7" w:rsidTr="7B9CF38E" w14:paraId="17CA2548" w14:textId="77777777">
        <w:trPr>
          <w:trHeight w:val="305"/>
        </w:trPr>
        <w:tc>
          <w:tcPr>
            <w:tcW w:w="802" w:type="dxa"/>
            <w:tcBorders>
              <w:top w:val="nil"/>
              <w:left w:val="single" w:color="auto" w:sz="8" w:space="0"/>
              <w:bottom w:val="single" w:color="auto" w:sz="4" w:space="0"/>
              <w:right w:val="single" w:color="auto" w:sz="4" w:space="0"/>
            </w:tcBorders>
            <w:shd w:val="clear" w:color="auto" w:fill="auto"/>
            <w:noWrap/>
            <w:vAlign w:val="center"/>
            <w:hideMark/>
          </w:tcPr>
          <w:p w:rsidRPr="004908C7" w:rsidR="00CB6D21" w:rsidP="004908C7" w:rsidRDefault="00CB6D21" w14:paraId="22C3D751" w14:textId="77777777">
            <w:pPr>
              <w:suppressAutoHyphens w:val="0"/>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4</w:t>
            </w:r>
          </w:p>
        </w:tc>
        <w:tc>
          <w:tcPr>
            <w:tcW w:w="1841" w:type="dxa"/>
            <w:tcBorders>
              <w:top w:val="nil"/>
              <w:left w:val="nil"/>
              <w:bottom w:val="single" w:color="auto" w:sz="4" w:space="0"/>
              <w:right w:val="single" w:color="auto" w:sz="4" w:space="0"/>
            </w:tcBorders>
            <w:shd w:val="clear" w:color="auto" w:fill="auto"/>
            <w:noWrap/>
            <w:vAlign w:val="center"/>
            <w:hideMark/>
          </w:tcPr>
          <w:p w:rsidRPr="004908C7" w:rsidR="00CB6D21" w:rsidP="004908C7" w:rsidRDefault="382A27F9" w14:paraId="2C6BD880" w14:textId="3543B7CF">
            <w:pPr>
              <w:suppressAutoHyphens w:val="0"/>
              <w:jc w:val="both"/>
              <w:rPr>
                <w:rFonts w:eastAsia="Garamond" w:asciiTheme="majorHAnsi" w:hAnsiTheme="majorHAnsi" w:cstheme="majorHAnsi"/>
                <w:color w:val="auto"/>
                <w:sz w:val="22"/>
                <w:szCs w:val="22"/>
                <w:lang w:val="es-CO"/>
              </w:rPr>
            </w:pPr>
            <w:r w:rsidRPr="004908C7">
              <w:rPr>
                <w:rFonts w:eastAsia="Garamond" w:asciiTheme="majorHAnsi" w:hAnsiTheme="majorHAnsi" w:cstheme="majorHAnsi"/>
                <w:color w:val="auto"/>
                <w:sz w:val="22"/>
                <w:szCs w:val="22"/>
                <w:lang w:val="es-CO" w:eastAsia="es-CO"/>
              </w:rPr>
              <w:t> </w:t>
            </w:r>
            <w:r w:rsidRPr="004908C7" w:rsidR="0CCBF7DA">
              <w:rPr>
                <w:rFonts w:eastAsia="Garamond" w:asciiTheme="majorHAnsi" w:hAnsiTheme="majorHAnsi" w:cstheme="majorHAnsi"/>
                <w:color w:val="auto"/>
                <w:sz w:val="22"/>
                <w:szCs w:val="22"/>
                <w:lang w:val="es-CO"/>
              </w:rPr>
              <w:t xml:space="preserve"> Gestión Policiva</w:t>
            </w:r>
          </w:p>
        </w:tc>
        <w:tc>
          <w:tcPr>
            <w:tcW w:w="3150" w:type="dxa"/>
            <w:tcBorders>
              <w:top w:val="nil"/>
              <w:left w:val="nil"/>
              <w:bottom w:val="single" w:color="auto" w:sz="4" w:space="0"/>
              <w:right w:val="single" w:color="auto" w:sz="4" w:space="0"/>
            </w:tcBorders>
            <w:shd w:val="clear" w:color="auto" w:fill="auto"/>
            <w:noWrap/>
            <w:vAlign w:val="center"/>
            <w:hideMark/>
          </w:tcPr>
          <w:p w:rsidRPr="004908C7" w:rsidR="00CB6D21" w:rsidP="004908C7" w:rsidRDefault="382A27F9" w14:paraId="5561E1DE" w14:textId="3F70332C">
            <w:pPr>
              <w:suppressAutoHyphens w:val="0"/>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 xml:space="preserve">Reunión interinstitucional con la necesidad de continuar con el trámite - caso vivero-cerezos </w:t>
            </w:r>
          </w:p>
        </w:tc>
        <w:tc>
          <w:tcPr>
            <w:tcW w:w="2641" w:type="dxa"/>
            <w:tcBorders>
              <w:top w:val="nil"/>
              <w:left w:val="nil"/>
              <w:bottom w:val="single" w:color="auto" w:sz="4" w:space="0"/>
              <w:right w:val="single" w:color="auto" w:sz="4" w:space="0"/>
            </w:tcBorders>
            <w:shd w:val="clear" w:color="auto" w:fill="auto"/>
            <w:noWrap/>
            <w:vAlign w:val="center"/>
            <w:hideMark/>
          </w:tcPr>
          <w:p w:rsidRPr="004908C7" w:rsidR="00CB6D21" w:rsidP="004908C7" w:rsidRDefault="578A66F2" w14:paraId="4C0A3E37" w14:textId="45745DAC">
            <w:pPr>
              <w:suppressAutoHyphens w:val="0"/>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Posible pérdida de fuerza ejecutoria de los actos administrativos. Sin perjuicio de la necesidad de realizar un cómputo a la fecha, de la fecha real de la perdida de fuerza ejecutoria de los actos administrativos a la luz de la suspensión de término tanto judiciales como administrativos originados por la pandemia COVID-19 a manera de ejemplo, la contenida en el Decreto Distrital 093 de 2020 artículo 24 y las normas posteriores que lo modifiquen.</w:t>
            </w:r>
          </w:p>
          <w:p w:rsidRPr="004908C7" w:rsidR="484B1284" w:rsidP="004908C7" w:rsidRDefault="484B1284" w14:paraId="7FC9F1FE" w14:textId="587A7525">
            <w:pPr>
              <w:jc w:val="both"/>
              <w:rPr>
                <w:rFonts w:asciiTheme="majorHAnsi" w:hAnsiTheme="majorHAnsi" w:cstheme="majorHAnsi"/>
                <w:color w:val="auto"/>
                <w:sz w:val="22"/>
                <w:szCs w:val="22"/>
                <w:lang w:val="es-CO" w:eastAsia="es-CO"/>
              </w:rPr>
            </w:pPr>
          </w:p>
          <w:p w:rsidRPr="004908C7" w:rsidR="484B1284" w:rsidP="004908C7" w:rsidRDefault="484B1284" w14:paraId="1BC7DE1E" w14:textId="29F39271">
            <w:pPr>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 xml:space="preserve">Se recomienda que se haga un cómputo de la suspensión de términos con ocasión de la pandemia y </w:t>
            </w:r>
            <w:r w:rsidRPr="004908C7">
              <w:rPr>
                <w:rFonts w:eastAsia="Garamond" w:asciiTheme="majorHAnsi" w:hAnsiTheme="majorHAnsi" w:cstheme="majorHAnsi"/>
                <w:color w:val="auto"/>
                <w:sz w:val="22"/>
                <w:szCs w:val="22"/>
                <w:lang w:val="es-CO" w:eastAsia="es-CO"/>
              </w:rPr>
              <w:lastRenderedPageBreak/>
              <w:t xml:space="preserve">que pueden afectar la perdida de fuerza ejecutoria de los actos administrativos proferidos dentro de las querellas. </w:t>
            </w:r>
          </w:p>
          <w:p w:rsidRPr="004908C7" w:rsidR="00CB6D21" w:rsidP="004908C7" w:rsidRDefault="00CB6D21" w14:paraId="48D3F40D" w14:textId="50A23A64">
            <w:pPr>
              <w:suppressAutoHyphens w:val="0"/>
              <w:jc w:val="both"/>
              <w:rPr>
                <w:rFonts w:asciiTheme="majorHAnsi" w:hAnsiTheme="majorHAnsi" w:cstheme="majorHAnsi"/>
                <w:color w:val="auto"/>
                <w:sz w:val="22"/>
                <w:szCs w:val="22"/>
                <w:lang w:val="es-CO" w:eastAsia="es-CO"/>
              </w:rPr>
            </w:pPr>
          </w:p>
        </w:tc>
        <w:tc>
          <w:tcPr>
            <w:tcW w:w="1548" w:type="dxa"/>
            <w:gridSpan w:val="2"/>
            <w:tcBorders>
              <w:top w:val="nil"/>
              <w:left w:val="nil"/>
              <w:bottom w:val="single" w:color="auto" w:sz="4" w:space="0"/>
              <w:right w:val="single" w:color="auto" w:sz="8" w:space="0"/>
            </w:tcBorders>
            <w:shd w:val="clear" w:color="auto" w:fill="auto"/>
            <w:noWrap/>
            <w:vAlign w:val="center"/>
            <w:hideMark/>
          </w:tcPr>
          <w:p w:rsidRPr="004908C7" w:rsidR="00CB6D21" w:rsidP="004908C7" w:rsidRDefault="00CB6D21" w14:paraId="222CCC41" w14:textId="50489E6A">
            <w:pPr>
              <w:suppressAutoHyphens w:val="0"/>
              <w:jc w:val="both"/>
              <w:rPr>
                <w:rFonts w:eastAsia="Garamond" w:asciiTheme="majorHAnsi" w:hAnsiTheme="majorHAnsi" w:cstheme="majorHAnsi"/>
                <w:color w:val="auto"/>
                <w:sz w:val="22"/>
                <w:szCs w:val="22"/>
                <w:lang w:val="es-CO" w:eastAsia="es-CO"/>
              </w:rPr>
            </w:pPr>
          </w:p>
        </w:tc>
      </w:tr>
      <w:tr w:rsidRPr="004908C7" w:rsidR="004908C7" w:rsidTr="7B9CF38E" w14:paraId="0DCC5A5A" w14:textId="77777777">
        <w:trPr>
          <w:trHeight w:val="320"/>
        </w:trPr>
        <w:tc>
          <w:tcPr>
            <w:tcW w:w="802" w:type="dxa"/>
            <w:tcBorders>
              <w:top w:val="nil"/>
              <w:left w:val="single" w:color="auto" w:sz="8" w:space="0"/>
              <w:bottom w:val="single" w:color="auto" w:sz="8" w:space="0"/>
              <w:right w:val="single" w:color="auto" w:sz="4" w:space="0"/>
            </w:tcBorders>
            <w:shd w:val="clear" w:color="auto" w:fill="auto"/>
            <w:noWrap/>
            <w:vAlign w:val="center"/>
            <w:hideMark/>
          </w:tcPr>
          <w:p w:rsidRPr="004908C7" w:rsidR="00CB6D21" w:rsidP="004908C7" w:rsidRDefault="00CB6D21" w14:paraId="76DB90EB" w14:textId="77777777">
            <w:pPr>
              <w:suppressAutoHyphens w:val="0"/>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5</w:t>
            </w:r>
          </w:p>
        </w:tc>
        <w:tc>
          <w:tcPr>
            <w:tcW w:w="1841" w:type="dxa"/>
            <w:tcBorders>
              <w:top w:val="nil"/>
              <w:left w:val="nil"/>
              <w:bottom w:val="single" w:color="auto" w:sz="8" w:space="0"/>
              <w:right w:val="single" w:color="auto" w:sz="4" w:space="0"/>
            </w:tcBorders>
            <w:shd w:val="clear" w:color="auto" w:fill="auto"/>
            <w:noWrap/>
            <w:vAlign w:val="center"/>
            <w:hideMark/>
          </w:tcPr>
          <w:p w:rsidRPr="004908C7" w:rsidR="00CB6D21" w:rsidP="004908C7" w:rsidRDefault="382A27F9" w14:paraId="7BFC34AB" w14:textId="6AA55511">
            <w:pPr>
              <w:suppressAutoHyphens w:val="0"/>
              <w:jc w:val="both"/>
              <w:rPr>
                <w:rFonts w:eastAsia="Garamond" w:asciiTheme="majorHAnsi" w:hAnsiTheme="majorHAnsi" w:cstheme="majorHAnsi"/>
                <w:color w:val="auto"/>
                <w:sz w:val="22"/>
                <w:szCs w:val="22"/>
                <w:lang w:val="es-CO"/>
              </w:rPr>
            </w:pPr>
            <w:r w:rsidRPr="004908C7">
              <w:rPr>
                <w:rFonts w:eastAsia="Garamond" w:asciiTheme="majorHAnsi" w:hAnsiTheme="majorHAnsi" w:cstheme="majorHAnsi"/>
                <w:color w:val="auto"/>
                <w:sz w:val="22"/>
                <w:szCs w:val="22"/>
                <w:lang w:val="es-CO" w:eastAsia="es-CO"/>
              </w:rPr>
              <w:t> </w:t>
            </w:r>
            <w:r w:rsidRPr="004908C7" w:rsidR="0CCBF7DA">
              <w:rPr>
                <w:rFonts w:eastAsia="Garamond" w:asciiTheme="majorHAnsi" w:hAnsiTheme="majorHAnsi" w:cstheme="majorHAnsi"/>
                <w:color w:val="auto"/>
                <w:sz w:val="22"/>
                <w:szCs w:val="22"/>
                <w:lang w:val="es-CO"/>
              </w:rPr>
              <w:t xml:space="preserve"> Gestión Policiva</w:t>
            </w:r>
          </w:p>
        </w:tc>
        <w:tc>
          <w:tcPr>
            <w:tcW w:w="3150" w:type="dxa"/>
            <w:tcBorders>
              <w:top w:val="nil"/>
              <w:left w:val="nil"/>
              <w:bottom w:val="single" w:color="auto" w:sz="8" w:space="0"/>
              <w:right w:val="single" w:color="auto" w:sz="4" w:space="0"/>
            </w:tcBorders>
            <w:shd w:val="clear" w:color="auto" w:fill="auto"/>
            <w:noWrap/>
            <w:vAlign w:val="center"/>
            <w:hideMark/>
          </w:tcPr>
          <w:p w:rsidRPr="004908C7" w:rsidR="00CB6D21" w:rsidP="004908C7" w:rsidRDefault="382A27F9" w14:paraId="66D0D6F5" w14:textId="6071DE6D">
            <w:pPr>
              <w:suppressAutoHyphens w:val="0"/>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Reunión interinstitucional con la necesidad de continuar con el trámite caso Monserrate casetas</w:t>
            </w:r>
          </w:p>
          <w:p w:rsidRPr="004908C7" w:rsidR="00CB6D21" w:rsidP="004908C7" w:rsidRDefault="00CB6D21" w14:paraId="2CA4ECA7" w14:textId="549D71EA">
            <w:pPr>
              <w:suppressAutoHyphens w:val="0"/>
              <w:jc w:val="both"/>
              <w:rPr>
                <w:rFonts w:eastAsia="Garamond" w:asciiTheme="majorHAnsi" w:hAnsiTheme="majorHAnsi" w:cstheme="majorHAnsi"/>
                <w:color w:val="auto"/>
                <w:sz w:val="22"/>
                <w:szCs w:val="22"/>
                <w:lang w:val="es-CO" w:eastAsia="es-CO"/>
              </w:rPr>
            </w:pPr>
          </w:p>
        </w:tc>
        <w:tc>
          <w:tcPr>
            <w:tcW w:w="2641" w:type="dxa"/>
            <w:tcBorders>
              <w:top w:val="nil"/>
              <w:left w:val="nil"/>
              <w:bottom w:val="single" w:color="auto" w:sz="8" w:space="0"/>
              <w:right w:val="single" w:color="auto" w:sz="4" w:space="0"/>
            </w:tcBorders>
            <w:shd w:val="clear" w:color="auto" w:fill="auto"/>
            <w:noWrap/>
            <w:vAlign w:val="center"/>
            <w:hideMark/>
          </w:tcPr>
          <w:p w:rsidRPr="004908C7" w:rsidR="00CB6D21" w:rsidP="004908C7" w:rsidRDefault="27D600AB" w14:paraId="4E2432BB" w14:textId="3A4EF67C">
            <w:pPr>
              <w:suppressAutoHyphens w:val="0"/>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Posible pérdida de fuerza ejecutoria de los actos administrativos. Sin perjuicio de la necesidad de realizar un cómputo a la fecha, de la fecha real de la perdida de fuerza ejecutoria de los actos administrativos a la luz de la suspensión de término tanto judiciales como administrativos originados por la pandemia COVID-19 a manera de ejemplo, la contenida en el Decreto Distrital 093 de 2020 artículo 24 y las normas posteriores que lo modifiquen.</w:t>
            </w:r>
          </w:p>
          <w:p w:rsidRPr="004908C7" w:rsidR="00CB6D21" w:rsidP="004908C7" w:rsidRDefault="00CB6D21" w14:paraId="157D6B25" w14:textId="498C60C8">
            <w:pPr>
              <w:suppressAutoHyphens w:val="0"/>
              <w:jc w:val="both"/>
              <w:rPr>
                <w:rFonts w:asciiTheme="majorHAnsi" w:hAnsiTheme="majorHAnsi" w:cstheme="majorHAnsi"/>
                <w:color w:val="auto"/>
                <w:sz w:val="22"/>
                <w:szCs w:val="22"/>
                <w:lang w:val="es-CO" w:eastAsia="es-CO"/>
              </w:rPr>
            </w:pPr>
          </w:p>
        </w:tc>
        <w:tc>
          <w:tcPr>
            <w:tcW w:w="1548" w:type="dxa"/>
            <w:gridSpan w:val="2"/>
            <w:tcBorders>
              <w:top w:val="nil"/>
              <w:left w:val="nil"/>
              <w:bottom w:val="single" w:color="auto" w:sz="8" w:space="0"/>
              <w:right w:val="single" w:color="auto" w:sz="8" w:space="0"/>
            </w:tcBorders>
            <w:shd w:val="clear" w:color="auto" w:fill="auto"/>
            <w:noWrap/>
            <w:vAlign w:val="center"/>
            <w:hideMark/>
          </w:tcPr>
          <w:p w:rsidRPr="004908C7" w:rsidR="00CB6D21" w:rsidP="004908C7" w:rsidRDefault="00CB6D21" w14:paraId="79E427E6" w14:textId="6A1020F5">
            <w:pPr>
              <w:suppressAutoHyphens w:val="0"/>
              <w:jc w:val="both"/>
              <w:rPr>
                <w:rFonts w:eastAsia="Garamond" w:asciiTheme="majorHAnsi" w:hAnsiTheme="majorHAnsi" w:cstheme="majorHAnsi"/>
                <w:color w:val="auto"/>
                <w:sz w:val="22"/>
                <w:szCs w:val="22"/>
                <w:lang w:val="es-CO" w:eastAsia="es-CO"/>
              </w:rPr>
            </w:pPr>
          </w:p>
        </w:tc>
      </w:tr>
      <w:tr w:rsidRPr="004908C7" w:rsidR="004908C7" w:rsidTr="7B9CF38E" w14:paraId="12ADFC6C" w14:textId="77777777">
        <w:trPr>
          <w:trHeight w:val="320"/>
        </w:trPr>
        <w:tc>
          <w:tcPr>
            <w:tcW w:w="802" w:type="dxa"/>
            <w:tcBorders>
              <w:top w:val="nil"/>
              <w:left w:val="single" w:color="auto" w:sz="8" w:space="0"/>
              <w:bottom w:val="single" w:color="auto" w:sz="8" w:space="0"/>
              <w:right w:val="single" w:color="auto" w:sz="4" w:space="0"/>
            </w:tcBorders>
            <w:shd w:val="clear" w:color="auto" w:fill="auto"/>
            <w:noWrap/>
            <w:vAlign w:val="center"/>
            <w:hideMark/>
          </w:tcPr>
          <w:p w:rsidRPr="004908C7" w:rsidR="0CCBF7DA" w:rsidP="004908C7" w:rsidRDefault="38718643" w14:paraId="79F35454" w14:textId="124B0B8E">
            <w:pPr>
              <w:spacing w:line="259" w:lineRule="auto"/>
              <w:jc w:val="both"/>
              <w:rPr>
                <w:rFonts w:eastAsia="Garamond" w:asciiTheme="majorHAnsi" w:hAnsiTheme="majorHAnsi" w:cstheme="majorHAnsi"/>
                <w:color w:val="auto"/>
                <w:sz w:val="22"/>
                <w:szCs w:val="22"/>
                <w:lang w:val="es-CO"/>
              </w:rPr>
            </w:pPr>
            <w:r w:rsidRPr="004908C7">
              <w:rPr>
                <w:rFonts w:eastAsia="Garamond" w:asciiTheme="majorHAnsi" w:hAnsiTheme="majorHAnsi" w:cstheme="majorHAnsi"/>
                <w:color w:val="auto"/>
                <w:sz w:val="22"/>
                <w:szCs w:val="22"/>
                <w:lang w:val="es-CO"/>
              </w:rPr>
              <w:t>6</w:t>
            </w:r>
          </w:p>
        </w:tc>
        <w:tc>
          <w:tcPr>
            <w:tcW w:w="1841" w:type="dxa"/>
            <w:tcBorders>
              <w:top w:val="nil"/>
              <w:left w:val="nil"/>
              <w:bottom w:val="single" w:color="auto" w:sz="8" w:space="0"/>
              <w:right w:val="single" w:color="auto" w:sz="4" w:space="0"/>
            </w:tcBorders>
            <w:shd w:val="clear" w:color="auto" w:fill="auto"/>
            <w:noWrap/>
            <w:vAlign w:val="center"/>
            <w:hideMark/>
          </w:tcPr>
          <w:p w:rsidRPr="004908C7" w:rsidR="0CCBF7DA" w:rsidP="004908C7" w:rsidRDefault="0CCBF7DA" w14:paraId="0503E9E5" w14:textId="7B91B2EC">
            <w:pPr>
              <w:spacing w:line="259" w:lineRule="auto"/>
              <w:jc w:val="both"/>
              <w:rPr>
                <w:rFonts w:eastAsia="Garamond" w:asciiTheme="majorHAnsi" w:hAnsiTheme="majorHAnsi" w:cstheme="majorHAnsi"/>
                <w:color w:val="auto"/>
                <w:sz w:val="22"/>
                <w:szCs w:val="22"/>
                <w:lang w:val="es-CO"/>
              </w:rPr>
            </w:pPr>
            <w:r w:rsidRPr="004908C7">
              <w:rPr>
                <w:rFonts w:eastAsia="Garamond" w:asciiTheme="majorHAnsi" w:hAnsiTheme="majorHAnsi" w:cstheme="majorHAnsi"/>
                <w:color w:val="auto"/>
                <w:sz w:val="22"/>
                <w:szCs w:val="22"/>
                <w:lang w:val="es-CO"/>
              </w:rPr>
              <w:t xml:space="preserve">Gestión Policiva </w:t>
            </w:r>
          </w:p>
        </w:tc>
        <w:tc>
          <w:tcPr>
            <w:tcW w:w="3150" w:type="dxa"/>
            <w:tcBorders>
              <w:top w:val="nil"/>
              <w:left w:val="nil"/>
              <w:bottom w:val="single" w:color="auto" w:sz="8" w:space="0"/>
              <w:right w:val="single" w:color="auto" w:sz="4" w:space="0"/>
            </w:tcBorders>
            <w:shd w:val="clear" w:color="auto" w:fill="auto"/>
            <w:noWrap/>
            <w:vAlign w:val="center"/>
            <w:hideMark/>
          </w:tcPr>
          <w:p w:rsidRPr="004908C7" w:rsidR="555B9EE1" w:rsidP="004908C7" w:rsidRDefault="382A27F9" w14:paraId="0E8401EE" w14:textId="06FB0F36">
            <w:pPr>
              <w:tabs>
                <w:tab w:val="left" w:pos="708"/>
                <w:tab w:val="left" w:pos="993"/>
                <w:tab w:val="left" w:pos="1416"/>
                <w:tab w:val="left" w:pos="2124"/>
                <w:tab w:val="left" w:pos="3630"/>
              </w:tabs>
              <w:jc w:val="both"/>
              <w:rPr>
                <w:rFonts w:eastAsia="Garamond" w:asciiTheme="majorHAnsi" w:hAnsiTheme="majorHAnsi" w:cstheme="majorHAnsi"/>
                <w:i/>
                <w:iCs/>
                <w:color w:val="auto"/>
                <w:sz w:val="22"/>
                <w:szCs w:val="22"/>
                <w:lang w:val="es-CO"/>
              </w:rPr>
            </w:pPr>
            <w:r w:rsidRPr="004908C7">
              <w:rPr>
                <w:rFonts w:eastAsia="Garamond" w:asciiTheme="majorHAnsi" w:hAnsiTheme="majorHAnsi" w:cstheme="majorHAnsi"/>
                <w:color w:val="auto"/>
                <w:sz w:val="22"/>
                <w:szCs w:val="22"/>
                <w:lang w:val="es-CO" w:eastAsia="es-CO"/>
              </w:rPr>
              <w:t>Reunión interinstitucional y privados con la necesidad de continuar con el trámite</w:t>
            </w:r>
            <w:r w:rsidRPr="004908C7" w:rsidR="43C18DC4">
              <w:rPr>
                <w:rFonts w:eastAsia="Garamond" w:asciiTheme="majorHAnsi" w:hAnsiTheme="majorHAnsi" w:cstheme="majorHAnsi"/>
                <w:color w:val="auto"/>
                <w:sz w:val="22"/>
                <w:szCs w:val="22"/>
                <w:lang w:val="es-CO" w:eastAsia="es-CO"/>
              </w:rPr>
              <w:t xml:space="preserve"> </w:t>
            </w:r>
            <w:r w:rsidRPr="004908C7">
              <w:rPr>
                <w:rFonts w:eastAsia="Garamond" w:asciiTheme="majorHAnsi" w:hAnsiTheme="majorHAnsi" w:cstheme="majorHAnsi"/>
                <w:color w:val="auto"/>
                <w:sz w:val="22"/>
                <w:szCs w:val="22"/>
                <w:lang w:val="es-CO" w:eastAsia="es-CO"/>
              </w:rPr>
              <w:t xml:space="preserve">Acción de Grupo No </w:t>
            </w:r>
            <w:r w:rsidRPr="004908C7" w:rsidR="1E8D5AD2">
              <w:rPr>
                <w:rFonts w:eastAsia="Garamond" w:asciiTheme="majorHAnsi" w:hAnsiTheme="majorHAnsi" w:cstheme="majorHAnsi"/>
                <w:color w:val="auto"/>
                <w:sz w:val="22"/>
                <w:szCs w:val="22"/>
                <w:lang w:val="es-CO" w:eastAsia="es-CO"/>
              </w:rPr>
              <w:t xml:space="preserve">2005-00040. Conforme a la solicitud con radicado </w:t>
            </w:r>
            <w:r w:rsidRPr="004908C7" w:rsidR="1E8D5AD2">
              <w:rPr>
                <w:rFonts w:eastAsia="Garamond" w:asciiTheme="majorHAnsi" w:hAnsiTheme="majorHAnsi" w:cstheme="majorHAnsi"/>
                <w:b/>
                <w:bCs/>
                <w:color w:val="auto"/>
                <w:sz w:val="22"/>
                <w:szCs w:val="22"/>
                <w:lang w:val="es-CO" w:eastAsia="es-CO"/>
              </w:rPr>
              <w:t>20225330002413 de 202</w:t>
            </w:r>
            <w:r w:rsidRPr="004908C7" w:rsidR="1E8D5AD2">
              <w:rPr>
                <w:rFonts w:eastAsia="Garamond" w:asciiTheme="majorHAnsi" w:hAnsiTheme="majorHAnsi" w:cstheme="majorHAnsi"/>
                <w:color w:val="auto"/>
                <w:sz w:val="22"/>
                <w:szCs w:val="22"/>
                <w:lang w:val="es-CO" w:eastAsia="es-CO"/>
              </w:rPr>
              <w:t>2 dirigida a la Dirección Jurídica de la Secretaría Distrital de Gobierno, en la cual se indica puntualmente “Conforme</w:t>
            </w:r>
            <w:r w:rsidRPr="004908C7" w:rsidR="35EAA815">
              <w:rPr>
                <w:rFonts w:eastAsia="Garamond" w:asciiTheme="majorHAnsi" w:hAnsiTheme="majorHAnsi" w:cstheme="majorHAnsi"/>
                <w:i/>
                <w:iCs/>
                <w:color w:val="auto"/>
                <w:sz w:val="22"/>
                <w:szCs w:val="22"/>
                <w:lang w:val="es-CO"/>
              </w:rPr>
              <w:t xml:space="preserve"> a lo anterior, solicito amablemente se informe si en el marco de su competencia, se adelantó dicha gestión ante la </w:t>
            </w:r>
            <w:r w:rsidR="008012C3">
              <w:rPr>
                <w:rFonts w:eastAsia="Garamond" w:asciiTheme="majorHAnsi" w:hAnsiTheme="majorHAnsi" w:cstheme="majorHAnsi"/>
                <w:i/>
                <w:iCs/>
                <w:color w:val="auto"/>
                <w:sz w:val="22"/>
                <w:szCs w:val="22"/>
                <w:lang w:val="es-CO"/>
              </w:rPr>
              <w:t>secretaría</w:t>
            </w:r>
            <w:r w:rsidRPr="004908C7" w:rsidR="35EAA815">
              <w:rPr>
                <w:rFonts w:eastAsia="Garamond" w:asciiTheme="majorHAnsi" w:hAnsiTheme="majorHAnsi" w:cstheme="majorHAnsi"/>
                <w:i/>
                <w:iCs/>
                <w:color w:val="auto"/>
                <w:sz w:val="22"/>
                <w:szCs w:val="22"/>
                <w:lang w:val="es-CO"/>
              </w:rPr>
              <w:t xml:space="preserve"> de dicha corporación, como quiera que la administración está en el deber de agotar </w:t>
            </w:r>
            <w:r w:rsidRPr="004908C7" w:rsidR="35EAA815">
              <w:rPr>
                <w:rFonts w:eastAsia="Garamond" w:asciiTheme="majorHAnsi" w:hAnsiTheme="majorHAnsi" w:cstheme="majorHAnsi"/>
                <w:b/>
                <w:bCs/>
                <w:i/>
                <w:iCs/>
                <w:color w:val="auto"/>
                <w:sz w:val="22"/>
                <w:szCs w:val="22"/>
                <w:lang w:val="es-CO"/>
              </w:rPr>
              <w:t>todas las instancias necesarias</w:t>
            </w:r>
            <w:r w:rsidRPr="004908C7" w:rsidR="35EAA815">
              <w:rPr>
                <w:rFonts w:eastAsia="Garamond" w:asciiTheme="majorHAnsi" w:hAnsiTheme="majorHAnsi" w:cstheme="majorHAnsi"/>
                <w:i/>
                <w:iCs/>
                <w:color w:val="auto"/>
                <w:sz w:val="22"/>
                <w:szCs w:val="22"/>
                <w:lang w:val="es-CO"/>
              </w:rPr>
              <w:t xml:space="preserve"> con el fin de preservar, los intereses del patrimonio del Estado.  </w:t>
            </w:r>
          </w:p>
          <w:p w:rsidRPr="004908C7" w:rsidR="555B9EE1" w:rsidP="004908C7" w:rsidRDefault="555B9EE1" w14:paraId="30ED7BD6" w14:textId="7DB312A7">
            <w:pPr>
              <w:tabs>
                <w:tab w:val="left" w:pos="708"/>
                <w:tab w:val="left" w:pos="993"/>
                <w:tab w:val="left" w:pos="1416"/>
                <w:tab w:val="left" w:pos="2124"/>
                <w:tab w:val="left" w:pos="3630"/>
              </w:tabs>
              <w:jc w:val="both"/>
              <w:rPr>
                <w:rFonts w:asciiTheme="majorHAnsi" w:hAnsiTheme="majorHAnsi" w:cstheme="majorHAnsi"/>
                <w:i/>
                <w:iCs/>
                <w:color w:val="auto"/>
                <w:sz w:val="22"/>
                <w:szCs w:val="22"/>
                <w:lang w:val="es-CO"/>
              </w:rPr>
            </w:pPr>
          </w:p>
          <w:p w:rsidRPr="004908C7" w:rsidR="555B9EE1" w:rsidP="004908C7" w:rsidRDefault="35EAA815" w14:paraId="7F425744" w14:textId="0C70C1B9">
            <w:pPr>
              <w:tabs>
                <w:tab w:val="left" w:pos="708"/>
                <w:tab w:val="left" w:pos="993"/>
                <w:tab w:val="left" w:pos="1416"/>
                <w:tab w:val="left" w:pos="2124"/>
                <w:tab w:val="left" w:pos="3630"/>
              </w:tabs>
              <w:jc w:val="both"/>
              <w:rPr>
                <w:rFonts w:eastAsia="Garamond" w:asciiTheme="majorHAnsi" w:hAnsiTheme="majorHAnsi" w:cstheme="majorHAnsi"/>
                <w:color w:val="auto"/>
                <w:sz w:val="22"/>
                <w:szCs w:val="22"/>
                <w:lang w:val="es-CO"/>
              </w:rPr>
            </w:pPr>
            <w:r w:rsidRPr="004908C7">
              <w:rPr>
                <w:rFonts w:eastAsia="Garamond" w:asciiTheme="majorHAnsi" w:hAnsiTheme="majorHAnsi" w:cstheme="majorHAnsi"/>
                <w:i/>
                <w:iCs/>
                <w:color w:val="auto"/>
                <w:sz w:val="22"/>
                <w:szCs w:val="22"/>
                <w:lang w:val="es-CO"/>
              </w:rPr>
              <w:lastRenderedPageBreak/>
              <w:t xml:space="preserve">Sumado a lo anterior, le solicitamos, en su condición de representante judicial de este Dependencia, proceda a la mayor brevedad a convocar una reunión o mesa de trabajo con todas las partes condenadas en el referido fallo y las que se consideren necesarias, teniendo en cuenta que actualmente el presente fallo está generando unos intereses lo cual pudiera generar una eventual responsabilidad fiscal”; </w:t>
            </w:r>
            <w:r w:rsidRPr="004908C7">
              <w:rPr>
                <w:rFonts w:eastAsia="Garamond" w:asciiTheme="majorHAnsi" w:hAnsiTheme="majorHAnsi" w:cstheme="majorHAnsi"/>
                <w:color w:val="auto"/>
                <w:sz w:val="22"/>
                <w:szCs w:val="22"/>
                <w:lang w:val="es-CO"/>
              </w:rPr>
              <w:t xml:space="preserve">en el mismo sentido se le oficio a la </w:t>
            </w:r>
            <w:r w:rsidR="008012C3">
              <w:rPr>
                <w:rFonts w:eastAsia="Garamond" w:asciiTheme="majorHAnsi" w:hAnsiTheme="majorHAnsi" w:cstheme="majorHAnsi"/>
                <w:color w:val="auto"/>
                <w:sz w:val="22"/>
                <w:szCs w:val="22"/>
                <w:lang w:val="es-CO"/>
              </w:rPr>
              <w:t>Secretaría</w:t>
            </w:r>
            <w:r w:rsidRPr="004908C7">
              <w:rPr>
                <w:rFonts w:eastAsia="Garamond" w:asciiTheme="majorHAnsi" w:hAnsiTheme="majorHAnsi" w:cstheme="majorHAnsi"/>
                <w:color w:val="auto"/>
                <w:sz w:val="22"/>
                <w:szCs w:val="22"/>
                <w:lang w:val="es-CO"/>
              </w:rPr>
              <w:t xml:space="preserve"> Jurídica Distrital mediante radicado </w:t>
            </w:r>
            <w:r w:rsidRPr="004908C7">
              <w:rPr>
                <w:rFonts w:eastAsia="Garamond" w:asciiTheme="majorHAnsi" w:hAnsiTheme="majorHAnsi" w:cstheme="majorHAnsi"/>
                <w:b/>
                <w:bCs/>
                <w:color w:val="auto"/>
                <w:sz w:val="22"/>
                <w:szCs w:val="22"/>
                <w:lang w:val="es-CO"/>
              </w:rPr>
              <w:t>20225330168731 de 2022</w:t>
            </w:r>
            <w:r w:rsidRPr="004908C7">
              <w:rPr>
                <w:rFonts w:eastAsia="Garamond" w:asciiTheme="majorHAnsi" w:hAnsiTheme="majorHAnsi" w:cstheme="majorHAnsi"/>
                <w:color w:val="auto"/>
                <w:sz w:val="22"/>
                <w:szCs w:val="22"/>
                <w:lang w:val="es-CO"/>
              </w:rPr>
              <w:t>.</w:t>
            </w:r>
          </w:p>
          <w:p w:rsidRPr="004908C7" w:rsidR="555B9EE1" w:rsidP="004908C7" w:rsidRDefault="555B9EE1" w14:paraId="1D946366" w14:textId="7908D3BB">
            <w:pPr>
              <w:jc w:val="both"/>
              <w:rPr>
                <w:rFonts w:eastAsia="Garamond" w:asciiTheme="majorHAnsi" w:hAnsiTheme="majorHAnsi" w:cstheme="majorHAnsi"/>
                <w:color w:val="auto"/>
                <w:sz w:val="22"/>
                <w:szCs w:val="22"/>
                <w:lang w:val="es-CO" w:eastAsia="es-CO"/>
              </w:rPr>
            </w:pPr>
          </w:p>
        </w:tc>
        <w:tc>
          <w:tcPr>
            <w:tcW w:w="2641" w:type="dxa"/>
            <w:tcBorders>
              <w:top w:val="nil"/>
              <w:left w:val="nil"/>
              <w:bottom w:val="single" w:color="auto" w:sz="8" w:space="0"/>
              <w:right w:val="single" w:color="auto" w:sz="4" w:space="0"/>
            </w:tcBorders>
            <w:shd w:val="clear" w:color="auto" w:fill="auto"/>
            <w:noWrap/>
            <w:vAlign w:val="center"/>
            <w:hideMark/>
          </w:tcPr>
          <w:p w:rsidRPr="004908C7" w:rsidR="0CCBF7DA" w:rsidP="004908C7" w:rsidRDefault="0CCBF7DA" w14:paraId="58641F11" w14:textId="159FBA14">
            <w:pPr>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rPr>
              <w:lastRenderedPageBreak/>
              <w:t>Se presenta condena en abstracto y no se conoce el valor que debe pagar la Alcaldía Local.</w:t>
            </w:r>
          </w:p>
        </w:tc>
        <w:tc>
          <w:tcPr>
            <w:tcW w:w="1548" w:type="dxa"/>
            <w:gridSpan w:val="2"/>
            <w:tcBorders>
              <w:top w:val="nil"/>
              <w:left w:val="nil"/>
              <w:bottom w:val="single" w:color="auto" w:sz="8" w:space="0"/>
              <w:right w:val="single" w:color="auto" w:sz="8" w:space="0"/>
            </w:tcBorders>
            <w:shd w:val="clear" w:color="auto" w:fill="auto"/>
            <w:noWrap/>
            <w:vAlign w:val="center"/>
            <w:hideMark/>
          </w:tcPr>
          <w:p w:rsidRPr="004908C7" w:rsidR="0CCBF7DA" w:rsidP="004908C7" w:rsidRDefault="0CCBF7DA" w14:paraId="75ED6A6C" w14:textId="374D43A4">
            <w:pPr>
              <w:jc w:val="both"/>
              <w:rPr>
                <w:rFonts w:eastAsia="Garamond" w:asciiTheme="majorHAnsi" w:hAnsiTheme="majorHAnsi" w:cstheme="majorHAnsi"/>
                <w:color w:val="auto"/>
                <w:sz w:val="22"/>
                <w:szCs w:val="22"/>
                <w:lang w:val="es-CO" w:eastAsia="es-CO"/>
              </w:rPr>
            </w:pPr>
          </w:p>
        </w:tc>
      </w:tr>
      <w:tr w:rsidRPr="004908C7" w:rsidR="004908C7" w:rsidTr="7B9CF38E" w14:paraId="6A306266" w14:textId="77777777">
        <w:trPr>
          <w:trHeight w:val="320"/>
        </w:trPr>
        <w:tc>
          <w:tcPr>
            <w:tcW w:w="802" w:type="dxa"/>
            <w:tcBorders>
              <w:top w:val="nil"/>
              <w:left w:val="single" w:color="auto" w:sz="8" w:space="0"/>
              <w:bottom w:val="single" w:color="auto" w:sz="8" w:space="0"/>
              <w:right w:val="single" w:color="auto" w:sz="4" w:space="0"/>
            </w:tcBorders>
            <w:shd w:val="clear" w:color="auto" w:fill="auto"/>
            <w:noWrap/>
            <w:vAlign w:val="center"/>
            <w:hideMark/>
          </w:tcPr>
          <w:p w:rsidRPr="004908C7" w:rsidR="4BCF3A53" w:rsidP="004908C7" w:rsidRDefault="38718643" w14:paraId="71AE1283" w14:textId="4FDD79AE">
            <w:pPr>
              <w:spacing w:line="259" w:lineRule="auto"/>
              <w:jc w:val="both"/>
              <w:rPr>
                <w:rFonts w:asciiTheme="majorHAnsi" w:hAnsiTheme="majorHAnsi" w:cstheme="majorHAnsi"/>
                <w:color w:val="auto"/>
                <w:sz w:val="22"/>
                <w:szCs w:val="22"/>
                <w:lang w:val="es-CO"/>
              </w:rPr>
            </w:pPr>
            <w:r w:rsidRPr="004908C7">
              <w:rPr>
                <w:rFonts w:asciiTheme="majorHAnsi" w:hAnsiTheme="majorHAnsi" w:cstheme="majorHAnsi"/>
                <w:color w:val="auto"/>
                <w:sz w:val="22"/>
                <w:szCs w:val="22"/>
                <w:lang w:val="es-CO"/>
              </w:rPr>
              <w:t>7</w:t>
            </w:r>
          </w:p>
        </w:tc>
        <w:tc>
          <w:tcPr>
            <w:tcW w:w="1841" w:type="dxa"/>
            <w:tcBorders>
              <w:top w:val="nil"/>
              <w:left w:val="nil"/>
              <w:bottom w:val="single" w:color="auto" w:sz="8" w:space="0"/>
              <w:right w:val="single" w:color="auto" w:sz="4" w:space="0"/>
            </w:tcBorders>
            <w:shd w:val="clear" w:color="auto" w:fill="auto"/>
            <w:noWrap/>
            <w:vAlign w:val="center"/>
            <w:hideMark/>
          </w:tcPr>
          <w:p w:rsidRPr="004908C7" w:rsidR="4BCF3A53" w:rsidP="004908C7" w:rsidRDefault="4BCF3A53" w14:paraId="1A96B3D9" w14:textId="394434D1">
            <w:pPr>
              <w:spacing w:line="259" w:lineRule="auto"/>
              <w:jc w:val="both"/>
              <w:rPr>
                <w:rFonts w:asciiTheme="majorHAnsi" w:hAnsiTheme="majorHAnsi" w:cstheme="majorHAnsi"/>
                <w:color w:val="auto"/>
                <w:sz w:val="22"/>
                <w:szCs w:val="22"/>
                <w:lang w:val="es-CO"/>
              </w:rPr>
            </w:pPr>
            <w:r w:rsidRPr="004908C7">
              <w:rPr>
                <w:rFonts w:asciiTheme="majorHAnsi" w:hAnsiTheme="majorHAnsi" w:cstheme="majorHAnsi"/>
                <w:color w:val="auto"/>
                <w:sz w:val="22"/>
                <w:szCs w:val="22"/>
                <w:lang w:val="es-CO"/>
              </w:rPr>
              <w:t>Gestión del Riesgo</w:t>
            </w:r>
          </w:p>
        </w:tc>
        <w:tc>
          <w:tcPr>
            <w:tcW w:w="3150" w:type="dxa"/>
            <w:tcBorders>
              <w:top w:val="nil"/>
              <w:left w:val="nil"/>
              <w:bottom w:val="single" w:color="auto" w:sz="8" w:space="0"/>
              <w:right w:val="single" w:color="auto" w:sz="4" w:space="0"/>
            </w:tcBorders>
            <w:shd w:val="clear" w:color="auto" w:fill="auto"/>
            <w:noWrap/>
            <w:vAlign w:val="center"/>
            <w:hideMark/>
          </w:tcPr>
          <w:p w:rsidRPr="004908C7" w:rsidR="4BCF3A53" w:rsidP="004908C7" w:rsidRDefault="4BCF3A53" w14:paraId="12028223" w14:textId="4BC8506F">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 xml:space="preserve">Reunión interinstitucional </w:t>
            </w:r>
            <w:r w:rsidRPr="004908C7" w:rsidR="120DB07A">
              <w:rPr>
                <w:rFonts w:asciiTheme="majorHAnsi" w:hAnsiTheme="majorHAnsi" w:cstheme="majorHAnsi"/>
                <w:color w:val="auto"/>
                <w:sz w:val="22"/>
                <w:szCs w:val="22"/>
                <w:lang w:val="es-CO" w:eastAsia="es-CO"/>
              </w:rPr>
              <w:t>para la intervención</w:t>
            </w:r>
            <w:r w:rsidRPr="004908C7">
              <w:rPr>
                <w:rFonts w:asciiTheme="majorHAnsi" w:hAnsiTheme="majorHAnsi" w:cstheme="majorHAnsi"/>
                <w:color w:val="auto"/>
                <w:sz w:val="22"/>
                <w:szCs w:val="22"/>
                <w:lang w:val="es-CO" w:eastAsia="es-CO"/>
              </w:rPr>
              <w:t xml:space="preserve"> mínimo un punto crítico identificado en la localidad.</w:t>
            </w:r>
          </w:p>
        </w:tc>
        <w:tc>
          <w:tcPr>
            <w:tcW w:w="2641" w:type="dxa"/>
            <w:tcBorders>
              <w:top w:val="nil"/>
              <w:left w:val="nil"/>
              <w:bottom w:val="single" w:color="auto" w:sz="8" w:space="0"/>
              <w:right w:val="single" w:color="auto" w:sz="4" w:space="0"/>
            </w:tcBorders>
            <w:shd w:val="clear" w:color="auto" w:fill="auto"/>
            <w:noWrap/>
            <w:vAlign w:val="center"/>
            <w:hideMark/>
          </w:tcPr>
          <w:p w:rsidRPr="004908C7" w:rsidR="4BCF3A53" w:rsidP="004908C7" w:rsidRDefault="0446C55C" w14:paraId="54673BB7" w14:textId="7BF9B506">
            <w:pPr>
              <w:jc w:val="both"/>
              <w:rPr>
                <w:rFonts w:asciiTheme="majorHAnsi" w:hAnsiTheme="majorHAnsi" w:cstheme="majorHAnsi"/>
                <w:color w:val="auto"/>
                <w:sz w:val="22"/>
                <w:szCs w:val="22"/>
                <w:lang w:val="es-CO"/>
              </w:rPr>
            </w:pPr>
            <w:r w:rsidRPr="004908C7">
              <w:rPr>
                <w:rFonts w:asciiTheme="majorHAnsi" w:hAnsiTheme="majorHAnsi" w:cstheme="majorHAnsi"/>
                <w:color w:val="auto"/>
                <w:sz w:val="22"/>
                <w:szCs w:val="22"/>
                <w:lang w:val="es-CO"/>
              </w:rPr>
              <w:t>Posibles daños en la infraestructura y posible afectación de la integridad física de los habitantes del sector.</w:t>
            </w:r>
          </w:p>
        </w:tc>
        <w:tc>
          <w:tcPr>
            <w:tcW w:w="1548" w:type="dxa"/>
            <w:gridSpan w:val="2"/>
            <w:tcBorders>
              <w:top w:val="nil"/>
              <w:left w:val="nil"/>
              <w:bottom w:val="single" w:color="auto" w:sz="8" w:space="0"/>
              <w:right w:val="single" w:color="auto" w:sz="8" w:space="0"/>
            </w:tcBorders>
            <w:shd w:val="clear" w:color="auto" w:fill="auto"/>
            <w:noWrap/>
            <w:vAlign w:val="center"/>
            <w:hideMark/>
          </w:tcPr>
          <w:p w:rsidRPr="004908C7" w:rsidR="4BCF3A53" w:rsidP="004908C7" w:rsidRDefault="4BCF3A53" w14:paraId="1BF906B2" w14:textId="131A6BFA">
            <w:pPr>
              <w:spacing w:line="259" w:lineRule="auto"/>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Marzo de 2022</w:t>
            </w:r>
          </w:p>
        </w:tc>
      </w:tr>
      <w:tr w:rsidRPr="004908C7" w:rsidR="004908C7" w:rsidTr="7B9CF38E" w14:paraId="7729F8D9" w14:textId="77777777">
        <w:trPr>
          <w:trHeight w:val="300"/>
        </w:trPr>
        <w:tc>
          <w:tcPr>
            <w:tcW w:w="802" w:type="dxa"/>
            <w:tcBorders>
              <w:top w:val="nil"/>
              <w:left w:val="single" w:color="auto" w:sz="8" w:space="0"/>
              <w:bottom w:val="single" w:color="auto" w:sz="8" w:space="0"/>
              <w:right w:val="single" w:color="auto" w:sz="4" w:space="0"/>
            </w:tcBorders>
            <w:shd w:val="clear" w:color="auto" w:fill="auto"/>
            <w:noWrap/>
            <w:vAlign w:val="center"/>
            <w:hideMark/>
          </w:tcPr>
          <w:p w:rsidRPr="004908C7" w:rsidR="4BCF3A53" w:rsidP="004908C7" w:rsidRDefault="0A0B50F3" w14:paraId="787DE58D" w14:textId="0CBBD512">
            <w:pPr>
              <w:spacing w:line="259" w:lineRule="auto"/>
              <w:jc w:val="both"/>
              <w:rPr>
                <w:rFonts w:asciiTheme="majorHAnsi" w:hAnsiTheme="majorHAnsi" w:cstheme="majorHAnsi"/>
                <w:color w:val="auto"/>
                <w:sz w:val="22"/>
                <w:szCs w:val="22"/>
                <w:lang w:val="es-CO"/>
              </w:rPr>
            </w:pPr>
            <w:r w:rsidRPr="004908C7">
              <w:rPr>
                <w:rFonts w:asciiTheme="majorHAnsi" w:hAnsiTheme="majorHAnsi" w:cstheme="majorHAnsi"/>
                <w:color w:val="auto"/>
                <w:sz w:val="22"/>
                <w:szCs w:val="22"/>
                <w:lang w:val="es-CO"/>
              </w:rPr>
              <w:t>9</w:t>
            </w:r>
          </w:p>
        </w:tc>
        <w:tc>
          <w:tcPr>
            <w:tcW w:w="1841" w:type="dxa"/>
            <w:tcBorders>
              <w:top w:val="nil"/>
              <w:left w:val="nil"/>
              <w:bottom w:val="single" w:color="auto" w:sz="8" w:space="0"/>
              <w:right w:val="single" w:color="auto" w:sz="4" w:space="0"/>
            </w:tcBorders>
            <w:shd w:val="clear" w:color="auto" w:fill="auto"/>
            <w:noWrap/>
            <w:vAlign w:val="center"/>
            <w:hideMark/>
          </w:tcPr>
          <w:p w:rsidRPr="004908C7" w:rsidR="4BCF3A53" w:rsidP="004908C7" w:rsidRDefault="4BCF3A53" w14:paraId="02F75D21" w14:textId="353D78FA">
            <w:pPr>
              <w:spacing w:line="259" w:lineRule="auto"/>
              <w:jc w:val="both"/>
              <w:rPr>
                <w:rFonts w:asciiTheme="majorHAnsi" w:hAnsiTheme="majorHAnsi" w:cstheme="majorHAnsi"/>
                <w:color w:val="auto"/>
                <w:sz w:val="22"/>
                <w:szCs w:val="22"/>
                <w:lang w:val="es-CO"/>
              </w:rPr>
            </w:pPr>
            <w:r w:rsidRPr="004908C7">
              <w:rPr>
                <w:rFonts w:asciiTheme="majorHAnsi" w:hAnsiTheme="majorHAnsi" w:cstheme="majorHAnsi"/>
                <w:color w:val="auto"/>
                <w:sz w:val="22"/>
                <w:szCs w:val="22"/>
                <w:lang w:val="es-CO"/>
              </w:rPr>
              <w:t>Gestión de Riesgo</w:t>
            </w:r>
          </w:p>
        </w:tc>
        <w:tc>
          <w:tcPr>
            <w:tcW w:w="3150" w:type="dxa"/>
            <w:tcBorders>
              <w:top w:val="nil"/>
              <w:left w:val="nil"/>
              <w:bottom w:val="single" w:color="auto" w:sz="8" w:space="0"/>
              <w:right w:val="single" w:color="auto" w:sz="4" w:space="0"/>
            </w:tcBorders>
            <w:shd w:val="clear" w:color="auto" w:fill="auto"/>
            <w:noWrap/>
            <w:vAlign w:val="center"/>
            <w:hideMark/>
          </w:tcPr>
          <w:p w:rsidRPr="004908C7" w:rsidR="4BCF3A53" w:rsidP="004908C7" w:rsidRDefault="4BCF3A53" w14:paraId="567992B0" w14:textId="34534E87">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Reunión interna áreas de la alcaldía: Gestión policiva, Gestión De Riesgo, Predio invasión Barrio El Dorado</w:t>
            </w:r>
          </w:p>
        </w:tc>
        <w:tc>
          <w:tcPr>
            <w:tcW w:w="2641" w:type="dxa"/>
            <w:tcBorders>
              <w:top w:val="nil"/>
              <w:left w:val="nil"/>
              <w:bottom w:val="single" w:color="auto" w:sz="8" w:space="0"/>
              <w:right w:val="single" w:color="auto" w:sz="4" w:space="0"/>
            </w:tcBorders>
            <w:shd w:val="clear" w:color="auto" w:fill="auto"/>
            <w:noWrap/>
            <w:vAlign w:val="center"/>
            <w:hideMark/>
          </w:tcPr>
          <w:p w:rsidRPr="004908C7" w:rsidR="4BCF3A53" w:rsidP="004908C7" w:rsidRDefault="4BCF3A53" w14:paraId="71BB60AA" w14:textId="66D8FCA7">
            <w:pPr>
              <w:jc w:val="both"/>
              <w:rPr>
                <w:rFonts w:asciiTheme="majorHAnsi" w:hAnsiTheme="majorHAnsi" w:cstheme="majorHAnsi"/>
                <w:color w:val="auto"/>
                <w:sz w:val="22"/>
                <w:szCs w:val="22"/>
                <w:lang w:val="es-CO"/>
              </w:rPr>
            </w:pPr>
            <w:r w:rsidRPr="004908C7">
              <w:rPr>
                <w:rFonts w:asciiTheme="majorHAnsi" w:hAnsiTheme="majorHAnsi" w:cstheme="majorHAnsi"/>
                <w:color w:val="auto"/>
                <w:sz w:val="22"/>
                <w:szCs w:val="22"/>
                <w:lang w:val="es-CO"/>
              </w:rPr>
              <w:t>Teniendo en cuenta que se adelantan de manera recurrente intervenciones antrópicas, conexiones erradas de acueducto y alcantarillado, se presenta de manera frecuente problemas de deslizamientos y afectaciones en las viviendas informales.</w:t>
            </w:r>
          </w:p>
        </w:tc>
        <w:tc>
          <w:tcPr>
            <w:tcW w:w="1548" w:type="dxa"/>
            <w:gridSpan w:val="2"/>
            <w:tcBorders>
              <w:top w:val="nil"/>
              <w:left w:val="nil"/>
              <w:bottom w:val="single" w:color="auto" w:sz="8" w:space="0"/>
              <w:right w:val="single" w:color="auto" w:sz="8" w:space="0"/>
            </w:tcBorders>
            <w:shd w:val="clear" w:color="auto" w:fill="auto"/>
            <w:noWrap/>
            <w:vAlign w:val="center"/>
            <w:hideMark/>
          </w:tcPr>
          <w:p w:rsidRPr="004908C7" w:rsidR="4BCF3A53" w:rsidP="004908C7" w:rsidRDefault="4BCF3A53" w14:paraId="542B0CAF" w14:textId="1822AA57">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Abril de 2022</w:t>
            </w:r>
          </w:p>
        </w:tc>
      </w:tr>
      <w:tr w:rsidRPr="004908C7" w:rsidR="004908C7" w:rsidTr="7B9CF38E" w14:paraId="2FC7C66A" w14:textId="77777777">
        <w:trPr>
          <w:trHeight w:val="300"/>
        </w:trPr>
        <w:tc>
          <w:tcPr>
            <w:tcW w:w="802" w:type="dxa"/>
            <w:tcBorders>
              <w:top w:val="nil"/>
              <w:left w:val="single" w:color="auto" w:sz="8" w:space="0"/>
              <w:bottom w:val="single" w:color="auto" w:sz="8" w:space="0"/>
              <w:right w:val="single" w:color="auto" w:sz="4" w:space="0"/>
            </w:tcBorders>
            <w:shd w:val="clear" w:color="auto" w:fill="auto"/>
            <w:noWrap/>
            <w:vAlign w:val="center"/>
            <w:hideMark/>
          </w:tcPr>
          <w:p w:rsidRPr="004908C7" w:rsidR="4BCF3A53" w:rsidP="004908C7" w:rsidRDefault="0A0B50F3" w14:paraId="6398279C" w14:textId="2AE9AE70">
            <w:pPr>
              <w:spacing w:line="259" w:lineRule="auto"/>
              <w:jc w:val="both"/>
              <w:rPr>
                <w:rFonts w:asciiTheme="majorHAnsi" w:hAnsiTheme="majorHAnsi" w:cstheme="majorHAnsi"/>
                <w:color w:val="auto"/>
                <w:sz w:val="22"/>
                <w:szCs w:val="22"/>
                <w:lang w:val="es-CO"/>
              </w:rPr>
            </w:pPr>
            <w:r w:rsidRPr="004908C7">
              <w:rPr>
                <w:rFonts w:asciiTheme="majorHAnsi" w:hAnsiTheme="majorHAnsi" w:cstheme="majorHAnsi"/>
                <w:color w:val="auto"/>
                <w:sz w:val="22"/>
                <w:szCs w:val="22"/>
                <w:lang w:val="es-CO"/>
              </w:rPr>
              <w:t>10</w:t>
            </w:r>
          </w:p>
        </w:tc>
        <w:tc>
          <w:tcPr>
            <w:tcW w:w="1841" w:type="dxa"/>
            <w:tcBorders>
              <w:top w:val="nil"/>
              <w:left w:val="nil"/>
              <w:bottom w:val="single" w:color="auto" w:sz="8" w:space="0"/>
              <w:right w:val="single" w:color="auto" w:sz="4" w:space="0"/>
            </w:tcBorders>
            <w:shd w:val="clear" w:color="auto" w:fill="auto"/>
            <w:noWrap/>
            <w:vAlign w:val="center"/>
            <w:hideMark/>
          </w:tcPr>
          <w:p w:rsidRPr="004908C7" w:rsidR="4BCF3A53" w:rsidP="004908C7" w:rsidRDefault="4BCF3A53" w14:paraId="1D73B9DF" w14:textId="353D78FA">
            <w:pPr>
              <w:spacing w:line="259" w:lineRule="auto"/>
              <w:jc w:val="both"/>
              <w:rPr>
                <w:rFonts w:asciiTheme="majorHAnsi" w:hAnsiTheme="majorHAnsi" w:cstheme="majorHAnsi"/>
                <w:color w:val="auto"/>
                <w:sz w:val="22"/>
                <w:szCs w:val="22"/>
                <w:lang w:val="es-CO"/>
              </w:rPr>
            </w:pPr>
            <w:r w:rsidRPr="004908C7">
              <w:rPr>
                <w:rFonts w:asciiTheme="majorHAnsi" w:hAnsiTheme="majorHAnsi" w:cstheme="majorHAnsi"/>
                <w:color w:val="auto"/>
                <w:sz w:val="22"/>
                <w:szCs w:val="22"/>
                <w:lang w:val="es-CO"/>
              </w:rPr>
              <w:t>Gestión de Riesgo</w:t>
            </w:r>
          </w:p>
          <w:p w:rsidRPr="004908C7" w:rsidR="4BCF3A53" w:rsidP="004908C7" w:rsidRDefault="4BCF3A53" w14:paraId="12DE8D50" w14:textId="66D65822">
            <w:pPr>
              <w:spacing w:line="259" w:lineRule="auto"/>
              <w:jc w:val="both"/>
              <w:rPr>
                <w:rFonts w:asciiTheme="majorHAnsi" w:hAnsiTheme="majorHAnsi" w:cstheme="majorHAnsi"/>
                <w:color w:val="auto"/>
                <w:sz w:val="22"/>
                <w:szCs w:val="22"/>
                <w:lang w:val="es-CO"/>
              </w:rPr>
            </w:pPr>
          </w:p>
        </w:tc>
        <w:tc>
          <w:tcPr>
            <w:tcW w:w="3150" w:type="dxa"/>
            <w:tcBorders>
              <w:top w:val="nil"/>
              <w:left w:val="nil"/>
              <w:bottom w:val="single" w:color="auto" w:sz="8" w:space="0"/>
              <w:right w:val="single" w:color="auto" w:sz="4" w:space="0"/>
            </w:tcBorders>
            <w:shd w:val="clear" w:color="auto" w:fill="auto"/>
            <w:noWrap/>
            <w:vAlign w:val="center"/>
            <w:hideMark/>
          </w:tcPr>
          <w:p w:rsidRPr="004908C7" w:rsidR="4BCF3A53" w:rsidP="004908C7" w:rsidRDefault="4BCF3A53" w14:paraId="6633758C" w14:textId="28E6C097">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Reunión interna áreas de la alcaldía: Gestión policiva, Gestión De Riesgo, Predio invasión Barrio Ramírez</w:t>
            </w:r>
          </w:p>
        </w:tc>
        <w:tc>
          <w:tcPr>
            <w:tcW w:w="2641" w:type="dxa"/>
            <w:tcBorders>
              <w:top w:val="nil"/>
              <w:left w:val="nil"/>
              <w:bottom w:val="single" w:color="auto" w:sz="8" w:space="0"/>
              <w:right w:val="single" w:color="auto" w:sz="4" w:space="0"/>
            </w:tcBorders>
            <w:shd w:val="clear" w:color="auto" w:fill="auto"/>
            <w:noWrap/>
            <w:vAlign w:val="center"/>
            <w:hideMark/>
          </w:tcPr>
          <w:p w:rsidRPr="004908C7" w:rsidR="4BCF3A53" w:rsidP="004908C7" w:rsidRDefault="4BCF3A53" w14:paraId="3D385D97" w14:textId="5BECE608">
            <w:pPr>
              <w:jc w:val="both"/>
              <w:rPr>
                <w:rFonts w:asciiTheme="majorHAnsi" w:hAnsiTheme="majorHAnsi" w:cstheme="majorHAnsi"/>
                <w:color w:val="auto"/>
                <w:sz w:val="22"/>
                <w:szCs w:val="22"/>
                <w:lang w:val="es-CO"/>
              </w:rPr>
            </w:pPr>
            <w:r w:rsidRPr="004908C7">
              <w:rPr>
                <w:rFonts w:asciiTheme="majorHAnsi" w:hAnsiTheme="majorHAnsi" w:cstheme="majorHAnsi"/>
                <w:color w:val="auto"/>
                <w:sz w:val="22"/>
                <w:szCs w:val="22"/>
                <w:lang w:val="es-CO"/>
              </w:rPr>
              <w:t xml:space="preserve">Teniendo en cuenta que se adelantan de manera recurrente intervenciones antrópicas, conexiones erradas de acueducto y alcantarillado, se presenta de manera frecuente problemas de deslizamientos y afectaciones en las </w:t>
            </w:r>
            <w:r w:rsidRPr="004908C7">
              <w:rPr>
                <w:rFonts w:asciiTheme="majorHAnsi" w:hAnsiTheme="majorHAnsi" w:cstheme="majorHAnsi"/>
                <w:color w:val="auto"/>
                <w:sz w:val="22"/>
                <w:szCs w:val="22"/>
                <w:lang w:val="es-CO"/>
              </w:rPr>
              <w:lastRenderedPageBreak/>
              <w:t>viviendas informales. Adicionalmente se ha generado acumulación de residuos sólidos en el Cauce de la Quebrada las Lajas, lo que puede generar desbordamiento en el periodo de retorno y afectación a las viviendas aguas abajo.</w:t>
            </w:r>
          </w:p>
          <w:p w:rsidRPr="004908C7" w:rsidR="4BCF3A53" w:rsidP="004908C7" w:rsidRDefault="4BCF3A53" w14:paraId="18F5A8A6" w14:textId="3277E75B">
            <w:pPr>
              <w:jc w:val="both"/>
              <w:rPr>
                <w:rFonts w:asciiTheme="majorHAnsi" w:hAnsiTheme="majorHAnsi" w:cstheme="majorHAnsi"/>
                <w:color w:val="auto"/>
                <w:sz w:val="22"/>
                <w:szCs w:val="22"/>
                <w:lang w:val="es-CO"/>
              </w:rPr>
            </w:pPr>
          </w:p>
        </w:tc>
        <w:tc>
          <w:tcPr>
            <w:tcW w:w="1548" w:type="dxa"/>
            <w:gridSpan w:val="2"/>
            <w:tcBorders>
              <w:top w:val="nil"/>
              <w:left w:val="nil"/>
              <w:bottom w:val="single" w:color="auto" w:sz="8" w:space="0"/>
              <w:right w:val="single" w:color="auto" w:sz="8" w:space="0"/>
            </w:tcBorders>
            <w:shd w:val="clear" w:color="auto" w:fill="auto"/>
            <w:noWrap/>
            <w:vAlign w:val="center"/>
            <w:hideMark/>
          </w:tcPr>
          <w:p w:rsidRPr="004908C7" w:rsidR="4BCF3A53" w:rsidP="004908C7" w:rsidRDefault="4BCF3A53" w14:paraId="34477426" w14:textId="52BC36EE">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lastRenderedPageBreak/>
              <w:t>Abril de 2022</w:t>
            </w:r>
          </w:p>
        </w:tc>
      </w:tr>
      <w:tr w:rsidRPr="004908C7" w:rsidR="004908C7" w:rsidTr="7B9CF38E" w14:paraId="606B508B" w14:textId="77777777">
        <w:trPr>
          <w:trHeight w:val="300"/>
        </w:trPr>
        <w:tc>
          <w:tcPr>
            <w:tcW w:w="802" w:type="dxa"/>
            <w:tcBorders>
              <w:top w:val="nil"/>
              <w:left w:val="single" w:color="auto" w:sz="8" w:space="0"/>
              <w:bottom w:val="single" w:color="auto" w:sz="8" w:space="0"/>
              <w:right w:val="single" w:color="auto" w:sz="4" w:space="0"/>
            </w:tcBorders>
            <w:shd w:val="clear" w:color="auto" w:fill="auto"/>
            <w:noWrap/>
            <w:vAlign w:val="center"/>
            <w:hideMark/>
          </w:tcPr>
          <w:p w:rsidRPr="004908C7" w:rsidR="4BCF3A53" w:rsidP="004908C7" w:rsidRDefault="0A0B50F3" w14:paraId="16D10323" w14:textId="5609667C">
            <w:pPr>
              <w:spacing w:line="259" w:lineRule="auto"/>
              <w:jc w:val="both"/>
              <w:rPr>
                <w:rFonts w:asciiTheme="majorHAnsi" w:hAnsiTheme="majorHAnsi" w:cstheme="majorHAnsi"/>
                <w:color w:val="auto"/>
                <w:sz w:val="22"/>
                <w:szCs w:val="22"/>
                <w:lang w:val="es-CO"/>
              </w:rPr>
            </w:pPr>
            <w:r w:rsidRPr="004908C7">
              <w:rPr>
                <w:rFonts w:asciiTheme="majorHAnsi" w:hAnsiTheme="majorHAnsi" w:cstheme="majorHAnsi"/>
                <w:color w:val="auto"/>
                <w:sz w:val="22"/>
                <w:szCs w:val="22"/>
                <w:lang w:val="es-CO"/>
              </w:rPr>
              <w:t>11</w:t>
            </w:r>
          </w:p>
        </w:tc>
        <w:tc>
          <w:tcPr>
            <w:tcW w:w="1841" w:type="dxa"/>
            <w:tcBorders>
              <w:top w:val="nil"/>
              <w:left w:val="nil"/>
              <w:bottom w:val="single" w:color="auto" w:sz="8" w:space="0"/>
              <w:right w:val="single" w:color="auto" w:sz="4" w:space="0"/>
            </w:tcBorders>
            <w:shd w:val="clear" w:color="auto" w:fill="auto"/>
            <w:noWrap/>
            <w:vAlign w:val="center"/>
            <w:hideMark/>
          </w:tcPr>
          <w:p w:rsidRPr="004908C7" w:rsidR="4BCF3A53" w:rsidP="004908C7" w:rsidRDefault="4BCF3A53" w14:paraId="5AC9716A" w14:textId="37CE3A55">
            <w:pPr>
              <w:spacing w:line="259" w:lineRule="auto"/>
              <w:jc w:val="both"/>
              <w:rPr>
                <w:rFonts w:asciiTheme="majorHAnsi" w:hAnsiTheme="majorHAnsi" w:cstheme="majorHAnsi"/>
                <w:color w:val="auto"/>
                <w:sz w:val="22"/>
                <w:szCs w:val="22"/>
                <w:lang w:val="es-CO"/>
              </w:rPr>
            </w:pPr>
            <w:r w:rsidRPr="004908C7">
              <w:rPr>
                <w:rFonts w:asciiTheme="majorHAnsi" w:hAnsiTheme="majorHAnsi" w:cstheme="majorHAnsi"/>
                <w:color w:val="auto"/>
                <w:sz w:val="22"/>
                <w:szCs w:val="22"/>
                <w:lang w:val="es-CO"/>
              </w:rPr>
              <w:t>Gestión de Riesgos</w:t>
            </w:r>
          </w:p>
        </w:tc>
        <w:tc>
          <w:tcPr>
            <w:tcW w:w="3150" w:type="dxa"/>
            <w:tcBorders>
              <w:top w:val="nil"/>
              <w:left w:val="nil"/>
              <w:bottom w:val="single" w:color="auto" w:sz="8" w:space="0"/>
              <w:right w:val="single" w:color="auto" w:sz="4" w:space="0"/>
            </w:tcBorders>
            <w:shd w:val="clear" w:color="auto" w:fill="auto"/>
            <w:noWrap/>
            <w:vAlign w:val="center"/>
            <w:hideMark/>
          </w:tcPr>
          <w:p w:rsidRPr="004908C7" w:rsidR="4BCF3A53" w:rsidP="004908C7" w:rsidRDefault="4BCF3A53" w14:paraId="0BB79B2E" w14:textId="58C6730A">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 xml:space="preserve">Reunión interna áreas de la alcaldía: Gestión policiva, Gestión De Riesgo, nuevas ocupaciones en los predios </w:t>
            </w:r>
            <w:r w:rsidRPr="004908C7" w:rsidR="120DB07A">
              <w:rPr>
                <w:rFonts w:asciiTheme="majorHAnsi" w:hAnsiTheme="majorHAnsi" w:cstheme="majorHAnsi"/>
                <w:color w:val="auto"/>
                <w:sz w:val="22"/>
                <w:szCs w:val="22"/>
                <w:lang w:val="es-CO" w:eastAsia="es-CO"/>
              </w:rPr>
              <w:t xml:space="preserve">que fueron </w:t>
            </w:r>
            <w:r w:rsidRPr="004908C7">
              <w:rPr>
                <w:rFonts w:asciiTheme="majorHAnsi" w:hAnsiTheme="majorHAnsi" w:cstheme="majorHAnsi"/>
                <w:color w:val="auto"/>
                <w:sz w:val="22"/>
                <w:szCs w:val="22"/>
                <w:lang w:val="es-CO" w:eastAsia="es-CO"/>
              </w:rPr>
              <w:t>objeto del programa de reasentamiento</w:t>
            </w:r>
          </w:p>
          <w:p w:rsidRPr="004908C7" w:rsidR="4BCF3A53" w:rsidP="004908C7" w:rsidRDefault="4BCF3A53" w14:paraId="52B78504" w14:textId="712241AB">
            <w:pPr>
              <w:jc w:val="both"/>
              <w:rPr>
                <w:rFonts w:asciiTheme="majorHAnsi" w:hAnsiTheme="majorHAnsi" w:cstheme="majorHAnsi"/>
                <w:color w:val="auto"/>
                <w:sz w:val="22"/>
                <w:szCs w:val="22"/>
                <w:lang w:val="es-CO" w:eastAsia="es-CO"/>
              </w:rPr>
            </w:pPr>
          </w:p>
        </w:tc>
        <w:tc>
          <w:tcPr>
            <w:tcW w:w="2641" w:type="dxa"/>
            <w:tcBorders>
              <w:top w:val="nil"/>
              <w:left w:val="nil"/>
              <w:bottom w:val="single" w:color="auto" w:sz="8" w:space="0"/>
              <w:right w:val="single" w:color="auto" w:sz="4" w:space="0"/>
            </w:tcBorders>
            <w:shd w:val="clear" w:color="auto" w:fill="auto"/>
            <w:noWrap/>
            <w:vAlign w:val="center"/>
            <w:hideMark/>
          </w:tcPr>
          <w:p w:rsidRPr="004908C7" w:rsidR="4BCF3A53" w:rsidP="004908C7" w:rsidRDefault="4BCF3A53" w14:paraId="73989252" w14:textId="582A4092">
            <w:pPr>
              <w:jc w:val="both"/>
              <w:rPr>
                <w:rFonts w:asciiTheme="majorHAnsi" w:hAnsiTheme="majorHAnsi" w:cstheme="majorHAnsi"/>
                <w:color w:val="auto"/>
                <w:sz w:val="22"/>
                <w:szCs w:val="22"/>
                <w:lang w:val="es-CO"/>
              </w:rPr>
            </w:pPr>
            <w:r w:rsidRPr="004908C7">
              <w:rPr>
                <w:rFonts w:asciiTheme="majorHAnsi" w:hAnsiTheme="majorHAnsi" w:cstheme="majorHAnsi"/>
                <w:color w:val="auto"/>
                <w:sz w:val="22"/>
                <w:szCs w:val="22"/>
                <w:lang w:val="es-CO"/>
              </w:rPr>
              <w:t>Afectación en la integridad de los habitantes, por la connotación de los predios, acciones de control urbanístico para evitar la nueva ocupación.</w:t>
            </w:r>
          </w:p>
        </w:tc>
        <w:tc>
          <w:tcPr>
            <w:tcW w:w="1548" w:type="dxa"/>
            <w:gridSpan w:val="2"/>
            <w:tcBorders>
              <w:top w:val="nil"/>
              <w:left w:val="nil"/>
              <w:bottom w:val="single" w:color="auto" w:sz="8" w:space="0"/>
              <w:right w:val="single" w:color="auto" w:sz="8" w:space="0"/>
            </w:tcBorders>
            <w:shd w:val="clear" w:color="auto" w:fill="auto"/>
            <w:noWrap/>
            <w:vAlign w:val="center"/>
            <w:hideMark/>
          </w:tcPr>
          <w:p w:rsidRPr="004908C7" w:rsidR="4BCF3A53" w:rsidP="004908C7" w:rsidRDefault="4BCF3A53" w14:paraId="2318232F" w14:textId="4FF75044">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Marzo de 2022</w:t>
            </w:r>
          </w:p>
        </w:tc>
      </w:tr>
      <w:tr w:rsidRPr="004908C7" w:rsidR="004908C7" w:rsidTr="7B9CF38E" w14:paraId="6010BF52" w14:textId="77777777">
        <w:trPr>
          <w:trHeight w:val="300"/>
        </w:trPr>
        <w:tc>
          <w:tcPr>
            <w:tcW w:w="802" w:type="dxa"/>
            <w:tcBorders>
              <w:top w:val="nil"/>
              <w:left w:val="single" w:color="auto" w:sz="8" w:space="0"/>
              <w:bottom w:val="single" w:color="auto" w:sz="8" w:space="0"/>
              <w:right w:val="single" w:color="auto" w:sz="4" w:space="0"/>
            </w:tcBorders>
            <w:shd w:val="clear" w:color="auto" w:fill="auto"/>
            <w:noWrap/>
            <w:vAlign w:val="center"/>
            <w:hideMark/>
          </w:tcPr>
          <w:p w:rsidRPr="004908C7" w:rsidR="7705E5EA" w:rsidP="004908C7" w:rsidRDefault="0A0B50F3" w14:paraId="01C06D58" w14:textId="7AF0D8D5">
            <w:pPr>
              <w:spacing w:line="259" w:lineRule="auto"/>
              <w:jc w:val="both"/>
              <w:rPr>
                <w:rFonts w:asciiTheme="majorHAnsi" w:hAnsiTheme="majorHAnsi" w:cstheme="majorHAnsi"/>
                <w:color w:val="auto"/>
                <w:sz w:val="22"/>
                <w:szCs w:val="22"/>
                <w:lang w:val="es-CO"/>
              </w:rPr>
            </w:pPr>
            <w:r w:rsidRPr="004908C7">
              <w:rPr>
                <w:rFonts w:asciiTheme="majorHAnsi" w:hAnsiTheme="majorHAnsi" w:cstheme="majorHAnsi"/>
                <w:color w:val="auto"/>
                <w:sz w:val="22"/>
                <w:szCs w:val="22"/>
                <w:lang w:val="es-CO"/>
              </w:rPr>
              <w:t>12</w:t>
            </w:r>
          </w:p>
        </w:tc>
        <w:tc>
          <w:tcPr>
            <w:tcW w:w="1841" w:type="dxa"/>
            <w:tcBorders>
              <w:top w:val="nil"/>
              <w:left w:val="nil"/>
              <w:bottom w:val="single" w:color="auto" w:sz="8" w:space="0"/>
              <w:right w:val="single" w:color="auto" w:sz="4" w:space="0"/>
            </w:tcBorders>
            <w:shd w:val="clear" w:color="auto" w:fill="auto"/>
            <w:noWrap/>
            <w:vAlign w:val="center"/>
            <w:hideMark/>
          </w:tcPr>
          <w:p w:rsidRPr="004908C7" w:rsidR="7705E5EA" w:rsidP="004908C7" w:rsidRDefault="7705E5EA" w14:paraId="288D87DB" w14:textId="3034AA9F">
            <w:pPr>
              <w:spacing w:line="259" w:lineRule="auto"/>
              <w:jc w:val="both"/>
              <w:rPr>
                <w:rFonts w:asciiTheme="majorHAnsi" w:hAnsiTheme="majorHAnsi" w:cstheme="majorHAnsi"/>
                <w:color w:val="auto"/>
                <w:sz w:val="22"/>
                <w:szCs w:val="22"/>
                <w:lang w:val="es-CO"/>
              </w:rPr>
            </w:pPr>
            <w:r w:rsidRPr="004908C7">
              <w:rPr>
                <w:rFonts w:asciiTheme="majorHAnsi" w:hAnsiTheme="majorHAnsi" w:cstheme="majorHAnsi"/>
                <w:color w:val="auto"/>
                <w:sz w:val="22"/>
                <w:szCs w:val="22"/>
                <w:lang w:val="es-CO"/>
              </w:rPr>
              <w:t xml:space="preserve">Implementación </w:t>
            </w:r>
            <w:r w:rsidRPr="004908C7" w:rsidR="40932A72">
              <w:rPr>
                <w:rFonts w:asciiTheme="majorHAnsi" w:hAnsiTheme="majorHAnsi" w:cstheme="majorHAnsi"/>
                <w:color w:val="auto"/>
                <w:sz w:val="22"/>
                <w:szCs w:val="22"/>
                <w:lang w:val="es-CO"/>
              </w:rPr>
              <w:t>Tecnológica</w:t>
            </w:r>
            <w:r w:rsidRPr="004908C7">
              <w:rPr>
                <w:rFonts w:asciiTheme="majorHAnsi" w:hAnsiTheme="majorHAnsi" w:cstheme="majorHAnsi"/>
                <w:color w:val="auto"/>
                <w:sz w:val="22"/>
                <w:szCs w:val="22"/>
                <w:lang w:val="es-CO"/>
              </w:rPr>
              <w:t xml:space="preserve"> (Hardware y Software)</w:t>
            </w:r>
          </w:p>
        </w:tc>
        <w:tc>
          <w:tcPr>
            <w:tcW w:w="3150" w:type="dxa"/>
            <w:tcBorders>
              <w:top w:val="nil"/>
              <w:left w:val="nil"/>
              <w:bottom w:val="single" w:color="auto" w:sz="8" w:space="0"/>
              <w:right w:val="single" w:color="auto" w:sz="4" w:space="0"/>
            </w:tcBorders>
            <w:shd w:val="clear" w:color="auto" w:fill="auto"/>
            <w:noWrap/>
            <w:vAlign w:val="center"/>
            <w:hideMark/>
          </w:tcPr>
          <w:p w:rsidRPr="004908C7" w:rsidR="7705E5EA" w:rsidP="004908C7" w:rsidRDefault="78FD77B7" w14:paraId="5C2BEBEA" w14:textId="087B91B0">
            <w:pPr>
              <w:spacing w:line="259" w:lineRule="auto"/>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 xml:space="preserve">Permite mejorar, agilizar y optimizar tanto procesos y actividades administrativas como mejorar el </w:t>
            </w:r>
            <w:r w:rsidRPr="004908C7" w:rsidR="210F710C">
              <w:rPr>
                <w:rFonts w:asciiTheme="majorHAnsi" w:hAnsiTheme="majorHAnsi" w:cstheme="majorHAnsi"/>
                <w:color w:val="auto"/>
                <w:sz w:val="22"/>
                <w:szCs w:val="22"/>
                <w:lang w:val="es-CO" w:eastAsia="es-CO"/>
              </w:rPr>
              <w:t>seguimiento</w:t>
            </w:r>
            <w:r w:rsidRPr="004908C7">
              <w:rPr>
                <w:rFonts w:asciiTheme="majorHAnsi" w:hAnsiTheme="majorHAnsi" w:cstheme="majorHAnsi"/>
                <w:color w:val="auto"/>
                <w:sz w:val="22"/>
                <w:szCs w:val="22"/>
                <w:lang w:val="es-CO" w:eastAsia="es-CO"/>
              </w:rPr>
              <w:t xml:space="preserve"> de </w:t>
            </w:r>
            <w:proofErr w:type="gramStart"/>
            <w:r w:rsidRPr="004908C7">
              <w:rPr>
                <w:rFonts w:asciiTheme="majorHAnsi" w:hAnsiTheme="majorHAnsi" w:cstheme="majorHAnsi"/>
                <w:color w:val="auto"/>
                <w:sz w:val="22"/>
                <w:szCs w:val="22"/>
                <w:lang w:val="es-CO" w:eastAsia="es-CO"/>
              </w:rPr>
              <w:t>las mismas</w:t>
            </w:r>
            <w:proofErr w:type="gramEnd"/>
            <w:r w:rsidRPr="004908C7">
              <w:rPr>
                <w:rFonts w:asciiTheme="majorHAnsi" w:hAnsiTheme="majorHAnsi" w:cstheme="majorHAnsi"/>
                <w:color w:val="auto"/>
                <w:sz w:val="22"/>
                <w:szCs w:val="22"/>
                <w:lang w:val="es-CO" w:eastAsia="es-CO"/>
              </w:rPr>
              <w:t xml:space="preserve">. Igualmente permite agilizar </w:t>
            </w:r>
            <w:r w:rsidRPr="004908C7" w:rsidR="210F710C">
              <w:rPr>
                <w:rFonts w:asciiTheme="majorHAnsi" w:hAnsiTheme="majorHAnsi" w:cstheme="majorHAnsi"/>
                <w:color w:val="auto"/>
                <w:sz w:val="22"/>
                <w:szCs w:val="22"/>
                <w:lang w:val="es-CO" w:eastAsia="es-CO"/>
              </w:rPr>
              <w:t>trámites</w:t>
            </w:r>
            <w:r w:rsidRPr="004908C7">
              <w:rPr>
                <w:rFonts w:asciiTheme="majorHAnsi" w:hAnsiTheme="majorHAnsi" w:cstheme="majorHAnsi"/>
                <w:color w:val="auto"/>
                <w:sz w:val="22"/>
                <w:szCs w:val="22"/>
                <w:lang w:val="es-CO" w:eastAsia="es-CO"/>
              </w:rPr>
              <w:t xml:space="preserve"> y mejorar la información que se brinda a la comunidad</w:t>
            </w:r>
          </w:p>
        </w:tc>
        <w:tc>
          <w:tcPr>
            <w:tcW w:w="2641" w:type="dxa"/>
            <w:tcBorders>
              <w:top w:val="nil"/>
              <w:left w:val="nil"/>
              <w:bottom w:val="single" w:color="auto" w:sz="8" w:space="0"/>
              <w:right w:val="single" w:color="auto" w:sz="4" w:space="0"/>
            </w:tcBorders>
            <w:shd w:val="clear" w:color="auto" w:fill="auto"/>
            <w:noWrap/>
            <w:vAlign w:val="center"/>
            <w:hideMark/>
          </w:tcPr>
          <w:p w:rsidRPr="004908C7" w:rsidR="7705E5EA" w:rsidP="004908C7" w:rsidRDefault="3484011B" w14:paraId="0E83900E" w14:textId="086B5F0D">
            <w:pPr>
              <w:jc w:val="both"/>
              <w:rPr>
                <w:rFonts w:asciiTheme="majorHAnsi" w:hAnsiTheme="majorHAnsi" w:cstheme="majorHAnsi"/>
                <w:color w:val="auto"/>
                <w:sz w:val="22"/>
                <w:szCs w:val="22"/>
                <w:lang w:val="es-CO"/>
              </w:rPr>
            </w:pPr>
            <w:r w:rsidRPr="004908C7">
              <w:rPr>
                <w:rFonts w:asciiTheme="majorHAnsi" w:hAnsiTheme="majorHAnsi" w:cstheme="majorHAnsi"/>
                <w:color w:val="auto"/>
                <w:sz w:val="22"/>
                <w:szCs w:val="22"/>
                <w:lang w:val="es-CO"/>
              </w:rPr>
              <w:t>Afectación a la información administrada por la entidad y lentitud en los procesos administrativos</w:t>
            </w:r>
          </w:p>
        </w:tc>
        <w:tc>
          <w:tcPr>
            <w:tcW w:w="1548" w:type="dxa"/>
            <w:gridSpan w:val="2"/>
            <w:tcBorders>
              <w:top w:val="nil"/>
              <w:left w:val="nil"/>
              <w:bottom w:val="single" w:color="auto" w:sz="8" w:space="0"/>
              <w:right w:val="single" w:color="auto" w:sz="8" w:space="0"/>
            </w:tcBorders>
            <w:shd w:val="clear" w:color="auto" w:fill="auto"/>
            <w:noWrap/>
            <w:vAlign w:val="center"/>
            <w:hideMark/>
          </w:tcPr>
          <w:p w:rsidRPr="004908C7" w:rsidR="7705E5EA" w:rsidP="004908C7" w:rsidRDefault="3484011B" w14:paraId="0290E0FD" w14:textId="12D682C7">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En ejecución</w:t>
            </w:r>
          </w:p>
        </w:tc>
      </w:tr>
      <w:tr w:rsidRPr="004908C7" w:rsidR="004908C7" w:rsidTr="7B9CF38E" w14:paraId="154DC3C0" w14:textId="77777777">
        <w:trPr>
          <w:trHeight w:val="300"/>
        </w:trPr>
        <w:tc>
          <w:tcPr>
            <w:tcW w:w="802" w:type="dxa"/>
            <w:tcBorders>
              <w:top w:val="nil"/>
              <w:left w:val="single" w:color="auto" w:sz="8" w:space="0"/>
              <w:bottom w:val="single" w:color="auto" w:sz="8" w:space="0"/>
              <w:right w:val="single" w:color="auto" w:sz="4" w:space="0"/>
            </w:tcBorders>
            <w:shd w:val="clear" w:color="auto" w:fill="auto"/>
            <w:noWrap/>
            <w:vAlign w:val="center"/>
            <w:hideMark/>
          </w:tcPr>
          <w:p w:rsidRPr="004908C7" w:rsidR="00AF1B5B" w:rsidP="004908C7" w:rsidRDefault="00AF1B5B" w14:paraId="40746E8E" w14:textId="46B00DCD">
            <w:pPr>
              <w:spacing w:line="259" w:lineRule="auto"/>
              <w:jc w:val="both"/>
              <w:rPr>
                <w:rFonts w:asciiTheme="majorHAnsi" w:hAnsiTheme="majorHAnsi" w:cstheme="majorHAnsi"/>
                <w:color w:val="auto"/>
                <w:sz w:val="22"/>
                <w:szCs w:val="22"/>
                <w:lang w:val="es-CO"/>
              </w:rPr>
            </w:pPr>
            <w:r w:rsidRPr="004908C7">
              <w:rPr>
                <w:rFonts w:asciiTheme="majorHAnsi" w:hAnsiTheme="majorHAnsi" w:cstheme="majorHAnsi"/>
                <w:color w:val="auto"/>
                <w:sz w:val="22"/>
                <w:szCs w:val="22"/>
                <w:lang w:val="es-CO"/>
              </w:rPr>
              <w:t>13</w:t>
            </w:r>
          </w:p>
        </w:tc>
        <w:tc>
          <w:tcPr>
            <w:tcW w:w="1841" w:type="dxa"/>
            <w:tcBorders>
              <w:top w:val="nil"/>
              <w:left w:val="nil"/>
              <w:bottom w:val="single" w:color="auto" w:sz="8" w:space="0"/>
              <w:right w:val="single" w:color="auto" w:sz="4" w:space="0"/>
            </w:tcBorders>
            <w:shd w:val="clear" w:color="auto" w:fill="auto"/>
            <w:noWrap/>
            <w:vAlign w:val="center"/>
            <w:hideMark/>
          </w:tcPr>
          <w:p w:rsidRPr="004908C7" w:rsidR="00AF1B5B" w:rsidP="004908C7" w:rsidRDefault="00AF1B5B" w14:paraId="62B701BE" w14:textId="77777777">
            <w:pPr>
              <w:spacing w:line="259" w:lineRule="auto"/>
              <w:jc w:val="both"/>
              <w:rPr>
                <w:rFonts w:asciiTheme="majorHAnsi" w:hAnsiTheme="majorHAnsi" w:cstheme="majorHAnsi"/>
                <w:color w:val="auto"/>
                <w:sz w:val="22"/>
                <w:szCs w:val="22"/>
                <w:lang w:val="es-CO"/>
              </w:rPr>
            </w:pPr>
            <w:r w:rsidRPr="004908C7">
              <w:rPr>
                <w:rFonts w:asciiTheme="majorHAnsi" w:hAnsiTheme="majorHAnsi" w:cstheme="majorHAnsi"/>
                <w:color w:val="auto"/>
                <w:sz w:val="22"/>
                <w:szCs w:val="22"/>
                <w:lang w:val="es-CO"/>
              </w:rPr>
              <w:t>Conservar la modalidad de seguimiento cronológico, con observancia al derecho de tuno de los despachos comisorios.</w:t>
            </w:r>
          </w:p>
          <w:p w:rsidRPr="004908C7" w:rsidR="00AF1B5B" w:rsidP="004908C7" w:rsidRDefault="00AF1B5B" w14:paraId="77EC0167" w14:textId="77777777">
            <w:pPr>
              <w:spacing w:line="259" w:lineRule="auto"/>
              <w:jc w:val="both"/>
              <w:rPr>
                <w:rFonts w:asciiTheme="majorHAnsi" w:hAnsiTheme="majorHAnsi" w:cstheme="majorHAnsi"/>
                <w:color w:val="auto"/>
                <w:sz w:val="22"/>
                <w:szCs w:val="22"/>
                <w:lang w:val="es-CO"/>
              </w:rPr>
            </w:pPr>
          </w:p>
          <w:p w:rsidRPr="004908C7" w:rsidR="00AF1B5B" w:rsidP="004908C7" w:rsidRDefault="00AF1B5B" w14:paraId="52DD0BCD" w14:textId="353CC56C">
            <w:pPr>
              <w:spacing w:line="259" w:lineRule="auto"/>
              <w:jc w:val="both"/>
              <w:rPr>
                <w:rFonts w:asciiTheme="majorHAnsi" w:hAnsiTheme="majorHAnsi" w:cstheme="majorHAnsi"/>
                <w:color w:val="auto"/>
                <w:sz w:val="22"/>
                <w:szCs w:val="22"/>
                <w:lang w:val="es-CO"/>
              </w:rPr>
            </w:pPr>
            <w:r w:rsidRPr="004908C7">
              <w:rPr>
                <w:rFonts w:asciiTheme="majorHAnsi" w:hAnsiTheme="majorHAnsi" w:cstheme="majorHAnsi"/>
                <w:color w:val="auto"/>
                <w:sz w:val="22"/>
                <w:szCs w:val="22"/>
                <w:lang w:val="es-CO"/>
              </w:rPr>
              <w:t xml:space="preserve">Seguir alimentando la base de datos creada para el monitoreó y seguimiento constante a los </w:t>
            </w:r>
            <w:r w:rsidRPr="004908C7">
              <w:rPr>
                <w:rFonts w:asciiTheme="majorHAnsi" w:hAnsiTheme="majorHAnsi" w:cstheme="majorHAnsi"/>
                <w:color w:val="auto"/>
                <w:sz w:val="22"/>
                <w:szCs w:val="22"/>
                <w:lang w:val="es-CO"/>
              </w:rPr>
              <w:lastRenderedPageBreak/>
              <w:t xml:space="preserve">despachos comisorios  </w:t>
            </w:r>
          </w:p>
        </w:tc>
        <w:tc>
          <w:tcPr>
            <w:tcW w:w="3150" w:type="dxa"/>
            <w:tcBorders>
              <w:top w:val="nil"/>
              <w:left w:val="nil"/>
              <w:bottom w:val="single" w:color="auto" w:sz="8" w:space="0"/>
              <w:right w:val="single" w:color="auto" w:sz="4" w:space="0"/>
            </w:tcBorders>
            <w:shd w:val="clear" w:color="auto" w:fill="auto"/>
            <w:noWrap/>
            <w:vAlign w:val="center"/>
            <w:hideMark/>
          </w:tcPr>
          <w:p w:rsidRPr="004908C7" w:rsidR="00AF1B5B" w:rsidP="004908C7" w:rsidRDefault="00AF1B5B" w14:paraId="700593E3" w14:textId="3EFEBEE5">
            <w:pPr>
              <w:spacing w:line="259" w:lineRule="auto"/>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lastRenderedPageBreak/>
              <w:t>Permite cumplir con lo dispuesto en la ley 2030 de 2020 y 962 de 2005, respecto del derecho de turno.</w:t>
            </w:r>
          </w:p>
          <w:p w:rsidRPr="004908C7" w:rsidR="00AF1B5B" w:rsidP="004908C7" w:rsidRDefault="00AF1B5B" w14:paraId="4DEE3154" w14:textId="45E75110">
            <w:pPr>
              <w:spacing w:line="259" w:lineRule="auto"/>
              <w:jc w:val="both"/>
              <w:rPr>
                <w:rFonts w:asciiTheme="majorHAnsi" w:hAnsiTheme="majorHAnsi" w:cstheme="majorHAnsi"/>
                <w:color w:val="auto"/>
                <w:sz w:val="22"/>
                <w:szCs w:val="22"/>
                <w:lang w:val="es-CO" w:eastAsia="es-CO"/>
              </w:rPr>
            </w:pPr>
          </w:p>
          <w:p w:rsidRPr="004908C7" w:rsidR="00AF1B5B" w:rsidP="004908C7" w:rsidRDefault="00AF1B5B" w14:paraId="561D9BB7" w14:textId="77777777">
            <w:pPr>
              <w:spacing w:line="259" w:lineRule="auto"/>
              <w:jc w:val="both"/>
              <w:rPr>
                <w:rFonts w:asciiTheme="majorHAnsi" w:hAnsiTheme="majorHAnsi" w:cstheme="majorHAnsi"/>
                <w:color w:val="auto"/>
                <w:sz w:val="22"/>
                <w:szCs w:val="22"/>
                <w:lang w:val="es-CO" w:eastAsia="es-CO"/>
              </w:rPr>
            </w:pPr>
          </w:p>
          <w:p w:rsidRPr="004908C7" w:rsidR="00AF1B5B" w:rsidP="004908C7" w:rsidRDefault="00AF1B5B" w14:paraId="32618BF9" w14:textId="77777777">
            <w:pPr>
              <w:spacing w:line="259" w:lineRule="auto"/>
              <w:jc w:val="both"/>
              <w:rPr>
                <w:rFonts w:asciiTheme="majorHAnsi" w:hAnsiTheme="majorHAnsi" w:cstheme="majorHAnsi"/>
                <w:color w:val="auto"/>
                <w:sz w:val="22"/>
                <w:szCs w:val="22"/>
                <w:lang w:val="es-CO" w:eastAsia="es-CO"/>
              </w:rPr>
            </w:pPr>
          </w:p>
          <w:p w:rsidRPr="004908C7" w:rsidR="00AF1B5B" w:rsidP="004908C7" w:rsidRDefault="00AF1B5B" w14:paraId="5EFE85FC" w14:textId="4EEBB936">
            <w:pPr>
              <w:spacing w:line="259" w:lineRule="auto"/>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Es una herramienta, necesaria para el seguimiento constante y la respuesta a entidades y órganos de control frente a los despachos comisorios.</w:t>
            </w:r>
          </w:p>
        </w:tc>
        <w:tc>
          <w:tcPr>
            <w:tcW w:w="2641" w:type="dxa"/>
            <w:tcBorders>
              <w:top w:val="nil"/>
              <w:left w:val="nil"/>
              <w:bottom w:val="single" w:color="auto" w:sz="8" w:space="0"/>
              <w:right w:val="single" w:color="auto" w:sz="4" w:space="0"/>
            </w:tcBorders>
            <w:shd w:val="clear" w:color="auto" w:fill="auto"/>
            <w:noWrap/>
            <w:vAlign w:val="center"/>
            <w:hideMark/>
          </w:tcPr>
          <w:p w:rsidRPr="004908C7" w:rsidR="00AF1B5B" w:rsidP="004908C7" w:rsidRDefault="00AF1B5B" w14:paraId="26451941" w14:textId="4062FBF5">
            <w:pPr>
              <w:jc w:val="both"/>
              <w:rPr>
                <w:rFonts w:asciiTheme="majorHAnsi" w:hAnsiTheme="majorHAnsi" w:cstheme="majorHAnsi"/>
                <w:color w:val="auto"/>
                <w:sz w:val="22"/>
                <w:szCs w:val="22"/>
                <w:lang w:val="es-CO"/>
              </w:rPr>
            </w:pPr>
            <w:r w:rsidRPr="004908C7">
              <w:rPr>
                <w:rFonts w:asciiTheme="majorHAnsi" w:hAnsiTheme="majorHAnsi" w:cstheme="majorHAnsi"/>
                <w:color w:val="auto"/>
                <w:sz w:val="22"/>
                <w:szCs w:val="22"/>
                <w:lang w:val="es-CO"/>
              </w:rPr>
              <w:t>Investigaciones disciplinarias.</w:t>
            </w:r>
          </w:p>
          <w:p w:rsidRPr="004908C7" w:rsidR="00AF1B5B" w:rsidP="004908C7" w:rsidRDefault="00AF1B5B" w14:paraId="34A04758" w14:textId="03DDCE98">
            <w:pPr>
              <w:jc w:val="both"/>
              <w:rPr>
                <w:rFonts w:asciiTheme="majorHAnsi" w:hAnsiTheme="majorHAnsi" w:cstheme="majorHAnsi"/>
                <w:color w:val="auto"/>
                <w:sz w:val="22"/>
                <w:szCs w:val="22"/>
                <w:lang w:val="es-CO"/>
              </w:rPr>
            </w:pPr>
          </w:p>
          <w:p w:rsidRPr="004908C7" w:rsidR="00AF1B5B" w:rsidP="004908C7" w:rsidRDefault="00AF1B5B" w14:paraId="3AB4B440" w14:textId="77777777">
            <w:pPr>
              <w:jc w:val="both"/>
              <w:rPr>
                <w:rFonts w:asciiTheme="majorHAnsi" w:hAnsiTheme="majorHAnsi" w:cstheme="majorHAnsi"/>
                <w:color w:val="auto"/>
                <w:sz w:val="22"/>
                <w:szCs w:val="22"/>
                <w:lang w:val="es-CO"/>
              </w:rPr>
            </w:pPr>
          </w:p>
          <w:p w:rsidRPr="004908C7" w:rsidR="00AF1B5B" w:rsidP="004908C7" w:rsidRDefault="00AF1B5B" w14:paraId="10D186EA" w14:textId="77777777">
            <w:pPr>
              <w:jc w:val="both"/>
              <w:rPr>
                <w:rFonts w:asciiTheme="majorHAnsi" w:hAnsiTheme="majorHAnsi" w:cstheme="majorHAnsi"/>
                <w:color w:val="auto"/>
                <w:sz w:val="22"/>
                <w:szCs w:val="22"/>
                <w:lang w:val="es-CO"/>
              </w:rPr>
            </w:pPr>
          </w:p>
          <w:p w:rsidRPr="004908C7" w:rsidR="00AF1B5B" w:rsidP="004908C7" w:rsidRDefault="00AF1B5B" w14:paraId="71C547EC" w14:textId="77777777">
            <w:pPr>
              <w:jc w:val="both"/>
              <w:rPr>
                <w:rFonts w:asciiTheme="majorHAnsi" w:hAnsiTheme="majorHAnsi" w:cstheme="majorHAnsi"/>
                <w:color w:val="auto"/>
                <w:sz w:val="22"/>
                <w:szCs w:val="22"/>
                <w:lang w:val="es-CO"/>
              </w:rPr>
            </w:pPr>
          </w:p>
          <w:p w:rsidRPr="004908C7" w:rsidR="00AF1B5B" w:rsidP="004908C7" w:rsidRDefault="00AF1B5B" w14:paraId="1A0EA5E3" w14:textId="77777777">
            <w:pPr>
              <w:jc w:val="both"/>
              <w:rPr>
                <w:rFonts w:asciiTheme="majorHAnsi" w:hAnsiTheme="majorHAnsi" w:cstheme="majorHAnsi"/>
                <w:color w:val="auto"/>
                <w:sz w:val="22"/>
                <w:szCs w:val="22"/>
                <w:lang w:val="es-CO"/>
              </w:rPr>
            </w:pPr>
          </w:p>
          <w:p w:rsidRPr="004908C7" w:rsidR="00AF1B5B" w:rsidP="004908C7" w:rsidRDefault="00AF1B5B" w14:paraId="6F4B459A" w14:textId="38651CCD">
            <w:pPr>
              <w:jc w:val="both"/>
              <w:rPr>
                <w:rFonts w:asciiTheme="majorHAnsi" w:hAnsiTheme="majorHAnsi" w:cstheme="majorHAnsi"/>
                <w:color w:val="auto"/>
                <w:sz w:val="22"/>
                <w:szCs w:val="22"/>
                <w:lang w:val="es-CO"/>
              </w:rPr>
            </w:pPr>
            <w:r w:rsidRPr="004908C7">
              <w:rPr>
                <w:rFonts w:asciiTheme="majorHAnsi" w:hAnsiTheme="majorHAnsi" w:cstheme="majorHAnsi"/>
                <w:color w:val="auto"/>
                <w:sz w:val="22"/>
                <w:szCs w:val="22"/>
                <w:lang w:val="es-CO"/>
              </w:rPr>
              <w:t>Desorientación al derecho de turno y no tener claridad a la cantidad de despachos comisorios adelantados y pendientes de trámite.</w:t>
            </w:r>
          </w:p>
          <w:p w:rsidRPr="004908C7" w:rsidR="00AF1B5B" w:rsidP="004908C7" w:rsidRDefault="00AF1B5B" w14:paraId="3C97C38A" w14:textId="054FB29B">
            <w:pPr>
              <w:jc w:val="both"/>
              <w:rPr>
                <w:rFonts w:asciiTheme="majorHAnsi" w:hAnsiTheme="majorHAnsi" w:cstheme="majorHAnsi"/>
                <w:color w:val="auto"/>
                <w:sz w:val="22"/>
                <w:szCs w:val="22"/>
                <w:lang w:val="es-CO"/>
              </w:rPr>
            </w:pPr>
          </w:p>
        </w:tc>
        <w:tc>
          <w:tcPr>
            <w:tcW w:w="1548" w:type="dxa"/>
            <w:gridSpan w:val="2"/>
            <w:tcBorders>
              <w:top w:val="nil"/>
              <w:left w:val="nil"/>
              <w:bottom w:val="single" w:color="auto" w:sz="8" w:space="0"/>
              <w:right w:val="single" w:color="auto" w:sz="8" w:space="0"/>
            </w:tcBorders>
            <w:shd w:val="clear" w:color="auto" w:fill="auto"/>
            <w:noWrap/>
            <w:vAlign w:val="center"/>
            <w:hideMark/>
          </w:tcPr>
          <w:p w:rsidRPr="004908C7" w:rsidR="00AF1B5B" w:rsidP="004908C7" w:rsidRDefault="00AF1B5B" w14:paraId="1507EBB5" w14:textId="77777777">
            <w:pPr>
              <w:jc w:val="both"/>
              <w:rPr>
                <w:rFonts w:asciiTheme="majorHAnsi" w:hAnsiTheme="majorHAnsi" w:cstheme="majorHAnsi"/>
                <w:color w:val="auto"/>
                <w:sz w:val="22"/>
                <w:szCs w:val="22"/>
                <w:lang w:val="es-CO" w:eastAsia="es-CO"/>
              </w:rPr>
            </w:pPr>
          </w:p>
          <w:p w:rsidRPr="004908C7" w:rsidR="00AF1B5B" w:rsidP="004908C7" w:rsidRDefault="00AF1B5B" w14:paraId="156752A6" w14:textId="77777777">
            <w:pPr>
              <w:jc w:val="both"/>
              <w:rPr>
                <w:rFonts w:asciiTheme="majorHAnsi" w:hAnsiTheme="majorHAnsi" w:cstheme="majorHAnsi"/>
                <w:color w:val="auto"/>
                <w:sz w:val="22"/>
                <w:szCs w:val="22"/>
                <w:lang w:val="es-CO" w:eastAsia="es-CO"/>
              </w:rPr>
            </w:pPr>
          </w:p>
          <w:p w:rsidRPr="004908C7" w:rsidR="00AF1B5B" w:rsidP="004908C7" w:rsidRDefault="00AF1B5B" w14:paraId="4F74D184" w14:textId="77777777">
            <w:pPr>
              <w:jc w:val="both"/>
              <w:rPr>
                <w:rFonts w:asciiTheme="majorHAnsi" w:hAnsiTheme="majorHAnsi" w:cstheme="majorHAnsi"/>
                <w:color w:val="auto"/>
                <w:sz w:val="22"/>
                <w:szCs w:val="22"/>
                <w:lang w:val="es-CO" w:eastAsia="es-CO"/>
              </w:rPr>
            </w:pPr>
          </w:p>
          <w:p w:rsidRPr="004908C7" w:rsidR="00AF1B5B" w:rsidP="004908C7" w:rsidRDefault="00AF1B5B" w14:paraId="60B9B358" w14:textId="77777777">
            <w:pPr>
              <w:jc w:val="both"/>
              <w:rPr>
                <w:rFonts w:asciiTheme="majorHAnsi" w:hAnsiTheme="majorHAnsi" w:cstheme="majorHAnsi"/>
                <w:color w:val="auto"/>
                <w:sz w:val="22"/>
                <w:szCs w:val="22"/>
                <w:lang w:val="es-CO" w:eastAsia="es-CO"/>
              </w:rPr>
            </w:pPr>
          </w:p>
          <w:p w:rsidRPr="004908C7" w:rsidR="00AF1B5B" w:rsidP="004908C7" w:rsidRDefault="00AF1B5B" w14:paraId="6AEB4FD9" w14:textId="77777777">
            <w:pPr>
              <w:jc w:val="both"/>
              <w:rPr>
                <w:rFonts w:asciiTheme="majorHAnsi" w:hAnsiTheme="majorHAnsi" w:cstheme="majorHAnsi"/>
                <w:color w:val="auto"/>
                <w:sz w:val="22"/>
                <w:szCs w:val="22"/>
                <w:lang w:val="es-CO" w:eastAsia="es-CO"/>
              </w:rPr>
            </w:pPr>
          </w:p>
          <w:p w:rsidRPr="004908C7" w:rsidR="00AF1B5B" w:rsidP="004908C7" w:rsidRDefault="00AF1B5B" w14:paraId="43E6A2C9" w14:textId="4F221E25">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En ejecución</w:t>
            </w:r>
          </w:p>
          <w:p w:rsidRPr="004908C7" w:rsidR="00AF1B5B" w:rsidP="004908C7" w:rsidRDefault="00AF1B5B" w14:paraId="4EDCF227" w14:textId="0D429438">
            <w:pPr>
              <w:jc w:val="both"/>
              <w:rPr>
                <w:rFonts w:asciiTheme="majorHAnsi" w:hAnsiTheme="majorHAnsi" w:cstheme="majorHAnsi"/>
                <w:color w:val="auto"/>
                <w:sz w:val="22"/>
                <w:szCs w:val="22"/>
                <w:lang w:val="es-CO" w:eastAsia="es-CO"/>
              </w:rPr>
            </w:pPr>
          </w:p>
          <w:p w:rsidRPr="004908C7" w:rsidR="00AF1B5B" w:rsidP="004908C7" w:rsidRDefault="00AF1B5B" w14:paraId="4E3CD7D9" w14:textId="0F317FD2">
            <w:pPr>
              <w:jc w:val="both"/>
              <w:rPr>
                <w:rFonts w:asciiTheme="majorHAnsi" w:hAnsiTheme="majorHAnsi" w:cstheme="majorHAnsi"/>
                <w:color w:val="auto"/>
                <w:sz w:val="22"/>
                <w:szCs w:val="22"/>
                <w:lang w:val="es-CO" w:eastAsia="es-CO"/>
              </w:rPr>
            </w:pPr>
          </w:p>
          <w:p w:rsidRPr="004908C7" w:rsidR="00AF1B5B" w:rsidP="004908C7" w:rsidRDefault="00AF1B5B" w14:paraId="7901428C" w14:textId="77777777">
            <w:pPr>
              <w:jc w:val="both"/>
              <w:rPr>
                <w:rFonts w:asciiTheme="majorHAnsi" w:hAnsiTheme="majorHAnsi" w:cstheme="majorHAnsi"/>
                <w:color w:val="auto"/>
                <w:sz w:val="22"/>
                <w:szCs w:val="22"/>
                <w:lang w:val="es-CO" w:eastAsia="es-CO"/>
              </w:rPr>
            </w:pPr>
          </w:p>
          <w:p w:rsidRPr="004908C7" w:rsidR="00AF1B5B" w:rsidP="004908C7" w:rsidRDefault="00AF1B5B" w14:paraId="40A31AF7" w14:textId="4C4E40CF">
            <w:pPr>
              <w:jc w:val="both"/>
              <w:rPr>
                <w:rFonts w:asciiTheme="majorHAnsi" w:hAnsiTheme="majorHAnsi" w:cstheme="majorHAnsi"/>
                <w:color w:val="auto"/>
                <w:sz w:val="22"/>
                <w:szCs w:val="22"/>
                <w:lang w:val="es-CO" w:eastAsia="es-CO"/>
              </w:rPr>
            </w:pPr>
          </w:p>
          <w:p w:rsidRPr="004908C7" w:rsidR="00AF1B5B" w:rsidP="004908C7" w:rsidRDefault="00AF1B5B" w14:paraId="71191F2F" w14:textId="77777777">
            <w:pPr>
              <w:jc w:val="both"/>
              <w:rPr>
                <w:rFonts w:asciiTheme="majorHAnsi" w:hAnsiTheme="majorHAnsi" w:cstheme="majorHAnsi"/>
                <w:color w:val="auto"/>
                <w:sz w:val="22"/>
                <w:szCs w:val="22"/>
                <w:lang w:val="es-CO" w:eastAsia="es-CO"/>
              </w:rPr>
            </w:pPr>
          </w:p>
          <w:p w:rsidRPr="004908C7" w:rsidR="00AF1B5B" w:rsidP="004908C7" w:rsidRDefault="00AF1B5B" w14:paraId="69ACB686" w14:textId="0D935598">
            <w:pPr>
              <w:jc w:val="both"/>
              <w:rPr>
                <w:rFonts w:asciiTheme="majorHAnsi" w:hAnsiTheme="majorHAnsi" w:cstheme="majorHAnsi"/>
                <w:color w:val="auto"/>
                <w:sz w:val="22"/>
                <w:szCs w:val="22"/>
                <w:lang w:val="es-CO" w:eastAsia="es-CO"/>
              </w:rPr>
            </w:pPr>
          </w:p>
        </w:tc>
      </w:tr>
      <w:tr w:rsidRPr="004908C7" w:rsidR="004908C7" w:rsidTr="7B9CF38E" w14:paraId="1C225332" w14:textId="77777777">
        <w:trPr>
          <w:trHeight w:val="300"/>
        </w:trPr>
        <w:tc>
          <w:tcPr>
            <w:tcW w:w="802" w:type="dxa"/>
            <w:tcBorders>
              <w:top w:val="nil"/>
              <w:left w:val="single" w:color="auto" w:sz="8" w:space="0"/>
              <w:bottom w:val="single" w:color="auto" w:sz="8" w:space="0"/>
              <w:right w:val="single" w:color="auto" w:sz="4" w:space="0"/>
            </w:tcBorders>
            <w:shd w:val="clear" w:color="auto" w:fill="auto"/>
            <w:noWrap/>
            <w:vAlign w:val="center"/>
            <w:hideMark/>
          </w:tcPr>
          <w:p w:rsidRPr="004908C7" w:rsidR="00AF1B5B" w:rsidP="004908C7" w:rsidRDefault="00AF1B5B" w14:paraId="141E8D38" w14:textId="63B37C51">
            <w:pPr>
              <w:spacing w:line="259" w:lineRule="auto"/>
              <w:jc w:val="both"/>
              <w:rPr>
                <w:rFonts w:asciiTheme="majorHAnsi" w:hAnsiTheme="majorHAnsi" w:cstheme="majorHAnsi"/>
                <w:color w:val="auto"/>
                <w:sz w:val="22"/>
                <w:szCs w:val="22"/>
                <w:lang w:val="es-CO"/>
              </w:rPr>
            </w:pPr>
            <w:r w:rsidRPr="004908C7">
              <w:rPr>
                <w:rFonts w:asciiTheme="majorHAnsi" w:hAnsiTheme="majorHAnsi" w:cstheme="majorHAnsi"/>
                <w:color w:val="auto"/>
                <w:sz w:val="22"/>
                <w:szCs w:val="22"/>
                <w:lang w:val="es-CO"/>
              </w:rPr>
              <w:t>14</w:t>
            </w:r>
          </w:p>
        </w:tc>
        <w:tc>
          <w:tcPr>
            <w:tcW w:w="1841" w:type="dxa"/>
            <w:tcBorders>
              <w:top w:val="nil"/>
              <w:left w:val="nil"/>
              <w:bottom w:val="single" w:color="auto" w:sz="8" w:space="0"/>
              <w:right w:val="single" w:color="auto" w:sz="4" w:space="0"/>
            </w:tcBorders>
            <w:shd w:val="clear" w:color="auto" w:fill="auto"/>
            <w:noWrap/>
            <w:vAlign w:val="center"/>
            <w:hideMark/>
          </w:tcPr>
          <w:p w:rsidRPr="004908C7" w:rsidR="00AF1B5B" w:rsidP="004908C7" w:rsidRDefault="00AF1B5B" w14:paraId="06840CAB" w14:textId="394F9BAE">
            <w:pPr>
              <w:spacing w:line="259" w:lineRule="auto"/>
              <w:jc w:val="both"/>
              <w:rPr>
                <w:rFonts w:asciiTheme="majorHAnsi" w:hAnsiTheme="majorHAnsi" w:cstheme="majorHAnsi"/>
                <w:color w:val="auto"/>
                <w:sz w:val="22"/>
                <w:szCs w:val="22"/>
                <w:lang w:val="es-CO"/>
              </w:rPr>
            </w:pPr>
            <w:r w:rsidRPr="004908C7">
              <w:rPr>
                <w:rFonts w:asciiTheme="majorHAnsi" w:hAnsiTheme="majorHAnsi" w:cstheme="majorHAnsi"/>
                <w:color w:val="auto"/>
                <w:sz w:val="22"/>
                <w:szCs w:val="22"/>
                <w:lang w:val="es-CO"/>
              </w:rPr>
              <w:t xml:space="preserve">Mantener el seguimiento a las liquidaciones  </w:t>
            </w:r>
          </w:p>
        </w:tc>
        <w:tc>
          <w:tcPr>
            <w:tcW w:w="3150" w:type="dxa"/>
            <w:tcBorders>
              <w:top w:val="nil"/>
              <w:left w:val="nil"/>
              <w:bottom w:val="single" w:color="auto" w:sz="8" w:space="0"/>
              <w:right w:val="single" w:color="auto" w:sz="4" w:space="0"/>
            </w:tcBorders>
            <w:shd w:val="clear" w:color="auto" w:fill="auto"/>
            <w:noWrap/>
            <w:vAlign w:val="center"/>
            <w:hideMark/>
          </w:tcPr>
          <w:p w:rsidRPr="004908C7" w:rsidR="00AF1B5B" w:rsidP="004908C7" w:rsidRDefault="00AF1B5B" w14:paraId="6F79CE05" w14:textId="0CF4DBDF">
            <w:pPr>
              <w:spacing w:line="259" w:lineRule="auto"/>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Es necesario continuar con el seguimiento a los términos de las liquidaciones de los contratos que lo requieren y evitar perder competencia</w:t>
            </w:r>
          </w:p>
        </w:tc>
        <w:tc>
          <w:tcPr>
            <w:tcW w:w="2641" w:type="dxa"/>
            <w:tcBorders>
              <w:top w:val="nil"/>
              <w:left w:val="nil"/>
              <w:bottom w:val="single" w:color="auto" w:sz="8" w:space="0"/>
              <w:right w:val="single" w:color="auto" w:sz="4" w:space="0"/>
            </w:tcBorders>
            <w:shd w:val="clear" w:color="auto" w:fill="auto"/>
            <w:noWrap/>
            <w:vAlign w:val="center"/>
            <w:hideMark/>
          </w:tcPr>
          <w:p w:rsidRPr="004908C7" w:rsidR="00AF1B5B" w:rsidP="004908C7" w:rsidRDefault="00AF1B5B" w14:paraId="38D39627" w14:textId="3D0AB88E">
            <w:pPr>
              <w:jc w:val="both"/>
              <w:rPr>
                <w:rFonts w:asciiTheme="majorHAnsi" w:hAnsiTheme="majorHAnsi" w:cstheme="majorHAnsi"/>
                <w:color w:val="auto"/>
                <w:sz w:val="22"/>
                <w:szCs w:val="22"/>
                <w:lang w:val="es-CO"/>
              </w:rPr>
            </w:pPr>
            <w:r w:rsidRPr="004908C7">
              <w:rPr>
                <w:rFonts w:asciiTheme="majorHAnsi" w:hAnsiTheme="majorHAnsi" w:cstheme="majorHAnsi"/>
                <w:color w:val="auto"/>
                <w:sz w:val="22"/>
                <w:szCs w:val="22"/>
                <w:lang w:val="es-CO"/>
              </w:rPr>
              <w:t>Investigaciones disciplinarias</w:t>
            </w:r>
          </w:p>
        </w:tc>
        <w:tc>
          <w:tcPr>
            <w:tcW w:w="1548" w:type="dxa"/>
            <w:gridSpan w:val="2"/>
            <w:tcBorders>
              <w:top w:val="nil"/>
              <w:left w:val="nil"/>
              <w:bottom w:val="single" w:color="auto" w:sz="8" w:space="0"/>
              <w:right w:val="single" w:color="auto" w:sz="8" w:space="0"/>
            </w:tcBorders>
            <w:shd w:val="clear" w:color="auto" w:fill="auto"/>
            <w:noWrap/>
            <w:vAlign w:val="center"/>
            <w:hideMark/>
          </w:tcPr>
          <w:p w:rsidRPr="004908C7" w:rsidR="00AF1B5B" w:rsidP="004908C7" w:rsidRDefault="00AF1B5B" w14:paraId="4AE892F2" w14:textId="1A2D45C0">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En ejecución</w:t>
            </w:r>
          </w:p>
        </w:tc>
      </w:tr>
      <w:tr w:rsidRPr="004908C7" w:rsidR="004908C7" w:rsidTr="7B9CF38E" w14:paraId="3492B886" w14:textId="77777777">
        <w:trPr>
          <w:trHeight w:val="300"/>
        </w:trPr>
        <w:tc>
          <w:tcPr>
            <w:tcW w:w="802" w:type="dxa"/>
            <w:tcBorders>
              <w:top w:val="nil"/>
              <w:left w:val="single" w:color="auto" w:sz="8" w:space="0"/>
              <w:bottom w:val="single" w:color="auto" w:sz="8" w:space="0"/>
              <w:right w:val="single" w:color="auto" w:sz="4" w:space="0"/>
            </w:tcBorders>
            <w:shd w:val="clear" w:color="auto" w:fill="auto"/>
            <w:noWrap/>
            <w:vAlign w:val="center"/>
            <w:hideMark/>
          </w:tcPr>
          <w:p w:rsidRPr="004908C7" w:rsidR="00AF1B5B" w:rsidP="004908C7" w:rsidRDefault="000644AB" w14:paraId="5C15339B" w14:textId="2A3FB83D">
            <w:pPr>
              <w:spacing w:line="259" w:lineRule="auto"/>
              <w:jc w:val="both"/>
              <w:rPr>
                <w:rFonts w:asciiTheme="majorHAnsi" w:hAnsiTheme="majorHAnsi" w:cstheme="majorHAnsi"/>
                <w:color w:val="auto"/>
                <w:sz w:val="22"/>
                <w:szCs w:val="22"/>
                <w:lang w:val="es-CO"/>
              </w:rPr>
            </w:pPr>
            <w:r>
              <w:rPr>
                <w:rFonts w:asciiTheme="majorHAnsi" w:hAnsiTheme="majorHAnsi" w:cstheme="majorHAnsi"/>
                <w:color w:val="auto"/>
                <w:sz w:val="22"/>
                <w:szCs w:val="22"/>
                <w:lang w:val="es-CO"/>
              </w:rPr>
              <w:t>15</w:t>
            </w:r>
          </w:p>
        </w:tc>
        <w:tc>
          <w:tcPr>
            <w:tcW w:w="1841" w:type="dxa"/>
            <w:tcBorders>
              <w:top w:val="nil"/>
              <w:left w:val="nil"/>
              <w:bottom w:val="single" w:color="auto" w:sz="8" w:space="0"/>
              <w:right w:val="single" w:color="auto" w:sz="4" w:space="0"/>
            </w:tcBorders>
            <w:shd w:val="clear" w:color="auto" w:fill="auto"/>
            <w:noWrap/>
            <w:vAlign w:val="center"/>
            <w:hideMark/>
          </w:tcPr>
          <w:p w:rsidRPr="004908C7" w:rsidR="00AF1B5B" w:rsidP="004908C7" w:rsidRDefault="00AF1B5B" w14:paraId="6A1908B5" w14:textId="33FC085F">
            <w:pPr>
              <w:spacing w:line="259" w:lineRule="auto"/>
              <w:jc w:val="both"/>
              <w:rPr>
                <w:rFonts w:asciiTheme="majorHAnsi" w:hAnsiTheme="majorHAnsi" w:cstheme="majorHAnsi"/>
                <w:color w:val="auto"/>
                <w:sz w:val="22"/>
                <w:szCs w:val="22"/>
                <w:lang w:val="es-CO"/>
              </w:rPr>
            </w:pPr>
            <w:r w:rsidRPr="004908C7">
              <w:rPr>
                <w:rFonts w:asciiTheme="majorHAnsi" w:hAnsiTheme="majorHAnsi" w:cstheme="majorHAnsi"/>
                <w:color w:val="auto"/>
                <w:sz w:val="22"/>
                <w:szCs w:val="22"/>
                <w:lang w:val="es-CO"/>
              </w:rPr>
              <w:t>Seguimiento a la publicación de los documentos generados durante de la ejecución de los contratos</w:t>
            </w:r>
          </w:p>
        </w:tc>
        <w:tc>
          <w:tcPr>
            <w:tcW w:w="3150" w:type="dxa"/>
            <w:tcBorders>
              <w:top w:val="nil"/>
              <w:left w:val="nil"/>
              <w:bottom w:val="single" w:color="auto" w:sz="8" w:space="0"/>
              <w:right w:val="single" w:color="auto" w:sz="4" w:space="0"/>
            </w:tcBorders>
            <w:shd w:val="clear" w:color="auto" w:fill="auto"/>
            <w:noWrap/>
            <w:vAlign w:val="center"/>
            <w:hideMark/>
          </w:tcPr>
          <w:p w:rsidRPr="004908C7" w:rsidR="00AF1B5B" w:rsidP="004908C7" w:rsidRDefault="00AF1B5B" w14:paraId="4AAB99E9" w14:textId="3A2FD952">
            <w:pPr>
              <w:spacing w:line="259" w:lineRule="auto"/>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 xml:space="preserve">Mantener actualizada la carpeta contractual (SECOP II, SECOP I y TVEC) con toda la información generada durante la ejecución </w:t>
            </w:r>
          </w:p>
        </w:tc>
        <w:tc>
          <w:tcPr>
            <w:tcW w:w="2641" w:type="dxa"/>
            <w:tcBorders>
              <w:top w:val="nil"/>
              <w:left w:val="nil"/>
              <w:bottom w:val="single" w:color="auto" w:sz="8" w:space="0"/>
              <w:right w:val="single" w:color="auto" w:sz="4" w:space="0"/>
            </w:tcBorders>
            <w:shd w:val="clear" w:color="auto" w:fill="auto"/>
            <w:noWrap/>
            <w:vAlign w:val="center"/>
            <w:hideMark/>
          </w:tcPr>
          <w:p w:rsidRPr="004908C7" w:rsidR="00AF1B5B" w:rsidP="004908C7" w:rsidRDefault="00AF1B5B" w14:paraId="3E5B1470" w14:textId="431CB55E">
            <w:pPr>
              <w:jc w:val="both"/>
              <w:rPr>
                <w:rFonts w:asciiTheme="majorHAnsi" w:hAnsiTheme="majorHAnsi" w:cstheme="majorHAnsi"/>
                <w:color w:val="auto"/>
                <w:sz w:val="22"/>
                <w:szCs w:val="22"/>
                <w:lang w:val="es-CO"/>
              </w:rPr>
            </w:pPr>
            <w:r w:rsidRPr="004908C7">
              <w:rPr>
                <w:rFonts w:asciiTheme="majorHAnsi" w:hAnsiTheme="majorHAnsi" w:cstheme="majorHAnsi"/>
                <w:color w:val="auto"/>
                <w:sz w:val="22"/>
                <w:szCs w:val="22"/>
                <w:lang w:val="es-CO"/>
              </w:rPr>
              <w:t xml:space="preserve">Hallazgos en auditorias por la no publicidad en su totalidad de los documentos </w:t>
            </w:r>
          </w:p>
        </w:tc>
        <w:tc>
          <w:tcPr>
            <w:tcW w:w="1548" w:type="dxa"/>
            <w:gridSpan w:val="2"/>
            <w:tcBorders>
              <w:top w:val="nil"/>
              <w:left w:val="nil"/>
              <w:bottom w:val="single" w:color="auto" w:sz="8" w:space="0"/>
              <w:right w:val="single" w:color="auto" w:sz="8" w:space="0"/>
            </w:tcBorders>
            <w:shd w:val="clear" w:color="auto" w:fill="auto"/>
            <w:noWrap/>
            <w:vAlign w:val="center"/>
            <w:hideMark/>
          </w:tcPr>
          <w:p w:rsidRPr="004908C7" w:rsidR="00AF1B5B" w:rsidP="004908C7" w:rsidRDefault="00AF1B5B" w14:paraId="266B94DA" w14:textId="07742511">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 xml:space="preserve">En ejecución </w:t>
            </w:r>
          </w:p>
        </w:tc>
      </w:tr>
      <w:tr w:rsidRPr="004908C7" w:rsidR="004908C7" w:rsidTr="7B9CF38E" w14:paraId="2D1596E0" w14:textId="77777777">
        <w:trPr>
          <w:trHeight w:val="300"/>
        </w:trPr>
        <w:tc>
          <w:tcPr>
            <w:tcW w:w="802" w:type="dxa"/>
            <w:tcBorders>
              <w:top w:val="nil"/>
              <w:left w:val="single" w:color="auto" w:sz="8" w:space="0"/>
              <w:bottom w:val="single" w:color="auto" w:sz="8" w:space="0"/>
              <w:right w:val="single" w:color="auto" w:sz="4" w:space="0"/>
            </w:tcBorders>
            <w:shd w:val="clear" w:color="auto" w:fill="auto"/>
            <w:noWrap/>
            <w:vAlign w:val="center"/>
            <w:hideMark/>
          </w:tcPr>
          <w:p w:rsidRPr="004908C7" w:rsidR="00AF1B5B" w:rsidP="004908C7" w:rsidRDefault="000644AB" w14:paraId="37461BED" w14:textId="33BA79E4">
            <w:pPr>
              <w:spacing w:line="259" w:lineRule="auto"/>
              <w:jc w:val="both"/>
              <w:rPr>
                <w:rFonts w:asciiTheme="majorHAnsi" w:hAnsiTheme="majorHAnsi" w:cstheme="majorHAnsi"/>
                <w:color w:val="auto"/>
                <w:sz w:val="22"/>
                <w:szCs w:val="22"/>
                <w:lang w:val="es-CO"/>
              </w:rPr>
            </w:pPr>
            <w:r>
              <w:rPr>
                <w:rFonts w:asciiTheme="majorHAnsi" w:hAnsiTheme="majorHAnsi" w:cstheme="majorHAnsi"/>
                <w:color w:val="auto"/>
                <w:sz w:val="22"/>
                <w:szCs w:val="22"/>
                <w:lang w:val="es-CO"/>
              </w:rPr>
              <w:t>16</w:t>
            </w:r>
          </w:p>
        </w:tc>
        <w:tc>
          <w:tcPr>
            <w:tcW w:w="1841" w:type="dxa"/>
            <w:tcBorders>
              <w:top w:val="nil"/>
              <w:left w:val="nil"/>
              <w:bottom w:val="single" w:color="auto" w:sz="8" w:space="0"/>
              <w:right w:val="single" w:color="auto" w:sz="4" w:space="0"/>
            </w:tcBorders>
            <w:shd w:val="clear" w:color="auto" w:fill="auto"/>
            <w:noWrap/>
            <w:vAlign w:val="center"/>
            <w:hideMark/>
          </w:tcPr>
          <w:p w:rsidRPr="004908C7" w:rsidR="00AF1B5B" w:rsidP="004908C7" w:rsidRDefault="00AF1B5B" w14:paraId="4EEDDEF2" w14:textId="5EAEB13B">
            <w:pPr>
              <w:spacing w:line="259" w:lineRule="auto"/>
              <w:jc w:val="both"/>
              <w:rPr>
                <w:rFonts w:asciiTheme="majorHAnsi" w:hAnsiTheme="majorHAnsi" w:cstheme="majorHAnsi"/>
                <w:color w:val="auto"/>
                <w:sz w:val="22"/>
                <w:szCs w:val="22"/>
                <w:lang w:val="es-CO"/>
              </w:rPr>
            </w:pPr>
            <w:r w:rsidRPr="004908C7">
              <w:rPr>
                <w:rFonts w:asciiTheme="majorHAnsi" w:hAnsiTheme="majorHAnsi" w:cstheme="majorHAnsi"/>
                <w:color w:val="auto"/>
                <w:sz w:val="22"/>
                <w:szCs w:val="22"/>
                <w:lang w:val="es-CO"/>
              </w:rPr>
              <w:t>Procesos contractuales con condiciones abiertas</w:t>
            </w:r>
          </w:p>
        </w:tc>
        <w:tc>
          <w:tcPr>
            <w:tcW w:w="3150" w:type="dxa"/>
            <w:tcBorders>
              <w:top w:val="nil"/>
              <w:left w:val="nil"/>
              <w:bottom w:val="single" w:color="auto" w:sz="8" w:space="0"/>
              <w:right w:val="single" w:color="auto" w:sz="4" w:space="0"/>
            </w:tcBorders>
            <w:shd w:val="clear" w:color="auto" w:fill="auto"/>
            <w:noWrap/>
            <w:vAlign w:val="center"/>
            <w:hideMark/>
          </w:tcPr>
          <w:p w:rsidRPr="004908C7" w:rsidR="00AF1B5B" w:rsidP="004908C7" w:rsidRDefault="00AF1B5B" w14:paraId="38A0A548" w14:textId="28FF3DEC">
            <w:pPr>
              <w:spacing w:line="259" w:lineRule="auto"/>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 xml:space="preserve">Conservar la estructuración de procesos con condiciones que no restrinjan la participación y que cumplan con las condiciones de calidad que requiere el Fondo para responder a una necesidad </w:t>
            </w:r>
          </w:p>
        </w:tc>
        <w:tc>
          <w:tcPr>
            <w:tcW w:w="2641" w:type="dxa"/>
            <w:tcBorders>
              <w:top w:val="nil"/>
              <w:left w:val="nil"/>
              <w:bottom w:val="single" w:color="auto" w:sz="8" w:space="0"/>
              <w:right w:val="single" w:color="auto" w:sz="4" w:space="0"/>
            </w:tcBorders>
            <w:shd w:val="clear" w:color="auto" w:fill="auto"/>
            <w:noWrap/>
            <w:vAlign w:val="center"/>
            <w:hideMark/>
          </w:tcPr>
          <w:p w:rsidRPr="004908C7" w:rsidR="00AF1B5B" w:rsidP="004908C7" w:rsidRDefault="00AF1B5B" w14:paraId="0665E218" w14:textId="342686A0">
            <w:pPr>
              <w:jc w:val="both"/>
              <w:rPr>
                <w:rFonts w:asciiTheme="majorHAnsi" w:hAnsiTheme="majorHAnsi" w:cstheme="majorHAnsi"/>
                <w:color w:val="auto"/>
                <w:sz w:val="22"/>
                <w:szCs w:val="22"/>
                <w:lang w:val="es-CO"/>
              </w:rPr>
            </w:pPr>
            <w:r w:rsidRPr="004908C7">
              <w:rPr>
                <w:rFonts w:asciiTheme="majorHAnsi" w:hAnsiTheme="majorHAnsi" w:cstheme="majorHAnsi"/>
                <w:color w:val="auto"/>
                <w:sz w:val="22"/>
                <w:szCs w:val="22"/>
                <w:lang w:val="es-CO"/>
              </w:rPr>
              <w:t xml:space="preserve">Investigaciones disciplinarias y penales </w:t>
            </w:r>
          </w:p>
          <w:p w:rsidRPr="004908C7" w:rsidR="00AF1B5B" w:rsidP="004908C7" w:rsidRDefault="00AF1B5B" w14:paraId="658B098B" w14:textId="43093278">
            <w:pPr>
              <w:jc w:val="both"/>
              <w:rPr>
                <w:rFonts w:asciiTheme="majorHAnsi" w:hAnsiTheme="majorHAnsi" w:cstheme="majorHAnsi"/>
                <w:color w:val="auto"/>
                <w:sz w:val="22"/>
                <w:szCs w:val="22"/>
                <w:lang w:val="es-CO"/>
              </w:rPr>
            </w:pPr>
          </w:p>
          <w:p w:rsidRPr="004908C7" w:rsidR="00AF1B5B" w:rsidP="004908C7" w:rsidRDefault="00AF1B5B" w14:paraId="3071E28F" w14:textId="2C15F9C9">
            <w:pPr>
              <w:jc w:val="both"/>
              <w:rPr>
                <w:rFonts w:asciiTheme="majorHAnsi" w:hAnsiTheme="majorHAnsi" w:cstheme="majorHAnsi"/>
                <w:color w:val="auto"/>
                <w:sz w:val="22"/>
                <w:szCs w:val="22"/>
                <w:lang w:val="es-CO"/>
              </w:rPr>
            </w:pPr>
            <w:r w:rsidRPr="004908C7">
              <w:rPr>
                <w:rFonts w:asciiTheme="majorHAnsi" w:hAnsiTheme="majorHAnsi" w:cstheme="majorHAnsi"/>
                <w:color w:val="auto"/>
                <w:sz w:val="22"/>
                <w:szCs w:val="22"/>
                <w:lang w:val="es-CO"/>
              </w:rPr>
              <w:t xml:space="preserve">No satisfacción de los bienes o servicios requeridos y altos costos </w:t>
            </w:r>
          </w:p>
        </w:tc>
        <w:tc>
          <w:tcPr>
            <w:tcW w:w="1548" w:type="dxa"/>
            <w:gridSpan w:val="2"/>
            <w:tcBorders>
              <w:top w:val="nil"/>
              <w:left w:val="nil"/>
              <w:bottom w:val="single" w:color="auto" w:sz="8" w:space="0"/>
              <w:right w:val="single" w:color="auto" w:sz="8" w:space="0"/>
            </w:tcBorders>
            <w:shd w:val="clear" w:color="auto" w:fill="auto"/>
            <w:noWrap/>
            <w:vAlign w:val="center"/>
            <w:hideMark/>
          </w:tcPr>
          <w:p w:rsidRPr="004908C7" w:rsidR="00AF1B5B" w:rsidP="004908C7" w:rsidRDefault="00AF1B5B" w14:paraId="65ADF544" w14:textId="686BEEB3">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En ejecución</w:t>
            </w:r>
          </w:p>
        </w:tc>
      </w:tr>
      <w:tr w:rsidRPr="004908C7" w:rsidR="004908C7" w:rsidTr="7B9CF38E" w14:paraId="4E67F1C4" w14:textId="77777777">
        <w:trPr>
          <w:trHeight w:val="300"/>
        </w:trPr>
        <w:tc>
          <w:tcPr>
            <w:tcW w:w="802" w:type="dxa"/>
            <w:tcBorders>
              <w:top w:val="nil"/>
              <w:left w:val="single" w:color="auto" w:sz="8" w:space="0"/>
              <w:bottom w:val="single" w:color="auto" w:sz="8" w:space="0"/>
              <w:right w:val="single" w:color="auto" w:sz="4" w:space="0"/>
            </w:tcBorders>
            <w:shd w:val="clear" w:color="auto" w:fill="auto"/>
            <w:noWrap/>
            <w:vAlign w:val="center"/>
            <w:hideMark/>
          </w:tcPr>
          <w:p w:rsidRPr="004908C7" w:rsidR="00AF1B5B" w:rsidP="004908C7" w:rsidRDefault="00AF1B5B" w14:paraId="5A1141FF" w14:textId="028BA996">
            <w:pPr>
              <w:spacing w:line="259" w:lineRule="auto"/>
              <w:jc w:val="both"/>
              <w:rPr>
                <w:rFonts w:asciiTheme="majorHAnsi" w:hAnsiTheme="majorHAnsi" w:cstheme="majorHAnsi"/>
                <w:color w:val="auto"/>
                <w:sz w:val="22"/>
                <w:szCs w:val="22"/>
                <w:lang w:val="es-CO"/>
              </w:rPr>
            </w:pPr>
            <w:r w:rsidRPr="004908C7">
              <w:rPr>
                <w:rFonts w:asciiTheme="majorHAnsi" w:hAnsiTheme="majorHAnsi" w:cstheme="majorHAnsi"/>
                <w:color w:val="auto"/>
                <w:sz w:val="22"/>
                <w:szCs w:val="22"/>
                <w:lang w:val="es-CO"/>
              </w:rPr>
              <w:t>1</w:t>
            </w:r>
            <w:r w:rsidR="000644AB">
              <w:rPr>
                <w:rFonts w:asciiTheme="majorHAnsi" w:hAnsiTheme="majorHAnsi" w:cstheme="majorHAnsi"/>
                <w:color w:val="auto"/>
                <w:sz w:val="22"/>
                <w:szCs w:val="22"/>
                <w:lang w:val="es-CO"/>
              </w:rPr>
              <w:t>6</w:t>
            </w:r>
          </w:p>
        </w:tc>
        <w:tc>
          <w:tcPr>
            <w:tcW w:w="1841" w:type="dxa"/>
            <w:tcBorders>
              <w:top w:val="nil"/>
              <w:left w:val="nil"/>
              <w:bottom w:val="single" w:color="auto" w:sz="8" w:space="0"/>
              <w:right w:val="single" w:color="auto" w:sz="4" w:space="0"/>
            </w:tcBorders>
            <w:shd w:val="clear" w:color="auto" w:fill="auto"/>
            <w:noWrap/>
            <w:vAlign w:val="center"/>
            <w:hideMark/>
          </w:tcPr>
          <w:p w:rsidRPr="004908C7" w:rsidR="00AF1B5B" w:rsidP="004908C7" w:rsidRDefault="00AF1B5B" w14:paraId="69FF69DC" w14:textId="21B4B561">
            <w:pPr>
              <w:spacing w:line="259" w:lineRule="auto"/>
              <w:jc w:val="both"/>
              <w:rPr>
                <w:rFonts w:asciiTheme="majorHAnsi" w:hAnsiTheme="majorHAnsi" w:cstheme="majorHAnsi"/>
                <w:color w:val="auto"/>
                <w:sz w:val="22"/>
                <w:szCs w:val="22"/>
                <w:lang w:val="es-CO"/>
              </w:rPr>
            </w:pPr>
            <w:r w:rsidRPr="004908C7">
              <w:rPr>
                <w:rFonts w:asciiTheme="majorHAnsi" w:hAnsiTheme="majorHAnsi" w:cstheme="majorHAnsi"/>
                <w:color w:val="auto"/>
                <w:sz w:val="22"/>
                <w:szCs w:val="22"/>
                <w:lang w:val="es-CO"/>
              </w:rPr>
              <w:t>Sistema de gestión ambiental PIGA</w:t>
            </w:r>
          </w:p>
        </w:tc>
        <w:tc>
          <w:tcPr>
            <w:tcW w:w="3150" w:type="dxa"/>
            <w:tcBorders>
              <w:top w:val="nil"/>
              <w:left w:val="nil"/>
              <w:bottom w:val="single" w:color="auto" w:sz="8" w:space="0"/>
              <w:right w:val="single" w:color="auto" w:sz="4" w:space="0"/>
            </w:tcBorders>
            <w:shd w:val="clear" w:color="auto" w:fill="auto"/>
            <w:noWrap/>
            <w:vAlign w:val="center"/>
            <w:hideMark/>
          </w:tcPr>
          <w:p w:rsidRPr="004908C7" w:rsidR="00AF1B5B" w:rsidP="004908C7" w:rsidRDefault="00AF1B5B" w14:paraId="4AA6651D" w14:textId="00AE386D">
            <w:pPr>
              <w:spacing w:line="259" w:lineRule="auto"/>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 xml:space="preserve">Se requiere realizar de forma obligatoria la adecuación </w:t>
            </w:r>
            <w:proofErr w:type="gramStart"/>
            <w:r w:rsidRPr="004908C7">
              <w:rPr>
                <w:rFonts w:asciiTheme="majorHAnsi" w:hAnsiTheme="majorHAnsi" w:cstheme="majorHAnsi"/>
                <w:color w:val="auto"/>
                <w:sz w:val="22"/>
                <w:szCs w:val="22"/>
                <w:lang w:val="es-CO" w:eastAsia="es-CO"/>
              </w:rPr>
              <w:t>del bici</w:t>
            </w:r>
            <w:proofErr w:type="gramEnd"/>
            <w:r w:rsidRPr="004908C7">
              <w:rPr>
                <w:rFonts w:asciiTheme="majorHAnsi" w:hAnsiTheme="majorHAnsi" w:cstheme="majorHAnsi"/>
                <w:color w:val="auto"/>
                <w:sz w:val="22"/>
                <w:szCs w:val="22"/>
                <w:lang w:val="es-CO" w:eastAsia="es-CO"/>
              </w:rPr>
              <w:t xml:space="preserve"> parqueadero de la alcaldía local de Santa Fe, el cual debe contar con mínimo 24 cupos para bicicletas, buena accesibilidad, señalización, seguridad, calidad y confort.</w:t>
            </w:r>
          </w:p>
          <w:p w:rsidRPr="004908C7" w:rsidR="00AF1B5B" w:rsidP="004908C7" w:rsidRDefault="00AF1B5B" w14:paraId="7985E642" w14:textId="10EAE42E">
            <w:pPr>
              <w:spacing w:line="259" w:lineRule="auto"/>
              <w:jc w:val="both"/>
              <w:rPr>
                <w:rFonts w:asciiTheme="majorHAnsi" w:hAnsiTheme="majorHAnsi" w:cstheme="majorHAnsi"/>
                <w:color w:val="auto"/>
                <w:sz w:val="22"/>
                <w:szCs w:val="22"/>
                <w:lang w:val="es-CO" w:eastAsia="es-CO"/>
              </w:rPr>
            </w:pPr>
          </w:p>
          <w:p w:rsidRPr="004908C7" w:rsidR="00AF1B5B" w:rsidP="004908C7" w:rsidRDefault="00AF1B5B" w14:paraId="090D47E6" w14:textId="673F0BD5">
            <w:pPr>
              <w:spacing w:line="259" w:lineRule="auto"/>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 xml:space="preserve">El 3 de febrero se recibió la visita de verificación </w:t>
            </w:r>
            <w:proofErr w:type="gramStart"/>
            <w:r w:rsidRPr="004908C7">
              <w:rPr>
                <w:rFonts w:asciiTheme="majorHAnsi" w:hAnsiTheme="majorHAnsi" w:cstheme="majorHAnsi"/>
                <w:color w:val="auto"/>
                <w:sz w:val="22"/>
                <w:szCs w:val="22"/>
                <w:lang w:val="es-CO" w:eastAsia="es-CO"/>
              </w:rPr>
              <w:t>al bici</w:t>
            </w:r>
            <w:proofErr w:type="gramEnd"/>
            <w:r w:rsidRPr="004908C7">
              <w:rPr>
                <w:rFonts w:asciiTheme="majorHAnsi" w:hAnsiTheme="majorHAnsi" w:cstheme="majorHAnsi"/>
                <w:color w:val="auto"/>
                <w:sz w:val="22"/>
                <w:szCs w:val="22"/>
                <w:lang w:val="es-CO" w:eastAsia="es-CO"/>
              </w:rPr>
              <w:t xml:space="preserve"> parqueadero de la Alcaldía Local desarrollada por la </w:t>
            </w:r>
            <w:r w:rsidR="008012C3">
              <w:rPr>
                <w:rFonts w:asciiTheme="majorHAnsi" w:hAnsiTheme="majorHAnsi" w:cstheme="majorHAnsi"/>
                <w:color w:val="auto"/>
                <w:sz w:val="22"/>
                <w:szCs w:val="22"/>
                <w:lang w:val="es-CO" w:eastAsia="es-CO"/>
              </w:rPr>
              <w:t>secretaría</w:t>
            </w:r>
            <w:r w:rsidRPr="004908C7">
              <w:rPr>
                <w:rFonts w:asciiTheme="majorHAnsi" w:hAnsiTheme="majorHAnsi" w:cstheme="majorHAnsi"/>
                <w:color w:val="auto"/>
                <w:sz w:val="22"/>
                <w:szCs w:val="22"/>
                <w:lang w:val="es-CO" w:eastAsia="es-CO"/>
              </w:rPr>
              <w:t xml:space="preserve"> Distrital de Movilidad y la </w:t>
            </w:r>
            <w:r w:rsidR="008012C3">
              <w:rPr>
                <w:rFonts w:asciiTheme="majorHAnsi" w:hAnsiTheme="majorHAnsi" w:cstheme="majorHAnsi"/>
                <w:color w:val="auto"/>
                <w:sz w:val="22"/>
                <w:szCs w:val="22"/>
                <w:lang w:val="es-CO" w:eastAsia="es-CO"/>
              </w:rPr>
              <w:t>Secretaría</w:t>
            </w:r>
            <w:r w:rsidRPr="004908C7">
              <w:rPr>
                <w:rFonts w:asciiTheme="majorHAnsi" w:hAnsiTheme="majorHAnsi" w:cstheme="majorHAnsi"/>
                <w:color w:val="auto"/>
                <w:sz w:val="22"/>
                <w:szCs w:val="22"/>
                <w:lang w:val="es-CO" w:eastAsia="es-CO"/>
              </w:rPr>
              <w:t xml:space="preserve"> Distrital de Gobierno, en esta visita se evaluaron las condiciones locativas y los avances desarrollados en este tema.</w:t>
            </w:r>
          </w:p>
          <w:p w:rsidRPr="004908C7" w:rsidR="00AF1B5B" w:rsidP="004908C7" w:rsidRDefault="00AF1B5B" w14:paraId="28BA1456" w14:textId="631DA41C">
            <w:pPr>
              <w:spacing w:line="259" w:lineRule="auto"/>
              <w:jc w:val="both"/>
              <w:rPr>
                <w:rFonts w:asciiTheme="majorHAnsi" w:hAnsiTheme="majorHAnsi" w:cstheme="majorHAnsi"/>
                <w:color w:val="auto"/>
                <w:sz w:val="22"/>
                <w:szCs w:val="22"/>
                <w:lang w:val="es-CO" w:eastAsia="es-CO"/>
              </w:rPr>
            </w:pPr>
          </w:p>
          <w:p w:rsidRPr="004908C7" w:rsidR="00AF1B5B" w:rsidP="004908C7" w:rsidRDefault="00AF1B5B" w14:paraId="4E2725B3" w14:textId="74EF9391">
            <w:pPr>
              <w:spacing w:line="259" w:lineRule="auto"/>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 xml:space="preserve">A partir de la fecha de la visita se enviaron 15 solicitudes de cotización y visitas a las empresas </w:t>
            </w:r>
            <w:r w:rsidRPr="004908C7">
              <w:rPr>
                <w:rFonts w:asciiTheme="majorHAnsi" w:hAnsiTheme="majorHAnsi" w:cstheme="majorHAnsi"/>
                <w:color w:val="auto"/>
                <w:sz w:val="22"/>
                <w:szCs w:val="22"/>
                <w:lang w:val="es-CO" w:eastAsia="es-CO"/>
              </w:rPr>
              <w:lastRenderedPageBreak/>
              <w:t xml:space="preserve">que la </w:t>
            </w:r>
            <w:r w:rsidR="008012C3">
              <w:rPr>
                <w:rFonts w:asciiTheme="majorHAnsi" w:hAnsiTheme="majorHAnsi" w:cstheme="majorHAnsi"/>
                <w:color w:val="auto"/>
                <w:sz w:val="22"/>
                <w:szCs w:val="22"/>
                <w:lang w:val="es-CO" w:eastAsia="es-CO"/>
              </w:rPr>
              <w:t>secretaría</w:t>
            </w:r>
            <w:r w:rsidRPr="004908C7">
              <w:rPr>
                <w:rFonts w:asciiTheme="majorHAnsi" w:hAnsiTheme="majorHAnsi" w:cstheme="majorHAnsi"/>
                <w:color w:val="auto"/>
                <w:sz w:val="22"/>
                <w:szCs w:val="22"/>
                <w:lang w:val="es-CO" w:eastAsia="es-CO"/>
              </w:rPr>
              <w:t xml:space="preserve"> de movilidad avala para este tipo de proyectos. </w:t>
            </w:r>
          </w:p>
          <w:p w:rsidRPr="004908C7" w:rsidR="00AF1B5B" w:rsidP="004908C7" w:rsidRDefault="00AF1B5B" w14:paraId="4C98C771" w14:textId="0385053A">
            <w:pPr>
              <w:spacing w:line="259" w:lineRule="auto"/>
              <w:jc w:val="both"/>
              <w:rPr>
                <w:rFonts w:asciiTheme="majorHAnsi" w:hAnsiTheme="majorHAnsi" w:cstheme="majorHAnsi"/>
                <w:color w:val="auto"/>
                <w:sz w:val="22"/>
                <w:szCs w:val="22"/>
                <w:lang w:val="es-CO" w:eastAsia="es-CO"/>
              </w:rPr>
            </w:pPr>
          </w:p>
          <w:p w:rsidRPr="004908C7" w:rsidR="00AF1B5B" w:rsidP="004908C7" w:rsidRDefault="00AF1B5B" w14:paraId="57024401" w14:textId="7099CFAA">
            <w:pPr>
              <w:spacing w:line="259" w:lineRule="auto"/>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 xml:space="preserve">El 24 de febrero se recibió el informe diagnóstico del </w:t>
            </w:r>
            <w:proofErr w:type="spellStart"/>
            <w:r w:rsidRPr="004908C7">
              <w:rPr>
                <w:rFonts w:asciiTheme="majorHAnsi" w:hAnsiTheme="majorHAnsi" w:cstheme="majorHAnsi"/>
                <w:color w:val="auto"/>
                <w:sz w:val="22"/>
                <w:szCs w:val="22"/>
                <w:lang w:val="es-CO" w:eastAsia="es-CO"/>
              </w:rPr>
              <w:t>biciparqueadero</w:t>
            </w:r>
            <w:proofErr w:type="spellEnd"/>
            <w:r w:rsidRPr="004908C7">
              <w:rPr>
                <w:rFonts w:asciiTheme="majorHAnsi" w:hAnsiTheme="majorHAnsi" w:cstheme="majorHAnsi"/>
                <w:color w:val="auto"/>
                <w:sz w:val="22"/>
                <w:szCs w:val="22"/>
                <w:lang w:val="es-CO" w:eastAsia="es-CO"/>
              </w:rPr>
              <w:t xml:space="preserve"> de la alcaldía en donde dan a conocer las condiciones que se deben garantizar para lograr la certificación tipo ORO.</w:t>
            </w:r>
          </w:p>
          <w:p w:rsidRPr="004908C7" w:rsidR="00AF1B5B" w:rsidP="004908C7" w:rsidRDefault="00AF1B5B" w14:paraId="11ACDDAD" w14:textId="380502A3">
            <w:pPr>
              <w:spacing w:line="259" w:lineRule="auto"/>
              <w:jc w:val="both"/>
              <w:rPr>
                <w:rFonts w:asciiTheme="majorHAnsi" w:hAnsiTheme="majorHAnsi" w:cstheme="majorHAnsi"/>
                <w:color w:val="auto"/>
                <w:sz w:val="22"/>
                <w:szCs w:val="22"/>
                <w:lang w:val="es-CO" w:eastAsia="es-CO"/>
              </w:rPr>
            </w:pPr>
          </w:p>
          <w:p w:rsidRPr="004908C7" w:rsidR="00AF1B5B" w:rsidP="004908C7" w:rsidRDefault="00AF1B5B" w14:paraId="1519FBD4" w14:textId="3EBCDD12">
            <w:pPr>
              <w:spacing w:line="259" w:lineRule="auto"/>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 xml:space="preserve">La fecha límite de implementación del </w:t>
            </w:r>
            <w:proofErr w:type="spellStart"/>
            <w:r w:rsidRPr="004908C7">
              <w:rPr>
                <w:rFonts w:asciiTheme="majorHAnsi" w:hAnsiTheme="majorHAnsi" w:cstheme="majorHAnsi"/>
                <w:color w:val="auto"/>
                <w:sz w:val="22"/>
                <w:szCs w:val="22"/>
                <w:lang w:val="es-CO" w:eastAsia="es-CO"/>
              </w:rPr>
              <w:t>biciparqueadero</w:t>
            </w:r>
            <w:proofErr w:type="spellEnd"/>
            <w:r w:rsidRPr="004908C7">
              <w:rPr>
                <w:rFonts w:asciiTheme="majorHAnsi" w:hAnsiTheme="majorHAnsi" w:cstheme="majorHAnsi"/>
                <w:color w:val="auto"/>
                <w:sz w:val="22"/>
                <w:szCs w:val="22"/>
                <w:lang w:val="es-CO" w:eastAsia="es-CO"/>
              </w:rPr>
              <w:t xml:space="preserve"> es el 31 de marzo del 2022.</w:t>
            </w:r>
          </w:p>
          <w:p w:rsidRPr="004908C7" w:rsidR="00AF1B5B" w:rsidP="004908C7" w:rsidRDefault="00AF1B5B" w14:paraId="240FA552" w14:textId="15DE92E3">
            <w:pPr>
              <w:spacing w:line="259" w:lineRule="auto"/>
              <w:jc w:val="both"/>
              <w:rPr>
                <w:rFonts w:asciiTheme="majorHAnsi" w:hAnsiTheme="majorHAnsi" w:cstheme="majorHAnsi"/>
                <w:color w:val="auto"/>
                <w:sz w:val="22"/>
                <w:szCs w:val="22"/>
                <w:lang w:val="es-CO" w:eastAsia="es-CO"/>
              </w:rPr>
            </w:pPr>
          </w:p>
          <w:p w:rsidRPr="004908C7" w:rsidR="00AF1B5B" w:rsidP="004908C7" w:rsidRDefault="00AF1B5B" w14:paraId="3015C649" w14:textId="2C2BD9AA">
            <w:pPr>
              <w:spacing w:line="259" w:lineRule="auto"/>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 xml:space="preserve">Ya se adelantó una reunión con el parqueadero </w:t>
            </w:r>
            <w:proofErr w:type="spellStart"/>
            <w:r w:rsidRPr="004908C7">
              <w:rPr>
                <w:rFonts w:asciiTheme="majorHAnsi" w:hAnsiTheme="majorHAnsi" w:cstheme="majorHAnsi"/>
                <w:color w:val="auto"/>
                <w:sz w:val="22"/>
                <w:szCs w:val="22"/>
                <w:lang w:val="es-CO" w:eastAsia="es-CO"/>
              </w:rPr>
              <w:t>city</w:t>
            </w:r>
            <w:proofErr w:type="spellEnd"/>
            <w:r w:rsidRPr="004908C7">
              <w:rPr>
                <w:rFonts w:asciiTheme="majorHAnsi" w:hAnsiTheme="majorHAnsi" w:cstheme="majorHAnsi"/>
                <w:color w:val="auto"/>
                <w:sz w:val="22"/>
                <w:szCs w:val="22"/>
                <w:lang w:val="es-CO" w:eastAsia="es-CO"/>
              </w:rPr>
              <w:t xml:space="preserve"> </w:t>
            </w:r>
            <w:proofErr w:type="gramStart"/>
            <w:r w:rsidRPr="004908C7">
              <w:rPr>
                <w:rFonts w:asciiTheme="majorHAnsi" w:hAnsiTheme="majorHAnsi" w:cstheme="majorHAnsi"/>
                <w:color w:val="auto"/>
                <w:sz w:val="22"/>
                <w:szCs w:val="22"/>
                <w:lang w:val="es-CO" w:eastAsia="es-CO"/>
              </w:rPr>
              <w:t>parking</w:t>
            </w:r>
            <w:proofErr w:type="gramEnd"/>
            <w:r w:rsidRPr="004908C7">
              <w:rPr>
                <w:rFonts w:asciiTheme="majorHAnsi" w:hAnsiTheme="majorHAnsi" w:cstheme="majorHAnsi"/>
                <w:color w:val="auto"/>
                <w:sz w:val="22"/>
                <w:szCs w:val="22"/>
                <w:lang w:val="es-CO" w:eastAsia="es-CO"/>
              </w:rPr>
              <w:t xml:space="preserve"> con el objetivo de generar un convenio para obtener cupos para bicicletas en este parqueadero, teniendo en cuenta que la infraestructura de la alcaldía no permite la instalación de los 24 cupos solicitados. Adicionalmente ya se cuenta con un prediseño del </w:t>
            </w:r>
            <w:proofErr w:type="spellStart"/>
            <w:r w:rsidRPr="004908C7">
              <w:rPr>
                <w:rFonts w:asciiTheme="majorHAnsi" w:hAnsiTheme="majorHAnsi" w:cstheme="majorHAnsi"/>
                <w:color w:val="auto"/>
                <w:sz w:val="22"/>
                <w:szCs w:val="22"/>
                <w:lang w:val="es-CO" w:eastAsia="es-CO"/>
              </w:rPr>
              <w:t>biciparqueadero</w:t>
            </w:r>
            <w:proofErr w:type="spellEnd"/>
            <w:r w:rsidRPr="004908C7">
              <w:rPr>
                <w:rFonts w:asciiTheme="majorHAnsi" w:hAnsiTheme="majorHAnsi" w:cstheme="majorHAnsi"/>
                <w:color w:val="auto"/>
                <w:sz w:val="22"/>
                <w:szCs w:val="22"/>
                <w:lang w:val="es-CO" w:eastAsia="es-CO"/>
              </w:rPr>
              <w:t xml:space="preserve"> a implementar en la Alcaldía Local de Santa Fe.</w:t>
            </w:r>
          </w:p>
        </w:tc>
        <w:tc>
          <w:tcPr>
            <w:tcW w:w="2641" w:type="dxa"/>
            <w:tcBorders>
              <w:top w:val="nil"/>
              <w:left w:val="nil"/>
              <w:bottom w:val="single" w:color="auto" w:sz="8" w:space="0"/>
              <w:right w:val="single" w:color="auto" w:sz="4" w:space="0"/>
            </w:tcBorders>
            <w:shd w:val="clear" w:color="auto" w:fill="auto"/>
            <w:noWrap/>
            <w:vAlign w:val="center"/>
            <w:hideMark/>
          </w:tcPr>
          <w:p w:rsidRPr="004908C7" w:rsidR="00AF1B5B" w:rsidP="004908C7" w:rsidRDefault="00AF1B5B" w14:paraId="774AF5D7" w14:textId="785FA84A">
            <w:pPr>
              <w:spacing w:line="259" w:lineRule="auto"/>
              <w:jc w:val="both"/>
              <w:rPr>
                <w:rFonts w:asciiTheme="majorHAnsi" w:hAnsiTheme="majorHAnsi" w:cstheme="majorHAnsi"/>
                <w:color w:val="auto"/>
                <w:sz w:val="22"/>
                <w:szCs w:val="22"/>
                <w:lang w:val="es-CO"/>
              </w:rPr>
            </w:pPr>
            <w:r w:rsidRPr="004908C7">
              <w:rPr>
                <w:rFonts w:asciiTheme="majorHAnsi" w:hAnsiTheme="majorHAnsi" w:cstheme="majorHAnsi"/>
                <w:color w:val="auto"/>
                <w:sz w:val="22"/>
                <w:szCs w:val="22"/>
                <w:lang w:val="es-CO"/>
              </w:rPr>
              <w:lastRenderedPageBreak/>
              <w:t xml:space="preserve">La no implementación del </w:t>
            </w:r>
            <w:proofErr w:type="spellStart"/>
            <w:r w:rsidRPr="004908C7">
              <w:rPr>
                <w:rFonts w:asciiTheme="majorHAnsi" w:hAnsiTheme="majorHAnsi" w:cstheme="majorHAnsi"/>
                <w:color w:val="auto"/>
                <w:sz w:val="22"/>
                <w:szCs w:val="22"/>
                <w:lang w:val="es-CO"/>
              </w:rPr>
              <w:t>biciparqueadero</w:t>
            </w:r>
            <w:proofErr w:type="spellEnd"/>
            <w:r w:rsidRPr="004908C7">
              <w:rPr>
                <w:rFonts w:asciiTheme="majorHAnsi" w:hAnsiTheme="majorHAnsi" w:cstheme="majorHAnsi"/>
                <w:color w:val="auto"/>
                <w:sz w:val="22"/>
                <w:szCs w:val="22"/>
                <w:lang w:val="es-CO"/>
              </w:rPr>
              <w:t xml:space="preserve"> significará el incumplimiento de la meta propuesta por el secretario de Gobierno generando posibles requerimientos de su parte. </w:t>
            </w:r>
          </w:p>
        </w:tc>
        <w:tc>
          <w:tcPr>
            <w:tcW w:w="1548" w:type="dxa"/>
            <w:gridSpan w:val="2"/>
            <w:tcBorders>
              <w:top w:val="nil"/>
              <w:left w:val="nil"/>
              <w:bottom w:val="single" w:color="auto" w:sz="8" w:space="0"/>
              <w:right w:val="single" w:color="auto" w:sz="8" w:space="0"/>
            </w:tcBorders>
            <w:shd w:val="clear" w:color="auto" w:fill="auto"/>
            <w:noWrap/>
            <w:vAlign w:val="center"/>
            <w:hideMark/>
          </w:tcPr>
          <w:p w:rsidRPr="004908C7" w:rsidR="00AF1B5B" w:rsidP="004908C7" w:rsidRDefault="00AF1B5B" w14:paraId="13AB27FA" w14:textId="1D54CC26">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31-03-2022</w:t>
            </w:r>
          </w:p>
        </w:tc>
      </w:tr>
      <w:tr w:rsidRPr="004908C7" w:rsidR="004908C7" w:rsidTr="7B9CF38E" w14:paraId="36656590" w14:textId="77777777">
        <w:trPr>
          <w:trHeight w:val="300"/>
        </w:trPr>
        <w:tc>
          <w:tcPr>
            <w:tcW w:w="802" w:type="dxa"/>
            <w:tcBorders>
              <w:top w:val="nil"/>
              <w:left w:val="single" w:color="auto" w:sz="8" w:space="0"/>
              <w:bottom w:val="single" w:color="auto" w:sz="8" w:space="0"/>
              <w:right w:val="single" w:color="auto" w:sz="4" w:space="0"/>
            </w:tcBorders>
            <w:shd w:val="clear" w:color="auto" w:fill="auto"/>
            <w:noWrap/>
            <w:vAlign w:val="center"/>
            <w:hideMark/>
          </w:tcPr>
          <w:p w:rsidRPr="004908C7" w:rsidR="00AF1B5B" w:rsidP="004908C7" w:rsidRDefault="00AF1B5B" w14:paraId="4C648F71" w14:textId="616A6D65">
            <w:pPr>
              <w:spacing w:line="259" w:lineRule="auto"/>
              <w:jc w:val="both"/>
              <w:rPr>
                <w:rFonts w:asciiTheme="majorHAnsi" w:hAnsiTheme="majorHAnsi" w:cstheme="majorHAnsi"/>
                <w:color w:val="auto"/>
                <w:sz w:val="22"/>
                <w:szCs w:val="22"/>
                <w:lang w:val="es-CO"/>
              </w:rPr>
            </w:pPr>
            <w:r w:rsidRPr="004908C7">
              <w:rPr>
                <w:rFonts w:asciiTheme="majorHAnsi" w:hAnsiTheme="majorHAnsi" w:cstheme="majorHAnsi"/>
                <w:color w:val="auto"/>
                <w:sz w:val="22"/>
                <w:szCs w:val="22"/>
                <w:lang w:val="es-CO"/>
              </w:rPr>
              <w:t>1</w:t>
            </w:r>
            <w:r w:rsidR="000644AB">
              <w:rPr>
                <w:rFonts w:asciiTheme="majorHAnsi" w:hAnsiTheme="majorHAnsi" w:cstheme="majorHAnsi"/>
                <w:color w:val="auto"/>
                <w:sz w:val="22"/>
                <w:szCs w:val="22"/>
                <w:lang w:val="es-CO"/>
              </w:rPr>
              <w:t>7</w:t>
            </w:r>
          </w:p>
        </w:tc>
        <w:tc>
          <w:tcPr>
            <w:tcW w:w="1841" w:type="dxa"/>
            <w:tcBorders>
              <w:top w:val="nil"/>
              <w:left w:val="nil"/>
              <w:bottom w:val="single" w:color="auto" w:sz="8" w:space="0"/>
              <w:right w:val="single" w:color="auto" w:sz="4" w:space="0"/>
            </w:tcBorders>
            <w:shd w:val="clear" w:color="auto" w:fill="auto"/>
            <w:noWrap/>
            <w:vAlign w:val="center"/>
            <w:hideMark/>
          </w:tcPr>
          <w:p w:rsidRPr="004908C7" w:rsidR="00AF1B5B" w:rsidP="004908C7" w:rsidRDefault="00AF1B5B" w14:paraId="4DCE28F6" w14:textId="20DE337B">
            <w:pPr>
              <w:spacing w:line="259" w:lineRule="auto"/>
              <w:jc w:val="both"/>
              <w:rPr>
                <w:rFonts w:asciiTheme="majorHAnsi" w:hAnsiTheme="majorHAnsi" w:cstheme="majorHAnsi"/>
                <w:color w:val="auto"/>
                <w:sz w:val="22"/>
                <w:szCs w:val="22"/>
                <w:lang w:val="es-CO"/>
              </w:rPr>
            </w:pPr>
            <w:r w:rsidRPr="004908C7">
              <w:rPr>
                <w:rFonts w:asciiTheme="majorHAnsi" w:hAnsiTheme="majorHAnsi" w:cstheme="majorHAnsi"/>
                <w:color w:val="auto"/>
                <w:sz w:val="22"/>
                <w:szCs w:val="22"/>
                <w:lang w:val="es-CO"/>
              </w:rPr>
              <w:t>Gestión del TH</w:t>
            </w:r>
          </w:p>
        </w:tc>
        <w:tc>
          <w:tcPr>
            <w:tcW w:w="3150" w:type="dxa"/>
            <w:tcBorders>
              <w:top w:val="nil"/>
              <w:left w:val="nil"/>
              <w:bottom w:val="single" w:color="auto" w:sz="8" w:space="0"/>
              <w:right w:val="single" w:color="auto" w:sz="4" w:space="0"/>
            </w:tcBorders>
            <w:shd w:val="clear" w:color="auto" w:fill="auto"/>
            <w:noWrap/>
            <w:vAlign w:val="center"/>
            <w:hideMark/>
          </w:tcPr>
          <w:p w:rsidRPr="004908C7" w:rsidR="00AF1B5B" w:rsidP="004908C7" w:rsidRDefault="00AF1B5B" w14:paraId="79F7B2AB" w14:textId="36956134">
            <w:pPr>
              <w:spacing w:line="259" w:lineRule="auto"/>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 xml:space="preserve">En sesión del consejo de alcaldes del mes de febrero se propuso por parte del </w:t>
            </w:r>
            <w:proofErr w:type="gramStart"/>
            <w:r w:rsidRPr="004908C7">
              <w:rPr>
                <w:rFonts w:asciiTheme="majorHAnsi" w:hAnsiTheme="majorHAnsi" w:cstheme="majorHAnsi"/>
                <w:color w:val="auto"/>
                <w:sz w:val="22"/>
                <w:szCs w:val="22"/>
                <w:lang w:val="es-CO" w:eastAsia="es-CO"/>
              </w:rPr>
              <w:t>Secretario</w:t>
            </w:r>
            <w:proofErr w:type="gramEnd"/>
            <w:r w:rsidRPr="004908C7">
              <w:rPr>
                <w:rFonts w:asciiTheme="majorHAnsi" w:hAnsiTheme="majorHAnsi" w:cstheme="majorHAnsi"/>
                <w:color w:val="auto"/>
                <w:sz w:val="22"/>
                <w:szCs w:val="22"/>
                <w:lang w:val="es-CO" w:eastAsia="es-CO"/>
              </w:rPr>
              <w:t xml:space="preserve"> de Gobierno la implementación de la sala de lactancia en la alcaldía local con fecha de entrega del compromiso el 31 de marzo de 2022, actualmente se ha visualizado el área adecuada en la casa de la participación.</w:t>
            </w:r>
          </w:p>
        </w:tc>
        <w:tc>
          <w:tcPr>
            <w:tcW w:w="2641" w:type="dxa"/>
            <w:tcBorders>
              <w:top w:val="nil"/>
              <w:left w:val="nil"/>
              <w:bottom w:val="single" w:color="auto" w:sz="8" w:space="0"/>
              <w:right w:val="single" w:color="auto" w:sz="4" w:space="0"/>
            </w:tcBorders>
            <w:shd w:val="clear" w:color="auto" w:fill="auto"/>
            <w:noWrap/>
            <w:vAlign w:val="center"/>
            <w:hideMark/>
          </w:tcPr>
          <w:p w:rsidRPr="004908C7" w:rsidR="00AF1B5B" w:rsidP="004908C7" w:rsidRDefault="00AF1B5B" w14:paraId="081C55B8" w14:textId="543ADE0E">
            <w:pPr>
              <w:spacing w:line="259" w:lineRule="auto"/>
              <w:jc w:val="both"/>
              <w:rPr>
                <w:rFonts w:asciiTheme="majorHAnsi" w:hAnsiTheme="majorHAnsi" w:cstheme="majorHAnsi"/>
                <w:color w:val="auto"/>
                <w:sz w:val="22"/>
                <w:szCs w:val="22"/>
                <w:lang w:val="es-CO"/>
              </w:rPr>
            </w:pPr>
            <w:r w:rsidRPr="004908C7">
              <w:rPr>
                <w:rFonts w:asciiTheme="majorHAnsi" w:hAnsiTheme="majorHAnsi" w:cstheme="majorHAnsi"/>
                <w:color w:val="auto"/>
                <w:sz w:val="22"/>
                <w:szCs w:val="22"/>
                <w:lang w:val="es-CO"/>
              </w:rPr>
              <w:t>La no implementación de la sala de lactancia significará el incumplimiento de la meta propuesta por el secretario de Gobierno generando posibles requerimientos de su parte.</w:t>
            </w:r>
          </w:p>
        </w:tc>
        <w:tc>
          <w:tcPr>
            <w:tcW w:w="1548" w:type="dxa"/>
            <w:gridSpan w:val="2"/>
            <w:tcBorders>
              <w:top w:val="nil"/>
              <w:left w:val="nil"/>
              <w:bottom w:val="single" w:color="auto" w:sz="8" w:space="0"/>
              <w:right w:val="single" w:color="auto" w:sz="8" w:space="0"/>
            </w:tcBorders>
            <w:shd w:val="clear" w:color="auto" w:fill="auto"/>
            <w:noWrap/>
            <w:vAlign w:val="center"/>
            <w:hideMark/>
          </w:tcPr>
          <w:p w:rsidRPr="004908C7" w:rsidR="00AF1B5B" w:rsidP="004908C7" w:rsidRDefault="00AF1B5B" w14:paraId="29B56341" w14:textId="145909DD">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31-03-2022</w:t>
            </w:r>
          </w:p>
        </w:tc>
      </w:tr>
      <w:tr w:rsidRPr="004908C7" w:rsidR="004908C7" w:rsidTr="7B9CF38E" w14:paraId="52BBC834" w14:textId="77777777">
        <w:trPr>
          <w:trHeight w:val="300"/>
        </w:trPr>
        <w:tc>
          <w:tcPr>
            <w:tcW w:w="802" w:type="dxa"/>
            <w:tcBorders>
              <w:top w:val="nil"/>
              <w:left w:val="single" w:color="auto" w:sz="8" w:space="0"/>
              <w:bottom w:val="single" w:color="auto" w:sz="8" w:space="0"/>
              <w:right w:val="single" w:color="auto" w:sz="4" w:space="0"/>
            </w:tcBorders>
            <w:shd w:val="clear" w:color="auto" w:fill="auto"/>
            <w:noWrap/>
            <w:vAlign w:val="center"/>
            <w:hideMark/>
          </w:tcPr>
          <w:p w:rsidRPr="004908C7" w:rsidR="00AF1B5B" w:rsidP="004908C7" w:rsidRDefault="00AF1B5B" w14:paraId="54CAFBD9" w14:textId="030ED6C8">
            <w:pPr>
              <w:spacing w:line="259" w:lineRule="auto"/>
              <w:jc w:val="both"/>
              <w:rPr>
                <w:rFonts w:asciiTheme="majorHAnsi" w:hAnsiTheme="majorHAnsi" w:cstheme="majorHAnsi"/>
                <w:color w:val="auto"/>
                <w:sz w:val="22"/>
                <w:szCs w:val="22"/>
                <w:lang w:val="es-CO"/>
              </w:rPr>
            </w:pPr>
            <w:r w:rsidRPr="004908C7">
              <w:rPr>
                <w:rFonts w:asciiTheme="majorHAnsi" w:hAnsiTheme="majorHAnsi" w:cstheme="majorHAnsi"/>
                <w:color w:val="auto"/>
                <w:sz w:val="22"/>
                <w:szCs w:val="22"/>
                <w:lang w:val="es-CO"/>
              </w:rPr>
              <w:t>1</w:t>
            </w:r>
            <w:r w:rsidR="000644AB">
              <w:rPr>
                <w:rFonts w:asciiTheme="majorHAnsi" w:hAnsiTheme="majorHAnsi" w:cstheme="majorHAnsi"/>
                <w:color w:val="auto"/>
                <w:sz w:val="22"/>
                <w:szCs w:val="22"/>
                <w:lang w:val="es-CO"/>
              </w:rPr>
              <w:t>8</w:t>
            </w:r>
          </w:p>
        </w:tc>
        <w:tc>
          <w:tcPr>
            <w:tcW w:w="1841" w:type="dxa"/>
            <w:tcBorders>
              <w:top w:val="nil"/>
              <w:left w:val="nil"/>
              <w:bottom w:val="single" w:color="auto" w:sz="8" w:space="0"/>
              <w:right w:val="single" w:color="auto" w:sz="4" w:space="0"/>
            </w:tcBorders>
            <w:shd w:val="clear" w:color="auto" w:fill="auto"/>
            <w:noWrap/>
            <w:vAlign w:val="center"/>
            <w:hideMark/>
          </w:tcPr>
          <w:p w:rsidRPr="004908C7" w:rsidR="00AF1B5B" w:rsidP="004908C7" w:rsidRDefault="00AF1B5B" w14:paraId="20A5CCEA" w14:textId="21B4B561">
            <w:pPr>
              <w:spacing w:line="259" w:lineRule="auto"/>
              <w:jc w:val="both"/>
              <w:rPr>
                <w:rFonts w:asciiTheme="majorHAnsi" w:hAnsiTheme="majorHAnsi" w:cstheme="majorHAnsi"/>
                <w:color w:val="auto"/>
                <w:sz w:val="22"/>
                <w:szCs w:val="22"/>
                <w:lang w:val="es-CO"/>
              </w:rPr>
            </w:pPr>
            <w:r w:rsidRPr="004908C7">
              <w:rPr>
                <w:rFonts w:asciiTheme="majorHAnsi" w:hAnsiTheme="majorHAnsi" w:cstheme="majorHAnsi"/>
                <w:color w:val="auto"/>
                <w:sz w:val="22"/>
                <w:szCs w:val="22"/>
                <w:lang w:val="es-CO"/>
              </w:rPr>
              <w:t>Sistema de gestión ambiental PIGA</w:t>
            </w:r>
          </w:p>
          <w:p w:rsidRPr="004908C7" w:rsidR="00AF1B5B" w:rsidP="004908C7" w:rsidRDefault="00AF1B5B" w14:paraId="42AE26BE" w14:textId="2C782DFD">
            <w:pPr>
              <w:spacing w:line="259" w:lineRule="auto"/>
              <w:jc w:val="both"/>
              <w:rPr>
                <w:rFonts w:asciiTheme="majorHAnsi" w:hAnsiTheme="majorHAnsi" w:cstheme="majorHAnsi"/>
                <w:color w:val="auto"/>
                <w:sz w:val="22"/>
                <w:szCs w:val="22"/>
                <w:lang w:val="es-CO"/>
              </w:rPr>
            </w:pPr>
          </w:p>
        </w:tc>
        <w:tc>
          <w:tcPr>
            <w:tcW w:w="3150" w:type="dxa"/>
            <w:tcBorders>
              <w:top w:val="nil"/>
              <w:left w:val="nil"/>
              <w:bottom w:val="single" w:color="auto" w:sz="8" w:space="0"/>
              <w:right w:val="single" w:color="auto" w:sz="4" w:space="0"/>
            </w:tcBorders>
            <w:shd w:val="clear" w:color="auto" w:fill="auto"/>
            <w:noWrap/>
            <w:vAlign w:val="center"/>
            <w:hideMark/>
          </w:tcPr>
          <w:p w:rsidRPr="004908C7" w:rsidR="00AF1B5B" w:rsidP="004908C7" w:rsidRDefault="00AF1B5B" w14:paraId="22D9ADE1" w14:textId="2B41D7EB">
            <w:pPr>
              <w:spacing w:line="259" w:lineRule="auto"/>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 xml:space="preserve">Se requiere finalizar con el proceso de rotulación de los puntos ecológicos, a la fecha se </w:t>
            </w:r>
            <w:r w:rsidRPr="004908C7">
              <w:rPr>
                <w:rFonts w:asciiTheme="majorHAnsi" w:hAnsiTheme="majorHAnsi" w:cstheme="majorHAnsi"/>
                <w:color w:val="auto"/>
                <w:sz w:val="22"/>
                <w:szCs w:val="22"/>
                <w:lang w:val="es-CO" w:eastAsia="es-CO"/>
              </w:rPr>
              <w:lastRenderedPageBreak/>
              <w:t>cuenta con 160.000 mil pesos disponibles para esta labor, pero no son suficientes para la totalidad de rótulos requeridos.</w:t>
            </w:r>
          </w:p>
        </w:tc>
        <w:tc>
          <w:tcPr>
            <w:tcW w:w="2641" w:type="dxa"/>
            <w:tcBorders>
              <w:top w:val="nil"/>
              <w:left w:val="nil"/>
              <w:bottom w:val="single" w:color="auto" w:sz="8" w:space="0"/>
              <w:right w:val="single" w:color="auto" w:sz="4" w:space="0"/>
            </w:tcBorders>
            <w:shd w:val="clear" w:color="auto" w:fill="auto"/>
            <w:noWrap/>
            <w:vAlign w:val="center"/>
            <w:hideMark/>
          </w:tcPr>
          <w:p w:rsidRPr="004908C7" w:rsidR="00AF1B5B" w:rsidP="004908C7" w:rsidRDefault="00AF1B5B" w14:paraId="046FA936" w14:textId="318A7EB4">
            <w:pPr>
              <w:spacing w:line="259" w:lineRule="auto"/>
              <w:jc w:val="both"/>
              <w:rPr>
                <w:rFonts w:asciiTheme="majorHAnsi" w:hAnsiTheme="majorHAnsi" w:cstheme="majorHAnsi"/>
                <w:color w:val="auto"/>
                <w:sz w:val="22"/>
                <w:szCs w:val="22"/>
                <w:lang w:val="es-CO"/>
              </w:rPr>
            </w:pPr>
            <w:r w:rsidRPr="004908C7">
              <w:rPr>
                <w:rFonts w:asciiTheme="majorHAnsi" w:hAnsiTheme="majorHAnsi" w:cstheme="majorHAnsi"/>
                <w:color w:val="auto"/>
                <w:sz w:val="22"/>
                <w:szCs w:val="22"/>
                <w:lang w:val="es-CO"/>
              </w:rPr>
              <w:lastRenderedPageBreak/>
              <w:t xml:space="preserve">La no adecuación completa de los puntos ecológicos puede causar hallazgos, </w:t>
            </w:r>
            <w:r w:rsidRPr="004908C7">
              <w:rPr>
                <w:rFonts w:asciiTheme="majorHAnsi" w:hAnsiTheme="majorHAnsi" w:cstheme="majorHAnsi"/>
                <w:color w:val="auto"/>
                <w:sz w:val="22"/>
                <w:szCs w:val="22"/>
                <w:lang w:val="es-CO"/>
              </w:rPr>
              <w:lastRenderedPageBreak/>
              <w:t xml:space="preserve">observaciones o requerimientos de la </w:t>
            </w:r>
            <w:r w:rsidR="008012C3">
              <w:rPr>
                <w:rFonts w:asciiTheme="majorHAnsi" w:hAnsiTheme="majorHAnsi" w:cstheme="majorHAnsi"/>
                <w:color w:val="auto"/>
                <w:sz w:val="22"/>
                <w:szCs w:val="22"/>
                <w:lang w:val="es-CO"/>
              </w:rPr>
              <w:t>secretaría</w:t>
            </w:r>
            <w:r w:rsidRPr="004908C7">
              <w:rPr>
                <w:rFonts w:asciiTheme="majorHAnsi" w:hAnsiTheme="majorHAnsi" w:cstheme="majorHAnsi"/>
                <w:color w:val="auto"/>
                <w:sz w:val="22"/>
                <w:szCs w:val="22"/>
                <w:lang w:val="es-CO"/>
              </w:rPr>
              <w:t xml:space="preserve"> Distrital de Ambiente o </w:t>
            </w:r>
            <w:r w:rsidR="008012C3">
              <w:rPr>
                <w:rFonts w:asciiTheme="majorHAnsi" w:hAnsiTheme="majorHAnsi" w:cstheme="majorHAnsi"/>
                <w:color w:val="auto"/>
                <w:sz w:val="22"/>
                <w:szCs w:val="22"/>
                <w:lang w:val="es-CO"/>
              </w:rPr>
              <w:t>secretaría</w:t>
            </w:r>
            <w:r w:rsidRPr="004908C7">
              <w:rPr>
                <w:rFonts w:asciiTheme="majorHAnsi" w:hAnsiTheme="majorHAnsi" w:cstheme="majorHAnsi"/>
                <w:color w:val="auto"/>
                <w:sz w:val="22"/>
                <w:szCs w:val="22"/>
                <w:lang w:val="es-CO"/>
              </w:rPr>
              <w:t xml:space="preserve"> Distrital de Gobierno.</w:t>
            </w:r>
          </w:p>
        </w:tc>
        <w:tc>
          <w:tcPr>
            <w:tcW w:w="1548" w:type="dxa"/>
            <w:gridSpan w:val="2"/>
            <w:tcBorders>
              <w:top w:val="nil"/>
              <w:left w:val="nil"/>
              <w:bottom w:val="single" w:color="auto" w:sz="8" w:space="0"/>
              <w:right w:val="single" w:color="auto" w:sz="8" w:space="0"/>
            </w:tcBorders>
            <w:shd w:val="clear" w:color="auto" w:fill="auto"/>
            <w:noWrap/>
            <w:vAlign w:val="center"/>
            <w:hideMark/>
          </w:tcPr>
          <w:p w:rsidRPr="004908C7" w:rsidR="00AF1B5B" w:rsidP="004908C7" w:rsidRDefault="00AF1B5B" w14:paraId="097E63BB" w14:textId="323E208F">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lastRenderedPageBreak/>
              <w:t>14-03-2022</w:t>
            </w:r>
          </w:p>
          <w:p w:rsidRPr="004908C7" w:rsidR="00AF1B5B" w:rsidP="004908C7" w:rsidRDefault="00AF1B5B" w14:paraId="56107C52" w14:textId="4D359C11">
            <w:pPr>
              <w:jc w:val="both"/>
              <w:rPr>
                <w:rFonts w:asciiTheme="majorHAnsi" w:hAnsiTheme="majorHAnsi" w:cstheme="majorHAnsi"/>
                <w:color w:val="auto"/>
                <w:sz w:val="22"/>
                <w:szCs w:val="22"/>
                <w:lang w:val="es-CO" w:eastAsia="es-CO"/>
              </w:rPr>
            </w:pPr>
          </w:p>
        </w:tc>
      </w:tr>
      <w:tr w:rsidRPr="004908C7" w:rsidR="004908C7" w:rsidTr="7B9CF38E" w14:paraId="2A5F286D" w14:textId="77777777">
        <w:trPr>
          <w:trHeight w:val="300"/>
        </w:trPr>
        <w:tc>
          <w:tcPr>
            <w:tcW w:w="802" w:type="dxa"/>
            <w:tcBorders>
              <w:top w:val="nil"/>
              <w:left w:val="single" w:color="auto" w:sz="8" w:space="0"/>
              <w:bottom w:val="single" w:color="auto" w:sz="8" w:space="0"/>
              <w:right w:val="single" w:color="auto" w:sz="4" w:space="0"/>
            </w:tcBorders>
            <w:shd w:val="clear" w:color="auto" w:fill="auto"/>
            <w:noWrap/>
            <w:vAlign w:val="center"/>
            <w:hideMark/>
          </w:tcPr>
          <w:p w:rsidRPr="004908C7" w:rsidR="00AF1B5B" w:rsidP="004908C7" w:rsidRDefault="00AF1B5B" w14:paraId="571534D3" w14:textId="5425E75E">
            <w:pPr>
              <w:spacing w:line="259" w:lineRule="auto"/>
              <w:jc w:val="both"/>
              <w:rPr>
                <w:rFonts w:asciiTheme="majorHAnsi" w:hAnsiTheme="majorHAnsi" w:cstheme="majorHAnsi"/>
                <w:color w:val="auto"/>
                <w:sz w:val="22"/>
                <w:szCs w:val="22"/>
                <w:lang w:val="es-CO"/>
              </w:rPr>
            </w:pPr>
            <w:r w:rsidRPr="004908C7">
              <w:rPr>
                <w:rFonts w:asciiTheme="majorHAnsi" w:hAnsiTheme="majorHAnsi" w:cstheme="majorHAnsi"/>
                <w:color w:val="auto"/>
                <w:sz w:val="22"/>
                <w:szCs w:val="22"/>
                <w:lang w:val="es-CO"/>
              </w:rPr>
              <w:t>1</w:t>
            </w:r>
            <w:r w:rsidR="000644AB">
              <w:rPr>
                <w:rFonts w:asciiTheme="majorHAnsi" w:hAnsiTheme="majorHAnsi" w:cstheme="majorHAnsi"/>
                <w:color w:val="auto"/>
                <w:sz w:val="22"/>
                <w:szCs w:val="22"/>
                <w:lang w:val="es-CO"/>
              </w:rPr>
              <w:t>9</w:t>
            </w:r>
          </w:p>
        </w:tc>
        <w:tc>
          <w:tcPr>
            <w:tcW w:w="1841" w:type="dxa"/>
            <w:tcBorders>
              <w:top w:val="nil"/>
              <w:left w:val="nil"/>
              <w:bottom w:val="single" w:color="auto" w:sz="8" w:space="0"/>
              <w:right w:val="single" w:color="auto" w:sz="4" w:space="0"/>
            </w:tcBorders>
            <w:shd w:val="clear" w:color="auto" w:fill="auto"/>
            <w:noWrap/>
            <w:vAlign w:val="center"/>
            <w:hideMark/>
          </w:tcPr>
          <w:p w:rsidRPr="004908C7" w:rsidR="00AF1B5B" w:rsidP="004908C7" w:rsidRDefault="00AF1B5B" w14:paraId="2FC391E9" w14:textId="1D757A5F">
            <w:pPr>
              <w:spacing w:line="259" w:lineRule="auto"/>
              <w:jc w:val="both"/>
              <w:rPr>
                <w:rFonts w:asciiTheme="majorHAnsi" w:hAnsiTheme="majorHAnsi" w:cstheme="majorHAnsi"/>
                <w:color w:val="auto"/>
                <w:sz w:val="22"/>
                <w:szCs w:val="22"/>
                <w:lang w:val="es-CO"/>
              </w:rPr>
            </w:pPr>
            <w:r w:rsidRPr="004908C7">
              <w:rPr>
                <w:rFonts w:asciiTheme="majorHAnsi" w:hAnsiTheme="majorHAnsi" w:cstheme="majorHAnsi"/>
                <w:color w:val="auto"/>
                <w:sz w:val="22"/>
                <w:szCs w:val="22"/>
                <w:lang w:val="es-CO"/>
              </w:rPr>
              <w:t>Infraestructura</w:t>
            </w:r>
          </w:p>
        </w:tc>
        <w:tc>
          <w:tcPr>
            <w:tcW w:w="3150" w:type="dxa"/>
            <w:tcBorders>
              <w:top w:val="nil"/>
              <w:left w:val="nil"/>
              <w:bottom w:val="single" w:color="auto" w:sz="8" w:space="0"/>
              <w:right w:val="single" w:color="auto" w:sz="4" w:space="0"/>
            </w:tcBorders>
            <w:shd w:val="clear" w:color="auto" w:fill="auto"/>
            <w:noWrap/>
            <w:vAlign w:val="center"/>
            <w:hideMark/>
          </w:tcPr>
          <w:p w:rsidRPr="004908C7" w:rsidR="00AF1B5B" w:rsidP="004908C7" w:rsidRDefault="00AF1B5B" w14:paraId="187FCAC7" w14:textId="46A8ED10">
            <w:pPr>
              <w:spacing w:line="259" w:lineRule="auto"/>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Se requiere adelantar el proceso de ampliación de la licencia de construcción para la construcción de la nueva sede de la alcaldía Local de Santa Fe</w:t>
            </w:r>
          </w:p>
        </w:tc>
        <w:tc>
          <w:tcPr>
            <w:tcW w:w="2641" w:type="dxa"/>
            <w:tcBorders>
              <w:top w:val="nil"/>
              <w:left w:val="nil"/>
              <w:bottom w:val="single" w:color="auto" w:sz="8" w:space="0"/>
              <w:right w:val="single" w:color="auto" w:sz="4" w:space="0"/>
            </w:tcBorders>
            <w:shd w:val="clear" w:color="auto" w:fill="auto"/>
            <w:noWrap/>
            <w:vAlign w:val="center"/>
            <w:hideMark/>
          </w:tcPr>
          <w:p w:rsidRPr="004908C7" w:rsidR="00AF1B5B" w:rsidP="004908C7" w:rsidRDefault="00AF1B5B" w14:paraId="29218DC5" w14:textId="4919CC84">
            <w:pPr>
              <w:spacing w:line="259" w:lineRule="auto"/>
              <w:jc w:val="both"/>
              <w:rPr>
                <w:rFonts w:asciiTheme="majorHAnsi" w:hAnsiTheme="majorHAnsi" w:cstheme="majorHAnsi"/>
                <w:color w:val="auto"/>
                <w:sz w:val="22"/>
                <w:szCs w:val="22"/>
                <w:lang w:val="es-CO"/>
              </w:rPr>
            </w:pPr>
            <w:r w:rsidRPr="004908C7">
              <w:rPr>
                <w:rFonts w:asciiTheme="majorHAnsi" w:hAnsiTheme="majorHAnsi" w:cstheme="majorHAnsi"/>
                <w:color w:val="auto"/>
                <w:sz w:val="22"/>
                <w:szCs w:val="22"/>
                <w:lang w:val="es-CO"/>
              </w:rPr>
              <w:t xml:space="preserve">Vencimiento de la licencia de construcción </w:t>
            </w:r>
          </w:p>
        </w:tc>
        <w:tc>
          <w:tcPr>
            <w:tcW w:w="1548" w:type="dxa"/>
            <w:gridSpan w:val="2"/>
            <w:tcBorders>
              <w:top w:val="nil"/>
              <w:left w:val="nil"/>
              <w:bottom w:val="single" w:color="auto" w:sz="8" w:space="0"/>
              <w:right w:val="single" w:color="auto" w:sz="8" w:space="0"/>
            </w:tcBorders>
            <w:shd w:val="clear" w:color="auto" w:fill="auto"/>
            <w:noWrap/>
            <w:vAlign w:val="center"/>
            <w:hideMark/>
          </w:tcPr>
          <w:p w:rsidRPr="004908C7" w:rsidR="00AF1B5B" w:rsidP="004908C7" w:rsidRDefault="00AF1B5B" w14:paraId="20608855" w14:textId="6BDB5842">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22-03-2022</w:t>
            </w:r>
          </w:p>
        </w:tc>
      </w:tr>
      <w:tr w:rsidRPr="004908C7" w:rsidR="004908C7" w:rsidTr="7B9CF38E" w14:paraId="6F0D4899" w14:textId="77777777">
        <w:trPr>
          <w:trHeight w:val="300"/>
        </w:trPr>
        <w:tc>
          <w:tcPr>
            <w:tcW w:w="802" w:type="dxa"/>
            <w:tcBorders>
              <w:top w:val="nil"/>
              <w:left w:val="single" w:color="auto" w:sz="8" w:space="0"/>
              <w:bottom w:val="single" w:color="auto" w:sz="8" w:space="0"/>
              <w:right w:val="single" w:color="auto" w:sz="4" w:space="0"/>
            </w:tcBorders>
            <w:shd w:val="clear" w:color="auto" w:fill="auto"/>
            <w:noWrap/>
            <w:vAlign w:val="center"/>
            <w:hideMark/>
          </w:tcPr>
          <w:p w:rsidRPr="004908C7" w:rsidR="00AF1B5B" w:rsidP="004908C7" w:rsidRDefault="000644AB" w14:paraId="55DF0AFD" w14:textId="29E71591">
            <w:pPr>
              <w:spacing w:line="259" w:lineRule="auto"/>
              <w:jc w:val="both"/>
              <w:rPr>
                <w:rFonts w:asciiTheme="majorHAnsi" w:hAnsiTheme="majorHAnsi" w:cstheme="majorHAnsi"/>
                <w:color w:val="auto"/>
                <w:sz w:val="22"/>
                <w:szCs w:val="22"/>
                <w:lang w:val="es-CO"/>
              </w:rPr>
            </w:pPr>
            <w:r>
              <w:rPr>
                <w:rFonts w:asciiTheme="majorHAnsi" w:hAnsiTheme="majorHAnsi" w:cstheme="majorHAnsi"/>
                <w:color w:val="auto"/>
                <w:sz w:val="22"/>
                <w:szCs w:val="22"/>
                <w:lang w:val="es-CO"/>
              </w:rPr>
              <w:t>20</w:t>
            </w:r>
          </w:p>
        </w:tc>
        <w:tc>
          <w:tcPr>
            <w:tcW w:w="1841" w:type="dxa"/>
            <w:tcBorders>
              <w:top w:val="nil"/>
              <w:left w:val="nil"/>
              <w:bottom w:val="single" w:color="auto" w:sz="8" w:space="0"/>
              <w:right w:val="single" w:color="auto" w:sz="4" w:space="0"/>
            </w:tcBorders>
            <w:shd w:val="clear" w:color="auto" w:fill="auto"/>
            <w:noWrap/>
            <w:vAlign w:val="center"/>
            <w:hideMark/>
          </w:tcPr>
          <w:p w:rsidRPr="004908C7" w:rsidR="00AF1B5B" w:rsidP="004908C7" w:rsidRDefault="00AF1B5B" w14:paraId="6708EAF5" w14:textId="44347B5C">
            <w:pPr>
              <w:spacing w:line="259" w:lineRule="auto"/>
              <w:jc w:val="both"/>
              <w:rPr>
                <w:rFonts w:asciiTheme="majorHAnsi" w:hAnsiTheme="majorHAnsi" w:cstheme="majorHAnsi"/>
                <w:color w:val="auto"/>
                <w:sz w:val="22"/>
                <w:szCs w:val="22"/>
                <w:lang w:val="es-CO"/>
              </w:rPr>
            </w:pPr>
            <w:r w:rsidRPr="004908C7">
              <w:rPr>
                <w:rFonts w:asciiTheme="majorHAnsi" w:hAnsiTheme="majorHAnsi" w:cstheme="majorHAnsi"/>
                <w:color w:val="auto"/>
                <w:sz w:val="22"/>
                <w:szCs w:val="22"/>
                <w:lang w:val="es-CO"/>
              </w:rPr>
              <w:t>Infraestructura</w:t>
            </w:r>
          </w:p>
        </w:tc>
        <w:tc>
          <w:tcPr>
            <w:tcW w:w="3150" w:type="dxa"/>
            <w:tcBorders>
              <w:top w:val="nil"/>
              <w:left w:val="nil"/>
              <w:bottom w:val="single" w:color="auto" w:sz="8" w:space="0"/>
              <w:right w:val="single" w:color="auto" w:sz="4" w:space="0"/>
            </w:tcBorders>
            <w:shd w:val="clear" w:color="auto" w:fill="auto"/>
            <w:noWrap/>
            <w:vAlign w:val="center"/>
            <w:hideMark/>
          </w:tcPr>
          <w:p w:rsidRPr="004908C7" w:rsidR="00AF1B5B" w:rsidP="004908C7" w:rsidRDefault="00AF1B5B" w14:paraId="66D3F301" w14:textId="3CADFA19">
            <w:pPr>
              <w:spacing w:line="259" w:lineRule="auto"/>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Se requiere la apropiación de recursos necesarios para adelantar la construcción de la nueva sede de la alcaldía Local de Santa Fe</w:t>
            </w:r>
          </w:p>
        </w:tc>
        <w:tc>
          <w:tcPr>
            <w:tcW w:w="2641" w:type="dxa"/>
            <w:tcBorders>
              <w:top w:val="nil"/>
              <w:left w:val="nil"/>
              <w:bottom w:val="single" w:color="auto" w:sz="8" w:space="0"/>
              <w:right w:val="single" w:color="auto" w:sz="4" w:space="0"/>
            </w:tcBorders>
            <w:shd w:val="clear" w:color="auto" w:fill="auto"/>
            <w:noWrap/>
            <w:vAlign w:val="center"/>
            <w:hideMark/>
          </w:tcPr>
          <w:p w:rsidRPr="004908C7" w:rsidR="00AF1B5B" w:rsidP="004908C7" w:rsidRDefault="00AF1B5B" w14:paraId="05E70562" w14:textId="3C5638B8">
            <w:pPr>
              <w:spacing w:line="259" w:lineRule="auto"/>
              <w:jc w:val="both"/>
              <w:rPr>
                <w:rFonts w:asciiTheme="majorHAnsi" w:hAnsiTheme="majorHAnsi" w:cstheme="majorHAnsi"/>
                <w:color w:val="auto"/>
                <w:sz w:val="22"/>
                <w:szCs w:val="22"/>
                <w:lang w:val="es-CO"/>
              </w:rPr>
            </w:pPr>
            <w:r w:rsidRPr="004908C7">
              <w:rPr>
                <w:rFonts w:asciiTheme="majorHAnsi" w:hAnsiTheme="majorHAnsi" w:cstheme="majorHAnsi"/>
                <w:color w:val="auto"/>
                <w:sz w:val="22"/>
                <w:szCs w:val="22"/>
                <w:lang w:val="es-CO"/>
              </w:rPr>
              <w:t>Vencimiento de la licencia de construcción</w:t>
            </w:r>
          </w:p>
        </w:tc>
        <w:tc>
          <w:tcPr>
            <w:tcW w:w="1548" w:type="dxa"/>
            <w:gridSpan w:val="2"/>
            <w:tcBorders>
              <w:top w:val="nil"/>
              <w:left w:val="nil"/>
              <w:bottom w:val="single" w:color="auto" w:sz="8" w:space="0"/>
              <w:right w:val="single" w:color="auto" w:sz="8" w:space="0"/>
            </w:tcBorders>
            <w:shd w:val="clear" w:color="auto" w:fill="auto"/>
            <w:noWrap/>
            <w:vAlign w:val="center"/>
            <w:hideMark/>
          </w:tcPr>
          <w:p w:rsidRPr="004908C7" w:rsidR="00AF1B5B" w:rsidP="004908C7" w:rsidRDefault="00AF1B5B" w14:paraId="63AA5861" w14:textId="09638D46">
            <w:pPr>
              <w:jc w:val="both"/>
              <w:rPr>
                <w:rFonts w:asciiTheme="majorHAnsi" w:hAnsiTheme="majorHAnsi" w:cstheme="majorHAnsi"/>
                <w:color w:val="auto"/>
                <w:sz w:val="22"/>
                <w:szCs w:val="22"/>
                <w:lang w:val="es-CO" w:eastAsia="es-CO"/>
              </w:rPr>
            </w:pPr>
          </w:p>
        </w:tc>
      </w:tr>
      <w:tr w:rsidRPr="004908C7" w:rsidR="004908C7" w:rsidTr="7B9CF38E" w14:paraId="7BF9B785" w14:textId="77777777">
        <w:trPr>
          <w:trHeight w:val="300"/>
        </w:trPr>
        <w:tc>
          <w:tcPr>
            <w:tcW w:w="802" w:type="dxa"/>
            <w:tcBorders>
              <w:top w:val="nil"/>
              <w:left w:val="single" w:color="auto" w:sz="8" w:space="0"/>
              <w:bottom w:val="single" w:color="auto" w:sz="8" w:space="0"/>
              <w:right w:val="single" w:color="auto" w:sz="4" w:space="0"/>
            </w:tcBorders>
            <w:shd w:val="clear" w:color="auto" w:fill="auto"/>
            <w:noWrap/>
            <w:vAlign w:val="center"/>
            <w:hideMark/>
          </w:tcPr>
          <w:p w:rsidRPr="004908C7" w:rsidR="00AF1B5B" w:rsidP="004908C7" w:rsidRDefault="00AF1B5B" w14:paraId="3BAD7B6A" w14:textId="42B0309C">
            <w:pPr>
              <w:spacing w:line="259" w:lineRule="auto"/>
              <w:jc w:val="both"/>
              <w:rPr>
                <w:rFonts w:asciiTheme="majorHAnsi" w:hAnsiTheme="majorHAnsi" w:cstheme="majorHAnsi"/>
                <w:color w:val="auto"/>
                <w:sz w:val="22"/>
                <w:szCs w:val="22"/>
                <w:lang w:val="es-CO"/>
              </w:rPr>
            </w:pPr>
            <w:r w:rsidRPr="004908C7">
              <w:rPr>
                <w:rFonts w:asciiTheme="majorHAnsi" w:hAnsiTheme="majorHAnsi" w:cstheme="majorHAnsi"/>
                <w:color w:val="auto"/>
                <w:sz w:val="22"/>
                <w:szCs w:val="22"/>
                <w:lang w:val="es-CO"/>
              </w:rPr>
              <w:t>2</w:t>
            </w:r>
            <w:r w:rsidR="000644AB">
              <w:rPr>
                <w:rFonts w:asciiTheme="majorHAnsi" w:hAnsiTheme="majorHAnsi" w:cstheme="majorHAnsi"/>
                <w:color w:val="auto"/>
                <w:sz w:val="22"/>
                <w:szCs w:val="22"/>
                <w:lang w:val="es-CO"/>
              </w:rPr>
              <w:t>1</w:t>
            </w:r>
          </w:p>
        </w:tc>
        <w:tc>
          <w:tcPr>
            <w:tcW w:w="1841" w:type="dxa"/>
            <w:tcBorders>
              <w:top w:val="nil"/>
              <w:left w:val="nil"/>
              <w:bottom w:val="single" w:color="auto" w:sz="8" w:space="0"/>
              <w:right w:val="single" w:color="auto" w:sz="4" w:space="0"/>
            </w:tcBorders>
            <w:shd w:val="clear" w:color="auto" w:fill="auto"/>
            <w:noWrap/>
            <w:vAlign w:val="center"/>
            <w:hideMark/>
          </w:tcPr>
          <w:p w:rsidRPr="004908C7" w:rsidR="00AF1B5B" w:rsidP="004908C7" w:rsidRDefault="00AF1B5B" w14:paraId="454C433F" w14:textId="65934478">
            <w:pPr>
              <w:spacing w:line="259" w:lineRule="auto"/>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Gestión ambiental externa</w:t>
            </w:r>
          </w:p>
        </w:tc>
        <w:tc>
          <w:tcPr>
            <w:tcW w:w="3150" w:type="dxa"/>
            <w:tcBorders>
              <w:top w:val="nil"/>
              <w:left w:val="nil"/>
              <w:bottom w:val="single" w:color="auto" w:sz="8" w:space="0"/>
              <w:right w:val="single" w:color="auto" w:sz="4" w:space="0"/>
            </w:tcBorders>
            <w:shd w:val="clear" w:color="auto" w:fill="auto"/>
            <w:noWrap/>
            <w:vAlign w:val="center"/>
            <w:hideMark/>
          </w:tcPr>
          <w:p w:rsidRPr="004908C7" w:rsidR="00AF1B5B" w:rsidP="004908C7" w:rsidRDefault="00AF1B5B" w14:paraId="01D0A487" w14:textId="50E8BA2D">
            <w:pPr>
              <w:spacing w:line="259" w:lineRule="auto"/>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Se necesitan más recursos para el desarrollo de actividades enfocadas a la restauración ecológica, teniendo en cuenta que en la vigencia 2022 hay un recurso asociado de $110.000.000 y la meta es intervenir 10 hectáreas, lo que se hace imposible de cumplir, teniendo en cuenta que de acuerdo a datos de la SDA para intervenir 1 hectárea se requieren aproximadamente $90.000.000, otro factor a tener en cuenta es que en estos procesos se deben garantizar por tres años el mantenimiento a las áreas intervenidas y el concepto de gasto para restauración ecológica tiene recursos solo para las vigencias 2022 y 2023.</w:t>
            </w:r>
          </w:p>
        </w:tc>
        <w:tc>
          <w:tcPr>
            <w:tcW w:w="2641" w:type="dxa"/>
            <w:tcBorders>
              <w:top w:val="nil"/>
              <w:left w:val="nil"/>
              <w:bottom w:val="single" w:color="auto" w:sz="8" w:space="0"/>
              <w:right w:val="single" w:color="auto" w:sz="4" w:space="0"/>
            </w:tcBorders>
            <w:shd w:val="clear" w:color="auto" w:fill="auto"/>
            <w:noWrap/>
            <w:vAlign w:val="center"/>
            <w:hideMark/>
          </w:tcPr>
          <w:p w:rsidRPr="004908C7" w:rsidR="00AF1B5B" w:rsidP="004908C7" w:rsidRDefault="00AF1B5B" w14:paraId="22D406FA" w14:textId="1B361887">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No cumplimiento a la meta del proyecto 2117 “restauración ecológica en santa fe” la cual es intervenir 20 hectáreas con procesos de restauración, rehabilitación o recuperación ecológica.</w:t>
            </w:r>
          </w:p>
        </w:tc>
        <w:tc>
          <w:tcPr>
            <w:tcW w:w="1548" w:type="dxa"/>
            <w:gridSpan w:val="2"/>
            <w:tcBorders>
              <w:top w:val="nil"/>
              <w:left w:val="nil"/>
              <w:bottom w:val="single" w:color="auto" w:sz="8" w:space="0"/>
              <w:right w:val="single" w:color="auto" w:sz="8" w:space="0"/>
            </w:tcBorders>
            <w:shd w:val="clear" w:color="auto" w:fill="auto"/>
            <w:noWrap/>
            <w:vAlign w:val="center"/>
            <w:hideMark/>
          </w:tcPr>
          <w:p w:rsidRPr="004908C7" w:rsidR="00AF1B5B" w:rsidP="004908C7" w:rsidRDefault="00AF1B5B" w14:paraId="45E00BA5" w14:textId="0E6E4365">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01-09-2022</w:t>
            </w:r>
          </w:p>
        </w:tc>
      </w:tr>
      <w:tr w:rsidR="7B9CF38E" w:rsidTr="7B9CF38E" w14:paraId="46B40EF2" w14:textId="77777777">
        <w:trPr>
          <w:trHeight w:val="300"/>
        </w:trPr>
        <w:tc>
          <w:tcPr>
            <w:tcW w:w="802" w:type="dxa"/>
            <w:tcBorders>
              <w:top w:val="nil"/>
              <w:left w:val="single" w:color="auto" w:sz="8" w:space="0"/>
              <w:bottom w:val="single" w:color="auto" w:sz="8" w:space="0"/>
              <w:right w:val="single" w:color="auto" w:sz="4" w:space="0"/>
            </w:tcBorders>
            <w:shd w:val="clear" w:color="auto" w:fill="auto"/>
            <w:noWrap/>
            <w:vAlign w:val="center"/>
            <w:hideMark/>
          </w:tcPr>
          <w:p w:rsidR="7B9CF38E" w:rsidP="7B9CF38E" w:rsidRDefault="7B9CF38E" w14:paraId="794A67BF" w14:textId="191B24B6">
            <w:pPr>
              <w:spacing w:line="259" w:lineRule="auto"/>
              <w:jc w:val="both"/>
              <w:rPr>
                <w:sz w:val="22"/>
                <w:szCs w:val="22"/>
                <w:lang w:val="es-CO"/>
              </w:rPr>
            </w:pPr>
            <w:r w:rsidRPr="7B9CF38E">
              <w:rPr>
                <w:sz w:val="22"/>
                <w:szCs w:val="22"/>
                <w:lang w:val="es-CO"/>
              </w:rPr>
              <w:t>2</w:t>
            </w:r>
            <w:r w:rsidR="000644AB">
              <w:rPr>
                <w:sz w:val="22"/>
                <w:szCs w:val="22"/>
                <w:lang w:val="es-CO"/>
              </w:rPr>
              <w:t>2</w:t>
            </w:r>
            <w:r w:rsidRPr="7B9CF38E">
              <w:rPr>
                <w:sz w:val="22"/>
                <w:szCs w:val="22"/>
                <w:lang w:val="es-CO"/>
              </w:rPr>
              <w:t xml:space="preserve"> </w:t>
            </w:r>
          </w:p>
        </w:tc>
        <w:tc>
          <w:tcPr>
            <w:tcW w:w="1841" w:type="dxa"/>
            <w:tcBorders>
              <w:top w:val="nil"/>
              <w:left w:val="nil"/>
              <w:bottom w:val="single" w:color="auto" w:sz="8" w:space="0"/>
              <w:right w:val="single" w:color="auto" w:sz="4" w:space="0"/>
            </w:tcBorders>
            <w:shd w:val="clear" w:color="auto" w:fill="auto"/>
            <w:noWrap/>
            <w:vAlign w:val="center"/>
            <w:hideMark/>
          </w:tcPr>
          <w:p w:rsidR="7B9CF38E" w:rsidP="7B9CF38E" w:rsidRDefault="7B9CF38E" w14:paraId="19074722" w14:textId="14F02574">
            <w:pPr>
              <w:spacing w:line="259" w:lineRule="auto"/>
              <w:jc w:val="both"/>
              <w:rPr>
                <w:sz w:val="22"/>
                <w:szCs w:val="22"/>
                <w:lang w:val="es-CO" w:eastAsia="es-CO"/>
              </w:rPr>
            </w:pPr>
            <w:r w:rsidRPr="7B9CF38E">
              <w:rPr>
                <w:sz w:val="22"/>
                <w:szCs w:val="22"/>
                <w:lang w:val="es-CO" w:eastAsia="es-CO"/>
              </w:rPr>
              <w:t xml:space="preserve"> Contratación</w:t>
            </w:r>
          </w:p>
        </w:tc>
        <w:tc>
          <w:tcPr>
            <w:tcW w:w="3150" w:type="dxa"/>
            <w:tcBorders>
              <w:top w:val="nil"/>
              <w:left w:val="nil"/>
              <w:bottom w:val="single" w:color="auto" w:sz="8" w:space="0"/>
              <w:right w:val="single" w:color="auto" w:sz="4" w:space="0"/>
            </w:tcBorders>
            <w:shd w:val="clear" w:color="auto" w:fill="auto"/>
            <w:noWrap/>
            <w:vAlign w:val="center"/>
            <w:hideMark/>
          </w:tcPr>
          <w:p w:rsidR="7B9CF38E" w:rsidP="7B9CF38E" w:rsidRDefault="7B9CF38E" w14:paraId="4751FFD8" w14:textId="16E64522">
            <w:pPr>
              <w:spacing w:line="259" w:lineRule="auto"/>
              <w:jc w:val="both"/>
              <w:rPr>
                <w:sz w:val="22"/>
                <w:szCs w:val="22"/>
                <w:lang w:val="es-CO" w:eastAsia="es-CO"/>
              </w:rPr>
            </w:pPr>
            <w:r w:rsidRPr="7B9CF38E">
              <w:rPr>
                <w:sz w:val="22"/>
                <w:szCs w:val="22"/>
                <w:lang w:val="es-CO" w:eastAsia="es-CO"/>
              </w:rPr>
              <w:t xml:space="preserve">Se recomienda hacer una verificación de la existencia de los comodatos respecto de los bienes muebles e inmuebles del FDLSF que actualmente se encuentran en </w:t>
            </w:r>
            <w:r w:rsidRPr="7B9CF38E">
              <w:rPr>
                <w:sz w:val="22"/>
                <w:szCs w:val="22"/>
                <w:lang w:val="es-CO" w:eastAsia="es-CO"/>
              </w:rPr>
              <w:lastRenderedPageBreak/>
              <w:t xml:space="preserve">administración de particulares, en especial se enfatiza a cerca del salón comunal del barrio Gran Colombia, inmueble que se identificó en el mes de noviembre de 2021 no contaba con un contrato de comodato vigente, y su administración se ha encontrado siempre (aproximadamente desde 2009) en cabeza de la Junta de Acción Comunal.  con todo, es bueno aclarar que a lo largo del periodo del presente informe se estuvo atento </w:t>
            </w:r>
            <w:proofErr w:type="gramStart"/>
            <w:r w:rsidRPr="7B9CF38E">
              <w:rPr>
                <w:sz w:val="22"/>
                <w:szCs w:val="22"/>
                <w:lang w:val="es-CO" w:eastAsia="es-CO"/>
              </w:rPr>
              <w:t>de</w:t>
            </w:r>
            <w:proofErr w:type="gramEnd"/>
            <w:r w:rsidRPr="7B9CF38E">
              <w:rPr>
                <w:sz w:val="22"/>
                <w:szCs w:val="22"/>
                <w:lang w:val="es-CO" w:eastAsia="es-CO"/>
              </w:rPr>
              <w:t xml:space="preserve"> que, ni este bien ni los demás bienes de propiedad del FDL sufrieran ningún tipo de menoscabo.</w:t>
            </w:r>
          </w:p>
          <w:p w:rsidR="7B9CF38E" w:rsidP="7B9CF38E" w:rsidRDefault="7B9CF38E" w14:paraId="29BC41CF" w14:textId="6DB2AA4E">
            <w:pPr>
              <w:spacing w:line="259" w:lineRule="auto"/>
              <w:jc w:val="both"/>
              <w:rPr>
                <w:sz w:val="22"/>
                <w:szCs w:val="22"/>
                <w:lang w:val="es-CO" w:eastAsia="es-CO"/>
              </w:rPr>
            </w:pPr>
          </w:p>
          <w:p w:rsidR="7B9CF38E" w:rsidP="7B9CF38E" w:rsidRDefault="7B9CF38E" w14:paraId="171E1A04" w14:textId="3E733362">
            <w:pPr>
              <w:spacing w:line="259" w:lineRule="auto"/>
              <w:jc w:val="both"/>
              <w:rPr>
                <w:sz w:val="22"/>
                <w:szCs w:val="22"/>
                <w:lang w:val="es-CO" w:eastAsia="es-CO"/>
              </w:rPr>
            </w:pPr>
            <w:r w:rsidRPr="7B9CF38E">
              <w:rPr>
                <w:sz w:val="22"/>
                <w:szCs w:val="22"/>
                <w:lang w:val="es-CO" w:eastAsia="es-CO"/>
              </w:rPr>
              <w:t xml:space="preserve">En el mismo sentido, se recomienda hacer seguimiento y gestionar el tercer pago pendiente de la compraventa del inmueble ubicado en el barrio San Bernardo, donde funcionaba la JAC del Barrio. </w:t>
            </w:r>
          </w:p>
        </w:tc>
        <w:tc>
          <w:tcPr>
            <w:tcW w:w="2641" w:type="dxa"/>
            <w:tcBorders>
              <w:top w:val="nil"/>
              <w:left w:val="nil"/>
              <w:bottom w:val="single" w:color="auto" w:sz="8" w:space="0"/>
              <w:right w:val="single" w:color="auto" w:sz="4" w:space="0"/>
            </w:tcBorders>
            <w:shd w:val="clear" w:color="auto" w:fill="auto"/>
            <w:noWrap/>
            <w:vAlign w:val="center"/>
            <w:hideMark/>
          </w:tcPr>
          <w:p w:rsidR="7B9CF38E" w:rsidP="7B9CF38E" w:rsidRDefault="7B9CF38E" w14:paraId="4C01F933" w14:textId="24C1A5D6">
            <w:pPr>
              <w:jc w:val="both"/>
              <w:rPr>
                <w:sz w:val="22"/>
                <w:szCs w:val="22"/>
                <w:lang w:val="es-CO" w:eastAsia="es-CO"/>
              </w:rPr>
            </w:pPr>
            <w:r w:rsidRPr="7B9CF38E">
              <w:rPr>
                <w:sz w:val="22"/>
                <w:szCs w:val="22"/>
                <w:lang w:val="es-CO" w:eastAsia="es-CO"/>
              </w:rPr>
              <w:lastRenderedPageBreak/>
              <w:t>Riesgo de detrimento patrimonial.</w:t>
            </w:r>
          </w:p>
        </w:tc>
        <w:tc>
          <w:tcPr>
            <w:tcW w:w="1548" w:type="dxa"/>
            <w:gridSpan w:val="2"/>
            <w:tcBorders>
              <w:top w:val="nil"/>
              <w:left w:val="nil"/>
              <w:bottom w:val="single" w:color="auto" w:sz="8" w:space="0"/>
              <w:right w:val="single" w:color="auto" w:sz="8" w:space="0"/>
            </w:tcBorders>
            <w:shd w:val="clear" w:color="auto" w:fill="auto"/>
            <w:noWrap/>
            <w:vAlign w:val="center"/>
            <w:hideMark/>
          </w:tcPr>
          <w:p w:rsidR="7B9CF38E" w:rsidP="7B9CF38E" w:rsidRDefault="7B9CF38E" w14:paraId="1036C30C" w14:textId="669B565E">
            <w:pPr>
              <w:jc w:val="both"/>
              <w:rPr>
                <w:sz w:val="22"/>
                <w:szCs w:val="22"/>
                <w:lang w:val="es-CO" w:eastAsia="es-CO"/>
              </w:rPr>
            </w:pPr>
            <w:r w:rsidRPr="7B9CF38E">
              <w:rPr>
                <w:sz w:val="22"/>
                <w:szCs w:val="22"/>
                <w:lang w:val="es-CO" w:eastAsia="es-CO"/>
              </w:rPr>
              <w:t>Junio de 2022</w:t>
            </w:r>
          </w:p>
        </w:tc>
      </w:tr>
    </w:tbl>
    <w:p w:rsidRPr="004908C7" w:rsidR="004F2032" w:rsidP="004908C7" w:rsidRDefault="004F2032" w14:paraId="07459315" w14:textId="77777777">
      <w:pPr>
        <w:suppressAutoHyphens w:val="0"/>
        <w:jc w:val="both"/>
        <w:rPr>
          <w:rFonts w:asciiTheme="majorHAnsi" w:hAnsiTheme="majorHAnsi" w:cstheme="majorHAnsi"/>
          <w:color w:val="auto"/>
          <w:sz w:val="22"/>
          <w:szCs w:val="22"/>
          <w:lang w:val="es-ES_tradnl" w:eastAsia="es-ES"/>
        </w:rPr>
      </w:pPr>
    </w:p>
    <w:p w:rsidR="004F2032" w:rsidP="004908C7" w:rsidRDefault="004F2032" w14:paraId="144A5D23" w14:textId="77777777">
      <w:pPr>
        <w:suppressAutoHyphens w:val="0"/>
        <w:jc w:val="both"/>
        <w:rPr>
          <w:rFonts w:asciiTheme="majorHAnsi" w:hAnsiTheme="majorHAnsi" w:cstheme="majorHAnsi"/>
          <w:color w:val="auto"/>
          <w:sz w:val="22"/>
          <w:szCs w:val="22"/>
          <w:lang w:val="es-ES_tradnl" w:eastAsia="es-ES"/>
        </w:rPr>
      </w:pPr>
    </w:p>
    <w:p w:rsidR="00284530" w:rsidP="004908C7" w:rsidRDefault="00284530" w14:paraId="6D2AC431" w14:textId="77777777">
      <w:pPr>
        <w:suppressAutoHyphens w:val="0"/>
        <w:jc w:val="both"/>
        <w:rPr>
          <w:rFonts w:asciiTheme="majorHAnsi" w:hAnsiTheme="majorHAnsi" w:cstheme="majorHAnsi"/>
          <w:color w:val="auto"/>
          <w:sz w:val="22"/>
          <w:szCs w:val="22"/>
          <w:lang w:val="es-ES_tradnl" w:eastAsia="es-ES"/>
        </w:rPr>
      </w:pPr>
    </w:p>
    <w:p w:rsidR="00284530" w:rsidP="004908C7" w:rsidRDefault="00284530" w14:paraId="77EC0098" w14:textId="77777777">
      <w:pPr>
        <w:suppressAutoHyphens w:val="0"/>
        <w:jc w:val="both"/>
        <w:rPr>
          <w:rFonts w:asciiTheme="majorHAnsi" w:hAnsiTheme="majorHAnsi" w:cstheme="majorHAnsi"/>
          <w:color w:val="auto"/>
          <w:sz w:val="22"/>
          <w:szCs w:val="22"/>
          <w:lang w:val="es-ES_tradnl" w:eastAsia="es-ES"/>
        </w:rPr>
      </w:pPr>
    </w:p>
    <w:p w:rsidR="00284530" w:rsidP="004908C7" w:rsidRDefault="00284530" w14:paraId="2BA763E9" w14:textId="77777777">
      <w:pPr>
        <w:suppressAutoHyphens w:val="0"/>
        <w:jc w:val="both"/>
        <w:rPr>
          <w:rFonts w:asciiTheme="majorHAnsi" w:hAnsiTheme="majorHAnsi" w:cstheme="majorHAnsi"/>
          <w:color w:val="auto"/>
          <w:sz w:val="22"/>
          <w:szCs w:val="22"/>
          <w:lang w:val="es-ES_tradnl" w:eastAsia="es-ES"/>
        </w:rPr>
      </w:pPr>
    </w:p>
    <w:p w:rsidR="00284530" w:rsidP="004908C7" w:rsidRDefault="00284530" w14:paraId="47B11144" w14:textId="77777777">
      <w:pPr>
        <w:suppressAutoHyphens w:val="0"/>
        <w:jc w:val="both"/>
        <w:rPr>
          <w:rFonts w:asciiTheme="majorHAnsi" w:hAnsiTheme="majorHAnsi" w:cstheme="majorHAnsi"/>
          <w:color w:val="auto"/>
          <w:sz w:val="22"/>
          <w:szCs w:val="22"/>
          <w:lang w:val="es-ES_tradnl" w:eastAsia="es-ES"/>
        </w:rPr>
      </w:pPr>
    </w:p>
    <w:p w:rsidR="00284530" w:rsidP="004908C7" w:rsidRDefault="00284530" w14:paraId="0FCF09D6" w14:textId="77777777">
      <w:pPr>
        <w:suppressAutoHyphens w:val="0"/>
        <w:jc w:val="both"/>
        <w:rPr>
          <w:rFonts w:asciiTheme="majorHAnsi" w:hAnsiTheme="majorHAnsi" w:cstheme="majorHAnsi"/>
          <w:color w:val="auto"/>
          <w:sz w:val="22"/>
          <w:szCs w:val="22"/>
          <w:lang w:val="es-ES_tradnl" w:eastAsia="es-ES"/>
        </w:rPr>
      </w:pPr>
    </w:p>
    <w:p w:rsidR="00284530" w:rsidP="004908C7" w:rsidRDefault="00284530" w14:paraId="1ADDCB9A" w14:textId="77777777">
      <w:pPr>
        <w:suppressAutoHyphens w:val="0"/>
        <w:jc w:val="both"/>
        <w:rPr>
          <w:rFonts w:asciiTheme="majorHAnsi" w:hAnsiTheme="majorHAnsi" w:cstheme="majorHAnsi"/>
          <w:color w:val="auto"/>
          <w:sz w:val="22"/>
          <w:szCs w:val="22"/>
          <w:lang w:val="es-ES_tradnl" w:eastAsia="es-ES"/>
        </w:rPr>
      </w:pPr>
    </w:p>
    <w:p w:rsidR="00284530" w:rsidP="004908C7" w:rsidRDefault="00284530" w14:paraId="168C422A" w14:textId="77777777">
      <w:pPr>
        <w:suppressAutoHyphens w:val="0"/>
        <w:jc w:val="both"/>
        <w:rPr>
          <w:rFonts w:asciiTheme="majorHAnsi" w:hAnsiTheme="majorHAnsi" w:cstheme="majorHAnsi"/>
          <w:color w:val="auto"/>
          <w:sz w:val="22"/>
          <w:szCs w:val="22"/>
          <w:lang w:val="es-ES_tradnl" w:eastAsia="es-ES"/>
        </w:rPr>
      </w:pPr>
    </w:p>
    <w:p w:rsidR="00284530" w:rsidP="004908C7" w:rsidRDefault="00284530" w14:paraId="4094A1DE" w14:textId="77777777">
      <w:pPr>
        <w:suppressAutoHyphens w:val="0"/>
        <w:jc w:val="both"/>
        <w:rPr>
          <w:rFonts w:asciiTheme="majorHAnsi" w:hAnsiTheme="majorHAnsi" w:cstheme="majorHAnsi"/>
          <w:color w:val="auto"/>
          <w:sz w:val="22"/>
          <w:szCs w:val="22"/>
          <w:lang w:val="es-ES_tradnl" w:eastAsia="es-ES"/>
        </w:rPr>
      </w:pPr>
    </w:p>
    <w:p w:rsidR="00284530" w:rsidP="004908C7" w:rsidRDefault="00284530" w14:paraId="6126249E" w14:textId="77777777">
      <w:pPr>
        <w:suppressAutoHyphens w:val="0"/>
        <w:jc w:val="both"/>
        <w:rPr>
          <w:rFonts w:asciiTheme="majorHAnsi" w:hAnsiTheme="majorHAnsi" w:cstheme="majorHAnsi"/>
          <w:color w:val="auto"/>
          <w:sz w:val="22"/>
          <w:szCs w:val="22"/>
          <w:lang w:val="es-ES_tradnl" w:eastAsia="es-ES"/>
        </w:rPr>
      </w:pPr>
    </w:p>
    <w:p w:rsidR="00284530" w:rsidP="004908C7" w:rsidRDefault="00284530" w14:paraId="2F5E3FA9" w14:textId="77777777">
      <w:pPr>
        <w:suppressAutoHyphens w:val="0"/>
        <w:jc w:val="both"/>
        <w:rPr>
          <w:rFonts w:asciiTheme="majorHAnsi" w:hAnsiTheme="majorHAnsi" w:cstheme="majorHAnsi"/>
          <w:color w:val="auto"/>
          <w:sz w:val="22"/>
          <w:szCs w:val="22"/>
          <w:lang w:val="es-ES_tradnl" w:eastAsia="es-ES"/>
        </w:rPr>
      </w:pPr>
    </w:p>
    <w:p w:rsidR="00284530" w:rsidP="004908C7" w:rsidRDefault="00284530" w14:paraId="675E73E6" w14:textId="77777777">
      <w:pPr>
        <w:suppressAutoHyphens w:val="0"/>
        <w:jc w:val="both"/>
        <w:rPr>
          <w:rFonts w:asciiTheme="majorHAnsi" w:hAnsiTheme="majorHAnsi" w:cstheme="majorHAnsi"/>
          <w:color w:val="auto"/>
          <w:sz w:val="22"/>
          <w:szCs w:val="22"/>
          <w:lang w:val="es-ES_tradnl" w:eastAsia="es-ES"/>
        </w:rPr>
      </w:pPr>
    </w:p>
    <w:p w:rsidR="00284530" w:rsidP="004908C7" w:rsidRDefault="00284530" w14:paraId="37E7ECBC" w14:textId="77777777">
      <w:pPr>
        <w:suppressAutoHyphens w:val="0"/>
        <w:jc w:val="both"/>
        <w:rPr>
          <w:rFonts w:asciiTheme="majorHAnsi" w:hAnsiTheme="majorHAnsi" w:cstheme="majorHAnsi"/>
          <w:color w:val="auto"/>
          <w:sz w:val="22"/>
          <w:szCs w:val="22"/>
          <w:lang w:val="es-ES_tradnl" w:eastAsia="es-ES"/>
        </w:rPr>
      </w:pPr>
    </w:p>
    <w:p w:rsidR="00284530" w:rsidP="004908C7" w:rsidRDefault="00284530" w14:paraId="42FAC156" w14:textId="77777777">
      <w:pPr>
        <w:suppressAutoHyphens w:val="0"/>
        <w:jc w:val="both"/>
        <w:rPr>
          <w:rFonts w:asciiTheme="majorHAnsi" w:hAnsiTheme="majorHAnsi" w:cstheme="majorHAnsi"/>
          <w:color w:val="auto"/>
          <w:sz w:val="22"/>
          <w:szCs w:val="22"/>
          <w:lang w:val="es-ES_tradnl" w:eastAsia="es-ES"/>
        </w:rPr>
      </w:pPr>
    </w:p>
    <w:p w:rsidR="00284530" w:rsidP="004908C7" w:rsidRDefault="00284530" w14:paraId="78C84C79" w14:textId="77777777">
      <w:pPr>
        <w:suppressAutoHyphens w:val="0"/>
        <w:jc w:val="both"/>
        <w:rPr>
          <w:rFonts w:asciiTheme="majorHAnsi" w:hAnsiTheme="majorHAnsi" w:cstheme="majorHAnsi"/>
          <w:color w:val="auto"/>
          <w:sz w:val="22"/>
          <w:szCs w:val="22"/>
          <w:lang w:val="es-ES_tradnl" w:eastAsia="es-ES"/>
        </w:rPr>
      </w:pPr>
    </w:p>
    <w:p w:rsidRPr="004908C7" w:rsidR="00284530" w:rsidP="004908C7" w:rsidRDefault="00284530" w14:paraId="7EFEAEEE" w14:textId="77777777">
      <w:pPr>
        <w:suppressAutoHyphens w:val="0"/>
        <w:jc w:val="both"/>
        <w:rPr>
          <w:rFonts w:asciiTheme="majorHAnsi" w:hAnsiTheme="majorHAnsi" w:cstheme="majorHAnsi"/>
          <w:color w:val="auto"/>
          <w:sz w:val="22"/>
          <w:szCs w:val="22"/>
          <w:lang w:val="es-ES_tradnl" w:eastAsia="es-ES"/>
        </w:rPr>
      </w:pPr>
    </w:p>
    <w:p w:rsidRPr="004908C7" w:rsidR="002E59DC" w:rsidP="007E40AB" w:rsidRDefault="00932D14" w14:paraId="741E0817" w14:textId="2981AD23">
      <w:pPr>
        <w:numPr>
          <w:ilvl w:val="0"/>
          <w:numId w:val="5"/>
        </w:numPr>
        <w:suppressAutoHyphens w:val="0"/>
        <w:ind w:left="0" w:firstLine="0"/>
        <w:jc w:val="both"/>
        <w:rPr>
          <w:rFonts w:asciiTheme="majorHAnsi" w:hAnsiTheme="majorHAnsi" w:cstheme="majorHAnsi"/>
          <w:b/>
          <w:color w:val="auto"/>
          <w:sz w:val="22"/>
          <w:szCs w:val="22"/>
          <w:lang w:eastAsia="es-ES"/>
        </w:rPr>
      </w:pPr>
      <w:r w:rsidRPr="004908C7">
        <w:rPr>
          <w:rFonts w:asciiTheme="majorHAnsi" w:hAnsiTheme="majorHAnsi" w:cstheme="majorHAnsi"/>
          <w:b/>
          <w:color w:val="auto"/>
          <w:sz w:val="22"/>
          <w:szCs w:val="22"/>
          <w:lang w:eastAsia="es-ES"/>
        </w:rPr>
        <w:lastRenderedPageBreak/>
        <w:t>RESULTADO DE AUDITORÍAS DE LA CONTRALORÍA DE BOGOTÁ, D.C</w:t>
      </w:r>
      <w:r w:rsidRPr="004908C7" w:rsidR="6A1C60CF">
        <w:rPr>
          <w:rFonts w:asciiTheme="majorHAnsi" w:hAnsiTheme="majorHAnsi" w:cstheme="majorHAnsi"/>
          <w:b/>
          <w:bCs/>
          <w:color w:val="auto"/>
          <w:sz w:val="22"/>
          <w:szCs w:val="22"/>
          <w:lang w:eastAsia="es-ES"/>
        </w:rPr>
        <w:t>.</w:t>
      </w:r>
    </w:p>
    <w:p w:rsidRPr="004908C7" w:rsidR="002E59DC" w:rsidP="004908C7" w:rsidRDefault="002E59DC" w14:paraId="738610EB" w14:textId="77777777">
      <w:pPr>
        <w:pStyle w:val="CUERPOTEXTO"/>
        <w:spacing w:before="0" w:after="0"/>
        <w:ind w:firstLine="0"/>
        <w:rPr>
          <w:rFonts w:asciiTheme="majorHAnsi" w:hAnsiTheme="majorHAnsi" w:cstheme="majorHAnsi"/>
          <w:color w:val="auto"/>
          <w:sz w:val="22"/>
          <w:szCs w:val="22"/>
          <w:lang w:val="es-ES"/>
        </w:rPr>
      </w:pPr>
    </w:p>
    <w:p w:rsidRPr="004908C7" w:rsidR="00F64A5E" w:rsidP="004908C7" w:rsidRDefault="00B64D81" w14:paraId="458DFDA4" w14:textId="087328E3">
      <w:pPr>
        <w:pStyle w:val="CUERPOTEXTO"/>
        <w:spacing w:before="0" w:after="0"/>
        <w:ind w:firstLine="0"/>
        <w:rPr>
          <w:rFonts w:asciiTheme="majorHAnsi" w:hAnsiTheme="majorHAnsi" w:cstheme="majorHAnsi"/>
          <w:i/>
          <w:iCs/>
          <w:color w:val="auto"/>
          <w:sz w:val="22"/>
          <w:szCs w:val="22"/>
        </w:rPr>
      </w:pPr>
      <w:r w:rsidRPr="004908C7">
        <w:rPr>
          <w:rFonts w:asciiTheme="majorHAnsi" w:hAnsiTheme="majorHAnsi" w:cstheme="majorHAnsi"/>
          <w:color w:val="auto"/>
          <w:sz w:val="22"/>
          <w:szCs w:val="22"/>
          <w:lang w:eastAsia="es-ES"/>
        </w:rPr>
        <w:t>A continuación, relaciona la información de la</w:t>
      </w:r>
      <w:r w:rsidRPr="004908C7" w:rsidR="3FA4B107">
        <w:rPr>
          <w:rFonts w:asciiTheme="majorHAnsi" w:hAnsiTheme="majorHAnsi" w:cstheme="majorHAnsi"/>
          <w:color w:val="auto"/>
          <w:sz w:val="22"/>
          <w:szCs w:val="22"/>
          <w:lang w:eastAsia="es-ES"/>
        </w:rPr>
        <w:t>s auditorías de control fiscal efectuadas por la Contraloría de Bogotá</w:t>
      </w:r>
      <w:r w:rsidRPr="004908C7" w:rsidR="71DD3FC1">
        <w:rPr>
          <w:rFonts w:asciiTheme="majorHAnsi" w:hAnsiTheme="majorHAnsi" w:cstheme="majorHAnsi"/>
          <w:color w:val="auto"/>
          <w:sz w:val="22"/>
          <w:szCs w:val="22"/>
          <w:lang w:eastAsia="es-ES"/>
        </w:rPr>
        <w:t xml:space="preserve"> </w:t>
      </w:r>
      <w:r w:rsidRPr="004908C7" w:rsidR="71DD3FC1">
        <w:rPr>
          <w:rFonts w:asciiTheme="majorHAnsi" w:hAnsiTheme="majorHAnsi" w:cstheme="majorHAnsi"/>
          <w:color w:val="auto"/>
          <w:sz w:val="22"/>
          <w:szCs w:val="22"/>
          <w:lang w:val="es-ES" w:eastAsia="es-ES"/>
        </w:rPr>
        <w:t xml:space="preserve">hallazgos </w:t>
      </w:r>
      <w:r w:rsidRPr="004908C7" w:rsidR="608444B6">
        <w:rPr>
          <w:rFonts w:asciiTheme="majorHAnsi" w:hAnsiTheme="majorHAnsi" w:cstheme="majorHAnsi"/>
          <w:color w:val="auto"/>
          <w:sz w:val="22"/>
          <w:szCs w:val="22"/>
          <w:lang w:val="es-ES" w:eastAsia="es-ES"/>
        </w:rPr>
        <w:t>administrativos, disciplinarios</w:t>
      </w:r>
      <w:r w:rsidRPr="004908C7" w:rsidR="12A9CC3D">
        <w:rPr>
          <w:rFonts w:asciiTheme="majorHAnsi" w:hAnsiTheme="majorHAnsi" w:cstheme="majorHAnsi"/>
          <w:color w:val="auto"/>
          <w:sz w:val="22"/>
          <w:szCs w:val="22"/>
          <w:lang w:val="es-ES" w:eastAsia="es-ES"/>
        </w:rPr>
        <w:t>,</w:t>
      </w:r>
      <w:r w:rsidRPr="004908C7" w:rsidR="71DD3FC1">
        <w:rPr>
          <w:rFonts w:asciiTheme="majorHAnsi" w:hAnsiTheme="majorHAnsi" w:cstheme="majorHAnsi"/>
          <w:color w:val="auto"/>
          <w:sz w:val="22"/>
          <w:szCs w:val="22"/>
          <w:lang w:val="es-ES" w:eastAsia="es-ES"/>
        </w:rPr>
        <w:t xml:space="preserve"> penales</w:t>
      </w:r>
      <w:r w:rsidRPr="004908C7" w:rsidR="12A9CC3D">
        <w:rPr>
          <w:rFonts w:asciiTheme="majorHAnsi" w:hAnsiTheme="majorHAnsi" w:cstheme="majorHAnsi"/>
          <w:color w:val="auto"/>
          <w:sz w:val="22"/>
          <w:szCs w:val="22"/>
          <w:lang w:val="es-ES" w:eastAsia="es-ES"/>
        </w:rPr>
        <w:t xml:space="preserve"> y fiscales</w:t>
      </w:r>
      <w:r w:rsidRPr="004908C7" w:rsidR="3FA4B107">
        <w:rPr>
          <w:rFonts w:asciiTheme="majorHAnsi" w:hAnsiTheme="majorHAnsi" w:cstheme="majorHAnsi"/>
          <w:color w:val="auto"/>
          <w:sz w:val="22"/>
          <w:szCs w:val="22"/>
          <w:lang w:eastAsia="es-ES"/>
        </w:rPr>
        <w:t xml:space="preserve">. </w:t>
      </w:r>
    </w:p>
    <w:p w:rsidRPr="004908C7" w:rsidR="009602CE" w:rsidP="004908C7" w:rsidRDefault="009602CE" w14:paraId="637805D2" w14:textId="77777777">
      <w:pPr>
        <w:pStyle w:val="CUERPOTEXTO"/>
        <w:spacing w:before="0" w:after="0"/>
        <w:ind w:firstLine="0"/>
        <w:rPr>
          <w:rFonts w:asciiTheme="majorHAnsi" w:hAnsiTheme="majorHAnsi" w:cstheme="majorHAnsi"/>
          <w:i/>
          <w:color w:val="auto"/>
          <w:sz w:val="22"/>
          <w:szCs w:val="22"/>
        </w:rPr>
      </w:pPr>
    </w:p>
    <w:tbl>
      <w:tblPr>
        <w:tblStyle w:val="Tablaconcuadrcula"/>
        <w:tblW w:w="0" w:type="auto"/>
        <w:tblLayout w:type="fixed"/>
        <w:tblLook w:val="06A0" w:firstRow="1" w:lastRow="0" w:firstColumn="1" w:lastColumn="0" w:noHBand="1" w:noVBand="1"/>
      </w:tblPr>
      <w:tblGrid>
        <w:gridCol w:w="371"/>
        <w:gridCol w:w="1944"/>
        <w:gridCol w:w="779"/>
        <w:gridCol w:w="837"/>
        <w:gridCol w:w="546"/>
        <w:gridCol w:w="546"/>
        <w:gridCol w:w="546"/>
        <w:gridCol w:w="546"/>
        <w:gridCol w:w="546"/>
        <w:gridCol w:w="546"/>
        <w:gridCol w:w="546"/>
        <w:gridCol w:w="546"/>
        <w:gridCol w:w="582"/>
        <w:gridCol w:w="524"/>
      </w:tblGrid>
      <w:tr w:rsidRPr="004908C7" w:rsidR="004908C7" w:rsidTr="59192EB6" w14:paraId="78E5C450" w14:textId="77777777">
        <w:trPr>
          <w:trHeight w:val="900"/>
        </w:trPr>
        <w:tc>
          <w:tcPr>
            <w:tcW w:w="371" w:type="dxa"/>
            <w:vMerge w:val="restart"/>
            <w:tcBorders>
              <w:top w:val="single" w:color="333300" w:sz="4" w:space="0"/>
              <w:left w:val="single" w:color="333300" w:sz="4" w:space="0"/>
              <w:bottom w:val="single" w:color="333300" w:sz="4" w:space="0"/>
              <w:right w:val="single" w:color="333300" w:sz="4" w:space="0"/>
            </w:tcBorders>
            <w:shd w:val="clear" w:color="auto" w:fill="B7DEE8"/>
            <w:vAlign w:val="center"/>
          </w:tcPr>
          <w:p w:rsidRPr="004908C7" w:rsidR="59192EB6" w:rsidP="004908C7" w:rsidRDefault="59192EB6" w14:paraId="0EA71647" w14:textId="2A53ED79">
            <w:pPr>
              <w:jc w:val="both"/>
              <w:rPr>
                <w:rFonts w:eastAsia="Arial Narrow" w:asciiTheme="majorHAnsi" w:hAnsiTheme="majorHAnsi" w:cstheme="majorHAnsi"/>
                <w:b/>
                <w:bCs/>
                <w:color w:val="auto"/>
                <w:sz w:val="22"/>
                <w:szCs w:val="22"/>
              </w:rPr>
            </w:pPr>
            <w:r w:rsidRPr="004908C7">
              <w:rPr>
                <w:rFonts w:eastAsia="Arial Narrow" w:asciiTheme="majorHAnsi" w:hAnsiTheme="majorHAnsi" w:cstheme="majorHAnsi"/>
                <w:b/>
                <w:bCs/>
                <w:color w:val="auto"/>
                <w:sz w:val="22"/>
                <w:szCs w:val="22"/>
              </w:rPr>
              <w:t>Año</w:t>
            </w:r>
          </w:p>
        </w:tc>
        <w:tc>
          <w:tcPr>
            <w:tcW w:w="1944" w:type="dxa"/>
            <w:vMerge w:val="restart"/>
            <w:tcBorders>
              <w:top w:val="single" w:color="333300" w:sz="4" w:space="0"/>
              <w:left w:val="single" w:color="333300" w:sz="4" w:space="0"/>
              <w:bottom w:val="single" w:color="333300" w:sz="4" w:space="0"/>
              <w:right w:val="single" w:color="333300" w:sz="4" w:space="0"/>
            </w:tcBorders>
            <w:shd w:val="clear" w:color="auto" w:fill="B7DEE8"/>
            <w:vAlign w:val="center"/>
          </w:tcPr>
          <w:p w:rsidRPr="004908C7" w:rsidR="59192EB6" w:rsidP="004908C7" w:rsidRDefault="59192EB6" w14:paraId="1072D242" w14:textId="556DF204">
            <w:pPr>
              <w:jc w:val="both"/>
              <w:rPr>
                <w:rFonts w:eastAsia="Arial Narrow" w:asciiTheme="majorHAnsi" w:hAnsiTheme="majorHAnsi" w:cstheme="majorHAnsi"/>
                <w:b/>
                <w:bCs/>
                <w:color w:val="auto"/>
                <w:sz w:val="22"/>
                <w:szCs w:val="22"/>
              </w:rPr>
            </w:pPr>
            <w:r w:rsidRPr="004908C7">
              <w:rPr>
                <w:rFonts w:eastAsia="Arial Narrow" w:asciiTheme="majorHAnsi" w:hAnsiTheme="majorHAnsi" w:cstheme="majorHAnsi"/>
                <w:b/>
                <w:bCs/>
                <w:color w:val="auto"/>
                <w:sz w:val="22"/>
                <w:szCs w:val="22"/>
              </w:rPr>
              <w:t>Modalidad auditoría</w:t>
            </w:r>
          </w:p>
        </w:tc>
        <w:tc>
          <w:tcPr>
            <w:tcW w:w="779" w:type="dxa"/>
            <w:vMerge w:val="restart"/>
            <w:tcBorders>
              <w:top w:val="single" w:color="333300" w:sz="4" w:space="0"/>
              <w:left w:val="single" w:color="333300" w:sz="4" w:space="0"/>
              <w:bottom w:val="single" w:color="333300" w:sz="4" w:space="0"/>
              <w:right w:val="single" w:color="333300" w:sz="4" w:space="0"/>
            </w:tcBorders>
            <w:shd w:val="clear" w:color="auto" w:fill="B7DEE8"/>
            <w:vAlign w:val="center"/>
          </w:tcPr>
          <w:p w:rsidRPr="004908C7" w:rsidR="59192EB6" w:rsidP="004908C7" w:rsidRDefault="59192EB6" w14:paraId="6100FC46" w14:textId="39DF98D8">
            <w:pPr>
              <w:jc w:val="both"/>
              <w:rPr>
                <w:rFonts w:eastAsia="Arial Narrow" w:asciiTheme="majorHAnsi" w:hAnsiTheme="majorHAnsi" w:cstheme="majorHAnsi"/>
                <w:b/>
                <w:bCs/>
                <w:color w:val="auto"/>
                <w:sz w:val="22"/>
                <w:szCs w:val="22"/>
              </w:rPr>
            </w:pPr>
            <w:r w:rsidRPr="004908C7">
              <w:rPr>
                <w:rFonts w:eastAsia="Arial Narrow" w:asciiTheme="majorHAnsi" w:hAnsiTheme="majorHAnsi" w:cstheme="majorHAnsi"/>
                <w:b/>
                <w:bCs/>
                <w:color w:val="auto"/>
                <w:sz w:val="22"/>
                <w:szCs w:val="22"/>
              </w:rPr>
              <w:t>Código Auditoría</w:t>
            </w:r>
          </w:p>
        </w:tc>
        <w:tc>
          <w:tcPr>
            <w:tcW w:w="837" w:type="dxa"/>
            <w:vMerge w:val="restart"/>
            <w:tcBorders>
              <w:top w:val="single" w:color="333300" w:sz="4" w:space="0"/>
              <w:left w:val="single" w:color="333300" w:sz="4" w:space="0"/>
              <w:bottom w:val="single" w:color="333300" w:sz="4" w:space="0"/>
              <w:right w:val="single" w:color="333300" w:sz="4" w:space="0"/>
            </w:tcBorders>
            <w:shd w:val="clear" w:color="auto" w:fill="B7DEE8"/>
            <w:vAlign w:val="center"/>
          </w:tcPr>
          <w:p w:rsidRPr="004908C7" w:rsidR="59192EB6" w:rsidP="004908C7" w:rsidRDefault="59192EB6" w14:paraId="5AD398C8" w14:textId="7ACA72E3">
            <w:pPr>
              <w:jc w:val="both"/>
              <w:rPr>
                <w:rFonts w:eastAsia="Arial Narrow" w:asciiTheme="majorHAnsi" w:hAnsiTheme="majorHAnsi" w:cstheme="majorHAnsi"/>
                <w:b/>
                <w:bCs/>
                <w:color w:val="auto"/>
                <w:sz w:val="22"/>
                <w:szCs w:val="22"/>
              </w:rPr>
            </w:pPr>
            <w:r w:rsidRPr="004908C7">
              <w:rPr>
                <w:rFonts w:eastAsia="Arial Narrow" w:asciiTheme="majorHAnsi" w:hAnsiTheme="majorHAnsi" w:cstheme="majorHAnsi"/>
                <w:b/>
                <w:bCs/>
                <w:color w:val="auto"/>
                <w:sz w:val="22"/>
                <w:szCs w:val="22"/>
              </w:rPr>
              <w:t>Fecha informe</w:t>
            </w:r>
          </w:p>
        </w:tc>
        <w:tc>
          <w:tcPr>
            <w:tcW w:w="5474" w:type="dxa"/>
            <w:gridSpan w:val="10"/>
            <w:tcBorders>
              <w:top w:val="single" w:color="333300" w:sz="4" w:space="0"/>
              <w:left w:val="single" w:color="333300" w:sz="4" w:space="0"/>
              <w:bottom w:val="single" w:color="333300" w:sz="4" w:space="0"/>
              <w:right w:val="single" w:color="333300" w:sz="4" w:space="0"/>
            </w:tcBorders>
            <w:shd w:val="clear" w:color="auto" w:fill="B7DEE8"/>
            <w:vAlign w:val="center"/>
          </w:tcPr>
          <w:p w:rsidRPr="004908C7" w:rsidR="59192EB6" w:rsidP="004908C7" w:rsidRDefault="59192EB6" w14:paraId="7838F1EB" w14:textId="67F92CE8">
            <w:pPr>
              <w:jc w:val="both"/>
              <w:rPr>
                <w:rFonts w:eastAsia="Arial Narrow" w:asciiTheme="majorHAnsi" w:hAnsiTheme="majorHAnsi" w:cstheme="majorHAnsi"/>
                <w:b/>
                <w:bCs/>
                <w:color w:val="auto"/>
                <w:sz w:val="22"/>
                <w:szCs w:val="22"/>
              </w:rPr>
            </w:pPr>
            <w:r w:rsidRPr="004908C7">
              <w:rPr>
                <w:rFonts w:eastAsia="Arial Narrow" w:asciiTheme="majorHAnsi" w:hAnsiTheme="majorHAnsi" w:cstheme="majorHAnsi"/>
                <w:b/>
                <w:bCs/>
                <w:color w:val="auto"/>
                <w:sz w:val="22"/>
                <w:szCs w:val="22"/>
              </w:rPr>
              <w:t>Tipo de hallazgos</w:t>
            </w:r>
          </w:p>
        </w:tc>
      </w:tr>
      <w:tr w:rsidRPr="004908C7" w:rsidR="004908C7" w:rsidTr="59192EB6" w14:paraId="7CE17C5D" w14:textId="77777777">
        <w:trPr>
          <w:trHeight w:val="315"/>
        </w:trPr>
        <w:tc>
          <w:tcPr>
            <w:tcW w:w="371" w:type="dxa"/>
            <w:vMerge/>
            <w:tcBorders>
              <w:left w:val="single" w:color="333300" w:sz="0" w:space="0"/>
              <w:right w:val="single" w:color="333300" w:sz="0" w:space="0"/>
            </w:tcBorders>
            <w:vAlign w:val="center"/>
          </w:tcPr>
          <w:p w:rsidRPr="004908C7" w:rsidR="00A34987" w:rsidP="004908C7" w:rsidRDefault="00A34987" w14:paraId="1684EA74" w14:textId="77777777">
            <w:pPr>
              <w:jc w:val="both"/>
              <w:rPr>
                <w:rFonts w:asciiTheme="majorHAnsi" w:hAnsiTheme="majorHAnsi" w:cstheme="majorHAnsi"/>
                <w:color w:val="auto"/>
                <w:sz w:val="22"/>
                <w:szCs w:val="22"/>
              </w:rPr>
            </w:pPr>
          </w:p>
        </w:tc>
        <w:tc>
          <w:tcPr>
            <w:tcW w:w="1944" w:type="dxa"/>
            <w:vMerge/>
            <w:tcBorders>
              <w:left w:val="single" w:color="333300" w:sz="0" w:space="0"/>
              <w:right w:val="single" w:color="333300" w:sz="0" w:space="0"/>
            </w:tcBorders>
            <w:vAlign w:val="center"/>
          </w:tcPr>
          <w:p w:rsidRPr="004908C7" w:rsidR="00A34987" w:rsidP="004908C7" w:rsidRDefault="00A34987" w14:paraId="3831DBB6" w14:textId="77777777">
            <w:pPr>
              <w:jc w:val="both"/>
              <w:rPr>
                <w:rFonts w:asciiTheme="majorHAnsi" w:hAnsiTheme="majorHAnsi" w:cstheme="majorHAnsi"/>
                <w:color w:val="auto"/>
                <w:sz w:val="22"/>
                <w:szCs w:val="22"/>
              </w:rPr>
            </w:pPr>
          </w:p>
        </w:tc>
        <w:tc>
          <w:tcPr>
            <w:tcW w:w="779" w:type="dxa"/>
            <w:vMerge/>
            <w:tcBorders>
              <w:left w:val="single" w:color="333300" w:sz="0" w:space="0"/>
              <w:right w:val="single" w:color="333300" w:sz="0" w:space="0"/>
            </w:tcBorders>
            <w:vAlign w:val="center"/>
          </w:tcPr>
          <w:p w:rsidRPr="004908C7" w:rsidR="00A34987" w:rsidP="004908C7" w:rsidRDefault="00A34987" w14:paraId="13C6ED97" w14:textId="77777777">
            <w:pPr>
              <w:jc w:val="both"/>
              <w:rPr>
                <w:rFonts w:asciiTheme="majorHAnsi" w:hAnsiTheme="majorHAnsi" w:cstheme="majorHAnsi"/>
                <w:color w:val="auto"/>
                <w:sz w:val="22"/>
                <w:szCs w:val="22"/>
              </w:rPr>
            </w:pPr>
          </w:p>
        </w:tc>
        <w:tc>
          <w:tcPr>
            <w:tcW w:w="837" w:type="dxa"/>
            <w:vMerge/>
            <w:tcBorders>
              <w:left w:val="single" w:color="333300" w:sz="0" w:space="0"/>
              <w:right w:val="single" w:color="333300" w:sz="0" w:space="0"/>
            </w:tcBorders>
            <w:vAlign w:val="center"/>
          </w:tcPr>
          <w:p w:rsidRPr="004908C7" w:rsidR="00A34987" w:rsidP="004908C7" w:rsidRDefault="00A34987" w14:paraId="60522D53" w14:textId="77777777">
            <w:pPr>
              <w:jc w:val="both"/>
              <w:rPr>
                <w:rFonts w:asciiTheme="majorHAnsi" w:hAnsiTheme="majorHAnsi" w:cstheme="majorHAnsi"/>
                <w:color w:val="auto"/>
                <w:sz w:val="22"/>
                <w:szCs w:val="22"/>
              </w:rPr>
            </w:pPr>
          </w:p>
        </w:tc>
        <w:tc>
          <w:tcPr>
            <w:tcW w:w="1092" w:type="dxa"/>
            <w:gridSpan w:val="2"/>
            <w:tcBorders>
              <w:top w:val="single" w:color="333300" w:sz="4" w:space="0"/>
              <w:left w:val="single" w:color="333300" w:sz="4" w:space="0"/>
              <w:bottom w:val="single" w:color="333300" w:sz="4" w:space="0"/>
              <w:right w:val="single" w:color="333300" w:sz="4" w:space="0"/>
            </w:tcBorders>
            <w:shd w:val="clear" w:color="auto" w:fill="B7DEE8"/>
            <w:vAlign w:val="center"/>
          </w:tcPr>
          <w:p w:rsidRPr="004908C7" w:rsidR="59192EB6" w:rsidP="004908C7" w:rsidRDefault="59192EB6" w14:paraId="5D4FE179" w14:textId="62EE5265">
            <w:pPr>
              <w:jc w:val="both"/>
              <w:rPr>
                <w:rFonts w:eastAsia="Arial Narrow" w:asciiTheme="majorHAnsi" w:hAnsiTheme="majorHAnsi" w:cstheme="majorHAnsi"/>
                <w:b/>
                <w:bCs/>
                <w:color w:val="auto"/>
                <w:sz w:val="22"/>
                <w:szCs w:val="22"/>
              </w:rPr>
            </w:pPr>
            <w:r w:rsidRPr="004908C7">
              <w:rPr>
                <w:rFonts w:eastAsia="Arial Narrow" w:asciiTheme="majorHAnsi" w:hAnsiTheme="majorHAnsi" w:cstheme="majorHAnsi"/>
                <w:b/>
                <w:bCs/>
                <w:color w:val="auto"/>
                <w:sz w:val="22"/>
                <w:szCs w:val="22"/>
              </w:rPr>
              <w:t>1. Administrativos</w:t>
            </w:r>
          </w:p>
        </w:tc>
        <w:tc>
          <w:tcPr>
            <w:tcW w:w="1092" w:type="dxa"/>
            <w:gridSpan w:val="2"/>
            <w:tcBorders>
              <w:top w:val="single" w:color="333300" w:sz="4" w:space="0"/>
              <w:left w:val="single" w:color="333300" w:sz="4" w:space="0"/>
              <w:bottom w:val="single" w:color="333300" w:sz="4" w:space="0"/>
              <w:right w:val="single" w:color="333300" w:sz="4" w:space="0"/>
            </w:tcBorders>
            <w:shd w:val="clear" w:color="auto" w:fill="B7DEE8"/>
            <w:vAlign w:val="center"/>
          </w:tcPr>
          <w:p w:rsidRPr="004908C7" w:rsidR="59192EB6" w:rsidP="004908C7" w:rsidRDefault="59192EB6" w14:paraId="6995352B" w14:textId="129CB2D0">
            <w:pPr>
              <w:jc w:val="both"/>
              <w:rPr>
                <w:rFonts w:eastAsia="Arial Narrow" w:asciiTheme="majorHAnsi" w:hAnsiTheme="majorHAnsi" w:cstheme="majorHAnsi"/>
                <w:b/>
                <w:bCs/>
                <w:color w:val="auto"/>
                <w:sz w:val="22"/>
                <w:szCs w:val="22"/>
              </w:rPr>
            </w:pPr>
            <w:r w:rsidRPr="004908C7">
              <w:rPr>
                <w:rFonts w:eastAsia="Arial Narrow" w:asciiTheme="majorHAnsi" w:hAnsiTheme="majorHAnsi" w:cstheme="majorHAnsi"/>
                <w:b/>
                <w:bCs/>
                <w:color w:val="auto"/>
                <w:sz w:val="22"/>
                <w:szCs w:val="22"/>
              </w:rPr>
              <w:t>2. Disciplinarios</w:t>
            </w:r>
          </w:p>
        </w:tc>
        <w:tc>
          <w:tcPr>
            <w:tcW w:w="1092" w:type="dxa"/>
            <w:gridSpan w:val="2"/>
            <w:tcBorders>
              <w:top w:val="single" w:color="333300" w:sz="4" w:space="0"/>
              <w:left w:val="single" w:color="333300" w:sz="4" w:space="0"/>
              <w:bottom w:val="single" w:color="333300" w:sz="4" w:space="0"/>
              <w:right w:val="single" w:color="333300" w:sz="4" w:space="0"/>
            </w:tcBorders>
            <w:shd w:val="clear" w:color="auto" w:fill="B7DEE8"/>
            <w:vAlign w:val="center"/>
          </w:tcPr>
          <w:p w:rsidRPr="004908C7" w:rsidR="59192EB6" w:rsidP="004908C7" w:rsidRDefault="59192EB6" w14:paraId="628B92C4" w14:textId="0381BCFB">
            <w:pPr>
              <w:jc w:val="both"/>
              <w:rPr>
                <w:rFonts w:eastAsia="Arial Narrow" w:asciiTheme="majorHAnsi" w:hAnsiTheme="majorHAnsi" w:cstheme="majorHAnsi"/>
                <w:b/>
                <w:bCs/>
                <w:color w:val="auto"/>
                <w:sz w:val="22"/>
                <w:szCs w:val="22"/>
              </w:rPr>
            </w:pPr>
            <w:r w:rsidRPr="004908C7">
              <w:rPr>
                <w:rFonts w:eastAsia="Arial Narrow" w:asciiTheme="majorHAnsi" w:hAnsiTheme="majorHAnsi" w:cstheme="majorHAnsi"/>
                <w:b/>
                <w:bCs/>
                <w:color w:val="auto"/>
                <w:sz w:val="22"/>
                <w:szCs w:val="22"/>
              </w:rPr>
              <w:t>3. Penales</w:t>
            </w:r>
          </w:p>
        </w:tc>
        <w:tc>
          <w:tcPr>
            <w:tcW w:w="1092" w:type="dxa"/>
            <w:gridSpan w:val="2"/>
            <w:tcBorders>
              <w:top w:val="single" w:color="333300" w:sz="4" w:space="0"/>
              <w:left w:val="single" w:color="333300" w:sz="4" w:space="0"/>
              <w:bottom w:val="single" w:color="333300" w:sz="4" w:space="0"/>
              <w:right w:val="single" w:color="333300" w:sz="4" w:space="0"/>
            </w:tcBorders>
            <w:shd w:val="clear" w:color="auto" w:fill="B7DEE8"/>
            <w:vAlign w:val="center"/>
          </w:tcPr>
          <w:p w:rsidRPr="004908C7" w:rsidR="59192EB6" w:rsidP="004908C7" w:rsidRDefault="59192EB6" w14:paraId="23CDFDC1" w14:textId="0A39962A">
            <w:pPr>
              <w:jc w:val="both"/>
              <w:rPr>
                <w:rFonts w:eastAsia="Arial Narrow" w:asciiTheme="majorHAnsi" w:hAnsiTheme="majorHAnsi" w:cstheme="majorHAnsi"/>
                <w:b/>
                <w:bCs/>
                <w:color w:val="auto"/>
                <w:sz w:val="22"/>
                <w:szCs w:val="22"/>
              </w:rPr>
            </w:pPr>
            <w:r w:rsidRPr="004908C7">
              <w:rPr>
                <w:rFonts w:eastAsia="Arial Narrow" w:asciiTheme="majorHAnsi" w:hAnsiTheme="majorHAnsi" w:cstheme="majorHAnsi"/>
                <w:b/>
                <w:bCs/>
                <w:color w:val="auto"/>
                <w:sz w:val="22"/>
                <w:szCs w:val="22"/>
              </w:rPr>
              <w:t>4. Fiscales</w:t>
            </w:r>
          </w:p>
        </w:tc>
        <w:tc>
          <w:tcPr>
            <w:tcW w:w="1106" w:type="dxa"/>
            <w:gridSpan w:val="2"/>
            <w:tcBorders>
              <w:top w:val="single" w:color="333300" w:sz="4" w:space="0"/>
              <w:left w:val="single" w:color="333300" w:sz="4" w:space="0"/>
              <w:bottom w:val="single" w:color="333300" w:sz="4" w:space="0"/>
              <w:right w:val="single" w:color="333300" w:sz="4" w:space="0"/>
            </w:tcBorders>
            <w:shd w:val="clear" w:color="auto" w:fill="B7DEE8"/>
            <w:vAlign w:val="center"/>
          </w:tcPr>
          <w:p w:rsidRPr="004908C7" w:rsidR="59192EB6" w:rsidP="004908C7" w:rsidRDefault="59192EB6" w14:paraId="51C49DBB" w14:textId="71BCB408">
            <w:pPr>
              <w:jc w:val="both"/>
              <w:rPr>
                <w:rFonts w:eastAsia="Arial Narrow" w:asciiTheme="majorHAnsi" w:hAnsiTheme="majorHAnsi" w:cstheme="majorHAnsi"/>
                <w:b/>
                <w:bCs/>
                <w:color w:val="auto"/>
                <w:sz w:val="22"/>
                <w:szCs w:val="22"/>
              </w:rPr>
            </w:pPr>
            <w:r w:rsidRPr="004908C7">
              <w:rPr>
                <w:rFonts w:eastAsia="Arial Narrow" w:asciiTheme="majorHAnsi" w:hAnsiTheme="majorHAnsi" w:cstheme="majorHAnsi"/>
                <w:b/>
                <w:bCs/>
                <w:color w:val="auto"/>
                <w:sz w:val="22"/>
                <w:szCs w:val="22"/>
              </w:rPr>
              <w:t>TOTAL</w:t>
            </w:r>
          </w:p>
        </w:tc>
      </w:tr>
      <w:tr w:rsidRPr="004908C7" w:rsidR="004908C7" w:rsidTr="59192EB6" w14:paraId="537A87AF" w14:textId="77777777">
        <w:trPr>
          <w:trHeight w:val="270"/>
        </w:trPr>
        <w:tc>
          <w:tcPr>
            <w:tcW w:w="371" w:type="dxa"/>
            <w:vMerge/>
            <w:tcBorders>
              <w:left w:val="single" w:color="333300" w:sz="0" w:space="0"/>
              <w:bottom w:val="single" w:color="333300" w:sz="0" w:space="0"/>
              <w:right w:val="single" w:color="333300" w:sz="0" w:space="0"/>
            </w:tcBorders>
            <w:vAlign w:val="center"/>
          </w:tcPr>
          <w:p w:rsidRPr="004908C7" w:rsidR="00A34987" w:rsidP="004908C7" w:rsidRDefault="00A34987" w14:paraId="58E1D72E" w14:textId="77777777">
            <w:pPr>
              <w:jc w:val="both"/>
              <w:rPr>
                <w:rFonts w:asciiTheme="majorHAnsi" w:hAnsiTheme="majorHAnsi" w:cstheme="majorHAnsi"/>
                <w:color w:val="auto"/>
                <w:sz w:val="22"/>
                <w:szCs w:val="22"/>
              </w:rPr>
            </w:pPr>
          </w:p>
        </w:tc>
        <w:tc>
          <w:tcPr>
            <w:tcW w:w="1944" w:type="dxa"/>
            <w:vMerge/>
            <w:tcBorders>
              <w:left w:val="single" w:color="333300" w:sz="0" w:space="0"/>
              <w:bottom w:val="single" w:color="333300" w:sz="0" w:space="0"/>
              <w:right w:val="single" w:color="333300" w:sz="0" w:space="0"/>
            </w:tcBorders>
            <w:vAlign w:val="center"/>
          </w:tcPr>
          <w:p w:rsidRPr="004908C7" w:rsidR="00A34987" w:rsidP="004908C7" w:rsidRDefault="00A34987" w14:paraId="5ADFBDE1" w14:textId="77777777">
            <w:pPr>
              <w:jc w:val="both"/>
              <w:rPr>
                <w:rFonts w:asciiTheme="majorHAnsi" w:hAnsiTheme="majorHAnsi" w:cstheme="majorHAnsi"/>
                <w:color w:val="auto"/>
                <w:sz w:val="22"/>
                <w:szCs w:val="22"/>
              </w:rPr>
            </w:pPr>
          </w:p>
        </w:tc>
        <w:tc>
          <w:tcPr>
            <w:tcW w:w="779" w:type="dxa"/>
            <w:vMerge/>
            <w:tcBorders>
              <w:left w:val="single" w:color="333300" w:sz="0" w:space="0"/>
              <w:bottom w:val="single" w:color="333300" w:sz="0" w:space="0"/>
              <w:right w:val="single" w:color="333300" w:sz="0" w:space="0"/>
            </w:tcBorders>
            <w:vAlign w:val="center"/>
          </w:tcPr>
          <w:p w:rsidRPr="004908C7" w:rsidR="00A34987" w:rsidP="004908C7" w:rsidRDefault="00A34987" w14:paraId="56785218" w14:textId="77777777">
            <w:pPr>
              <w:jc w:val="both"/>
              <w:rPr>
                <w:rFonts w:asciiTheme="majorHAnsi" w:hAnsiTheme="majorHAnsi" w:cstheme="majorHAnsi"/>
                <w:color w:val="auto"/>
                <w:sz w:val="22"/>
                <w:szCs w:val="22"/>
              </w:rPr>
            </w:pPr>
          </w:p>
        </w:tc>
        <w:tc>
          <w:tcPr>
            <w:tcW w:w="837" w:type="dxa"/>
            <w:vMerge/>
            <w:tcBorders>
              <w:left w:val="single" w:color="333300" w:sz="0" w:space="0"/>
              <w:bottom w:val="single" w:color="333300" w:sz="0" w:space="0"/>
              <w:right w:val="single" w:color="333300" w:sz="0" w:space="0"/>
            </w:tcBorders>
            <w:vAlign w:val="center"/>
          </w:tcPr>
          <w:p w:rsidRPr="004908C7" w:rsidR="00A34987" w:rsidP="004908C7" w:rsidRDefault="00A34987" w14:paraId="5C8751A1" w14:textId="77777777">
            <w:pPr>
              <w:jc w:val="both"/>
              <w:rPr>
                <w:rFonts w:asciiTheme="majorHAnsi" w:hAnsiTheme="majorHAnsi" w:cstheme="majorHAnsi"/>
                <w:color w:val="auto"/>
                <w:sz w:val="22"/>
                <w:szCs w:val="22"/>
              </w:rPr>
            </w:pPr>
          </w:p>
        </w:tc>
        <w:tc>
          <w:tcPr>
            <w:tcW w:w="546" w:type="dxa"/>
            <w:tcBorders>
              <w:top w:val="single" w:color="333300" w:sz="4" w:space="0"/>
              <w:left w:val="single" w:color="333300" w:sz="4" w:space="0"/>
              <w:bottom w:val="nil"/>
              <w:right w:val="single" w:color="333300" w:sz="4" w:space="0"/>
            </w:tcBorders>
            <w:shd w:val="clear" w:color="auto" w:fill="B7DEE8"/>
            <w:vAlign w:val="center"/>
          </w:tcPr>
          <w:p w:rsidRPr="004908C7" w:rsidR="59192EB6" w:rsidP="004908C7" w:rsidRDefault="59192EB6" w14:paraId="6313EA38" w14:textId="7C3BA76A">
            <w:pPr>
              <w:jc w:val="both"/>
              <w:rPr>
                <w:rFonts w:eastAsia="Arial Narrow" w:asciiTheme="majorHAnsi" w:hAnsiTheme="majorHAnsi" w:cstheme="majorHAnsi"/>
                <w:b/>
                <w:bCs/>
                <w:color w:val="auto"/>
                <w:sz w:val="22"/>
                <w:szCs w:val="22"/>
              </w:rPr>
            </w:pPr>
            <w:r w:rsidRPr="004908C7">
              <w:rPr>
                <w:rFonts w:eastAsia="Arial Narrow" w:asciiTheme="majorHAnsi" w:hAnsiTheme="majorHAnsi" w:cstheme="majorHAnsi"/>
                <w:b/>
                <w:bCs/>
                <w:color w:val="auto"/>
                <w:sz w:val="22"/>
                <w:szCs w:val="22"/>
              </w:rPr>
              <w:t>Abiertos</w:t>
            </w:r>
          </w:p>
        </w:tc>
        <w:tc>
          <w:tcPr>
            <w:tcW w:w="546" w:type="dxa"/>
            <w:tcBorders>
              <w:top w:val="single" w:color="333300" w:sz="4" w:space="0"/>
              <w:left w:val="single" w:color="333300" w:sz="4" w:space="0"/>
              <w:bottom w:val="nil"/>
              <w:right w:val="single" w:color="333300" w:sz="4" w:space="0"/>
            </w:tcBorders>
            <w:shd w:val="clear" w:color="auto" w:fill="B7DEE8"/>
            <w:vAlign w:val="center"/>
          </w:tcPr>
          <w:p w:rsidRPr="004908C7" w:rsidR="59192EB6" w:rsidP="004908C7" w:rsidRDefault="59192EB6" w14:paraId="5CB3FF25" w14:textId="097D5296">
            <w:pPr>
              <w:jc w:val="both"/>
              <w:rPr>
                <w:rFonts w:eastAsia="Arial Narrow" w:asciiTheme="majorHAnsi" w:hAnsiTheme="majorHAnsi" w:cstheme="majorHAnsi"/>
                <w:b/>
                <w:bCs/>
                <w:color w:val="auto"/>
                <w:sz w:val="22"/>
                <w:szCs w:val="22"/>
              </w:rPr>
            </w:pPr>
            <w:r w:rsidRPr="004908C7">
              <w:rPr>
                <w:rFonts w:eastAsia="Arial Narrow" w:asciiTheme="majorHAnsi" w:hAnsiTheme="majorHAnsi" w:cstheme="majorHAnsi"/>
                <w:b/>
                <w:bCs/>
                <w:color w:val="auto"/>
                <w:sz w:val="22"/>
                <w:szCs w:val="22"/>
              </w:rPr>
              <w:t>Cerrados</w:t>
            </w:r>
          </w:p>
        </w:tc>
        <w:tc>
          <w:tcPr>
            <w:tcW w:w="546" w:type="dxa"/>
            <w:tcBorders>
              <w:top w:val="single" w:color="333300" w:sz="4" w:space="0"/>
              <w:left w:val="single" w:color="333300" w:sz="4" w:space="0"/>
              <w:bottom w:val="nil"/>
              <w:right w:val="single" w:color="333300" w:sz="4" w:space="0"/>
            </w:tcBorders>
            <w:shd w:val="clear" w:color="auto" w:fill="B7DEE8"/>
            <w:vAlign w:val="center"/>
          </w:tcPr>
          <w:p w:rsidRPr="004908C7" w:rsidR="59192EB6" w:rsidP="004908C7" w:rsidRDefault="59192EB6" w14:paraId="13D3F2D5" w14:textId="31B774D9">
            <w:pPr>
              <w:jc w:val="both"/>
              <w:rPr>
                <w:rFonts w:eastAsia="Arial Narrow" w:asciiTheme="majorHAnsi" w:hAnsiTheme="majorHAnsi" w:cstheme="majorHAnsi"/>
                <w:b/>
                <w:bCs/>
                <w:color w:val="auto"/>
                <w:sz w:val="22"/>
                <w:szCs w:val="22"/>
              </w:rPr>
            </w:pPr>
            <w:r w:rsidRPr="004908C7">
              <w:rPr>
                <w:rFonts w:eastAsia="Arial Narrow" w:asciiTheme="majorHAnsi" w:hAnsiTheme="majorHAnsi" w:cstheme="majorHAnsi"/>
                <w:b/>
                <w:bCs/>
                <w:color w:val="auto"/>
                <w:sz w:val="22"/>
                <w:szCs w:val="22"/>
              </w:rPr>
              <w:t>Abiertos</w:t>
            </w:r>
          </w:p>
        </w:tc>
        <w:tc>
          <w:tcPr>
            <w:tcW w:w="546" w:type="dxa"/>
            <w:tcBorders>
              <w:top w:val="single" w:color="333300" w:sz="4" w:space="0"/>
              <w:left w:val="single" w:color="333300" w:sz="4" w:space="0"/>
              <w:bottom w:val="nil"/>
              <w:right w:val="single" w:color="333300" w:sz="4" w:space="0"/>
            </w:tcBorders>
            <w:shd w:val="clear" w:color="auto" w:fill="B7DEE8"/>
            <w:vAlign w:val="center"/>
          </w:tcPr>
          <w:p w:rsidRPr="004908C7" w:rsidR="59192EB6" w:rsidP="004908C7" w:rsidRDefault="59192EB6" w14:paraId="53A4994C" w14:textId="293FF18A">
            <w:pPr>
              <w:jc w:val="both"/>
              <w:rPr>
                <w:rFonts w:eastAsia="Arial Narrow" w:asciiTheme="majorHAnsi" w:hAnsiTheme="majorHAnsi" w:cstheme="majorHAnsi"/>
                <w:b/>
                <w:bCs/>
                <w:color w:val="auto"/>
                <w:sz w:val="22"/>
                <w:szCs w:val="22"/>
              </w:rPr>
            </w:pPr>
            <w:r w:rsidRPr="004908C7">
              <w:rPr>
                <w:rFonts w:eastAsia="Arial Narrow" w:asciiTheme="majorHAnsi" w:hAnsiTheme="majorHAnsi" w:cstheme="majorHAnsi"/>
                <w:b/>
                <w:bCs/>
                <w:color w:val="auto"/>
                <w:sz w:val="22"/>
                <w:szCs w:val="22"/>
              </w:rPr>
              <w:t>Cerrados</w:t>
            </w:r>
          </w:p>
        </w:tc>
        <w:tc>
          <w:tcPr>
            <w:tcW w:w="546" w:type="dxa"/>
            <w:tcBorders>
              <w:top w:val="single" w:color="333300" w:sz="4" w:space="0"/>
              <w:left w:val="single" w:color="333300" w:sz="4" w:space="0"/>
              <w:bottom w:val="nil"/>
              <w:right w:val="single" w:color="333300" w:sz="4" w:space="0"/>
            </w:tcBorders>
            <w:shd w:val="clear" w:color="auto" w:fill="B7DEE8"/>
            <w:vAlign w:val="center"/>
          </w:tcPr>
          <w:p w:rsidRPr="004908C7" w:rsidR="59192EB6" w:rsidP="004908C7" w:rsidRDefault="59192EB6" w14:paraId="62ACF1FB" w14:textId="0A4DEB85">
            <w:pPr>
              <w:jc w:val="both"/>
              <w:rPr>
                <w:rFonts w:eastAsia="Arial Narrow" w:asciiTheme="majorHAnsi" w:hAnsiTheme="majorHAnsi" w:cstheme="majorHAnsi"/>
                <w:b/>
                <w:bCs/>
                <w:color w:val="auto"/>
                <w:sz w:val="22"/>
                <w:szCs w:val="22"/>
              </w:rPr>
            </w:pPr>
            <w:r w:rsidRPr="004908C7">
              <w:rPr>
                <w:rFonts w:eastAsia="Arial Narrow" w:asciiTheme="majorHAnsi" w:hAnsiTheme="majorHAnsi" w:cstheme="majorHAnsi"/>
                <w:b/>
                <w:bCs/>
                <w:color w:val="auto"/>
                <w:sz w:val="22"/>
                <w:szCs w:val="22"/>
              </w:rPr>
              <w:t>Abiertos</w:t>
            </w:r>
          </w:p>
        </w:tc>
        <w:tc>
          <w:tcPr>
            <w:tcW w:w="546" w:type="dxa"/>
            <w:tcBorders>
              <w:top w:val="single" w:color="333300" w:sz="4" w:space="0"/>
              <w:left w:val="single" w:color="333300" w:sz="4" w:space="0"/>
              <w:bottom w:val="nil"/>
              <w:right w:val="single" w:color="333300" w:sz="4" w:space="0"/>
            </w:tcBorders>
            <w:shd w:val="clear" w:color="auto" w:fill="B7DEE8"/>
            <w:vAlign w:val="center"/>
          </w:tcPr>
          <w:p w:rsidRPr="004908C7" w:rsidR="59192EB6" w:rsidP="004908C7" w:rsidRDefault="59192EB6" w14:paraId="73983961" w14:textId="50BE61EC">
            <w:pPr>
              <w:jc w:val="both"/>
              <w:rPr>
                <w:rFonts w:eastAsia="Arial Narrow" w:asciiTheme="majorHAnsi" w:hAnsiTheme="majorHAnsi" w:cstheme="majorHAnsi"/>
                <w:b/>
                <w:bCs/>
                <w:color w:val="auto"/>
                <w:sz w:val="22"/>
                <w:szCs w:val="22"/>
              </w:rPr>
            </w:pPr>
            <w:r w:rsidRPr="004908C7">
              <w:rPr>
                <w:rFonts w:eastAsia="Arial Narrow" w:asciiTheme="majorHAnsi" w:hAnsiTheme="majorHAnsi" w:cstheme="majorHAnsi"/>
                <w:b/>
                <w:bCs/>
                <w:color w:val="auto"/>
                <w:sz w:val="22"/>
                <w:szCs w:val="22"/>
              </w:rPr>
              <w:t>Cerrados</w:t>
            </w:r>
          </w:p>
        </w:tc>
        <w:tc>
          <w:tcPr>
            <w:tcW w:w="546" w:type="dxa"/>
            <w:tcBorders>
              <w:top w:val="single" w:color="333300" w:sz="4" w:space="0"/>
              <w:left w:val="single" w:color="333300" w:sz="4" w:space="0"/>
              <w:bottom w:val="nil"/>
              <w:right w:val="single" w:color="333300" w:sz="4" w:space="0"/>
            </w:tcBorders>
            <w:shd w:val="clear" w:color="auto" w:fill="B7DEE8"/>
            <w:vAlign w:val="center"/>
          </w:tcPr>
          <w:p w:rsidRPr="004908C7" w:rsidR="59192EB6" w:rsidP="004908C7" w:rsidRDefault="59192EB6" w14:paraId="2A2C96FA" w14:textId="1DE33BEB">
            <w:pPr>
              <w:jc w:val="both"/>
              <w:rPr>
                <w:rFonts w:eastAsia="Arial Narrow" w:asciiTheme="majorHAnsi" w:hAnsiTheme="majorHAnsi" w:cstheme="majorHAnsi"/>
                <w:b/>
                <w:bCs/>
                <w:color w:val="auto"/>
                <w:sz w:val="22"/>
                <w:szCs w:val="22"/>
              </w:rPr>
            </w:pPr>
            <w:r w:rsidRPr="004908C7">
              <w:rPr>
                <w:rFonts w:eastAsia="Arial Narrow" w:asciiTheme="majorHAnsi" w:hAnsiTheme="majorHAnsi" w:cstheme="majorHAnsi"/>
                <w:b/>
                <w:bCs/>
                <w:color w:val="auto"/>
                <w:sz w:val="22"/>
                <w:szCs w:val="22"/>
              </w:rPr>
              <w:t>Abiertos</w:t>
            </w:r>
          </w:p>
        </w:tc>
        <w:tc>
          <w:tcPr>
            <w:tcW w:w="546" w:type="dxa"/>
            <w:tcBorders>
              <w:top w:val="single" w:color="333300" w:sz="4" w:space="0"/>
              <w:left w:val="single" w:color="333300" w:sz="4" w:space="0"/>
              <w:bottom w:val="nil"/>
              <w:right w:val="single" w:color="333300" w:sz="4" w:space="0"/>
            </w:tcBorders>
            <w:shd w:val="clear" w:color="auto" w:fill="B7DEE8"/>
            <w:vAlign w:val="center"/>
          </w:tcPr>
          <w:p w:rsidRPr="004908C7" w:rsidR="59192EB6" w:rsidP="004908C7" w:rsidRDefault="59192EB6" w14:paraId="6E0D8CA8" w14:textId="1AAE8293">
            <w:pPr>
              <w:jc w:val="both"/>
              <w:rPr>
                <w:rFonts w:eastAsia="Arial Narrow" w:asciiTheme="majorHAnsi" w:hAnsiTheme="majorHAnsi" w:cstheme="majorHAnsi"/>
                <w:b/>
                <w:bCs/>
                <w:color w:val="auto"/>
                <w:sz w:val="22"/>
                <w:szCs w:val="22"/>
              </w:rPr>
            </w:pPr>
            <w:r w:rsidRPr="004908C7">
              <w:rPr>
                <w:rFonts w:eastAsia="Arial Narrow" w:asciiTheme="majorHAnsi" w:hAnsiTheme="majorHAnsi" w:cstheme="majorHAnsi"/>
                <w:b/>
                <w:bCs/>
                <w:color w:val="auto"/>
                <w:sz w:val="22"/>
                <w:szCs w:val="22"/>
              </w:rPr>
              <w:t>Cerrados</w:t>
            </w:r>
          </w:p>
        </w:tc>
        <w:tc>
          <w:tcPr>
            <w:tcW w:w="582" w:type="dxa"/>
            <w:tcBorders>
              <w:top w:val="single" w:color="333300" w:sz="4" w:space="0"/>
              <w:left w:val="single" w:color="333300" w:sz="4" w:space="0"/>
              <w:bottom w:val="nil"/>
              <w:right w:val="single" w:color="333300" w:sz="4" w:space="0"/>
            </w:tcBorders>
            <w:shd w:val="clear" w:color="auto" w:fill="B7DEE8"/>
            <w:vAlign w:val="center"/>
          </w:tcPr>
          <w:p w:rsidRPr="004908C7" w:rsidR="59192EB6" w:rsidP="004908C7" w:rsidRDefault="59192EB6" w14:paraId="6B38CD9D" w14:textId="6D9EBC40">
            <w:pPr>
              <w:jc w:val="both"/>
              <w:rPr>
                <w:rFonts w:eastAsia="Arial Narrow" w:asciiTheme="majorHAnsi" w:hAnsiTheme="majorHAnsi" w:cstheme="majorHAnsi"/>
                <w:b/>
                <w:bCs/>
                <w:color w:val="auto"/>
                <w:sz w:val="22"/>
                <w:szCs w:val="22"/>
              </w:rPr>
            </w:pPr>
            <w:r w:rsidRPr="004908C7">
              <w:rPr>
                <w:rFonts w:eastAsia="Arial Narrow" w:asciiTheme="majorHAnsi" w:hAnsiTheme="majorHAnsi" w:cstheme="majorHAnsi"/>
                <w:b/>
                <w:bCs/>
                <w:color w:val="auto"/>
                <w:sz w:val="22"/>
                <w:szCs w:val="22"/>
              </w:rPr>
              <w:t>Abiertos</w:t>
            </w:r>
          </w:p>
        </w:tc>
        <w:tc>
          <w:tcPr>
            <w:tcW w:w="524" w:type="dxa"/>
            <w:tcBorders>
              <w:top w:val="single" w:color="333300" w:sz="4" w:space="0"/>
              <w:left w:val="single" w:color="333300" w:sz="4" w:space="0"/>
              <w:bottom w:val="nil"/>
              <w:right w:val="single" w:color="333300" w:sz="4" w:space="0"/>
            </w:tcBorders>
            <w:shd w:val="clear" w:color="auto" w:fill="B7DEE8"/>
            <w:vAlign w:val="center"/>
          </w:tcPr>
          <w:p w:rsidRPr="004908C7" w:rsidR="59192EB6" w:rsidP="004908C7" w:rsidRDefault="59192EB6" w14:paraId="11035AF1" w14:textId="10B12D20">
            <w:pPr>
              <w:jc w:val="both"/>
              <w:rPr>
                <w:rFonts w:eastAsia="Arial Narrow" w:asciiTheme="majorHAnsi" w:hAnsiTheme="majorHAnsi" w:cstheme="majorHAnsi"/>
                <w:b/>
                <w:bCs/>
                <w:color w:val="auto"/>
                <w:sz w:val="22"/>
                <w:szCs w:val="22"/>
              </w:rPr>
            </w:pPr>
            <w:r w:rsidRPr="004908C7">
              <w:rPr>
                <w:rFonts w:eastAsia="Arial Narrow" w:asciiTheme="majorHAnsi" w:hAnsiTheme="majorHAnsi" w:cstheme="majorHAnsi"/>
                <w:b/>
                <w:bCs/>
                <w:color w:val="auto"/>
                <w:sz w:val="22"/>
                <w:szCs w:val="22"/>
              </w:rPr>
              <w:t>Cerrados</w:t>
            </w:r>
          </w:p>
        </w:tc>
      </w:tr>
      <w:tr w:rsidRPr="004908C7" w:rsidR="004908C7" w:rsidTr="59192EB6" w14:paraId="7FC9B5A0" w14:textId="77777777">
        <w:trPr>
          <w:trHeight w:val="390"/>
        </w:trPr>
        <w:tc>
          <w:tcPr>
            <w:tcW w:w="371" w:type="dxa"/>
            <w:tcBorders>
              <w:top w:val="single" w:color="333300" w:sz="8" w:space="0"/>
              <w:left w:val="single" w:color="333300" w:sz="8" w:space="0"/>
              <w:bottom w:val="single" w:color="333300" w:sz="4" w:space="0"/>
              <w:right w:val="single" w:color="333300" w:sz="4" w:space="0"/>
            </w:tcBorders>
            <w:vAlign w:val="center"/>
          </w:tcPr>
          <w:p w:rsidRPr="004908C7" w:rsidR="59192EB6" w:rsidP="004908C7" w:rsidRDefault="59192EB6" w14:paraId="506A029D" w14:textId="60F690AF">
            <w:pPr>
              <w:jc w:val="both"/>
              <w:rPr>
                <w:rFonts w:eastAsia="Arial Narrow" w:asciiTheme="majorHAnsi" w:hAnsiTheme="majorHAnsi" w:cstheme="majorHAnsi"/>
                <w:color w:val="auto"/>
                <w:sz w:val="22"/>
                <w:szCs w:val="22"/>
              </w:rPr>
            </w:pPr>
            <w:r w:rsidRPr="004908C7">
              <w:rPr>
                <w:rFonts w:eastAsia="Arial Narrow" w:asciiTheme="majorHAnsi" w:hAnsiTheme="majorHAnsi" w:cstheme="majorHAnsi"/>
                <w:color w:val="auto"/>
                <w:sz w:val="22"/>
                <w:szCs w:val="22"/>
              </w:rPr>
              <w:t>2020</w:t>
            </w:r>
          </w:p>
        </w:tc>
        <w:tc>
          <w:tcPr>
            <w:tcW w:w="1944" w:type="dxa"/>
            <w:tcBorders>
              <w:top w:val="single" w:color="333300" w:sz="8" w:space="0"/>
              <w:left w:val="single" w:color="333300" w:sz="4" w:space="0"/>
              <w:bottom w:val="single" w:color="auto" w:sz="4" w:space="0"/>
              <w:right w:val="single" w:color="333300" w:sz="4" w:space="0"/>
            </w:tcBorders>
            <w:vAlign w:val="center"/>
          </w:tcPr>
          <w:p w:rsidRPr="004908C7" w:rsidR="59192EB6" w:rsidP="004908C7" w:rsidRDefault="59192EB6" w14:paraId="752B6026" w14:textId="091032A6">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Auditoria Desempeño</w:t>
            </w:r>
          </w:p>
        </w:tc>
        <w:tc>
          <w:tcPr>
            <w:tcW w:w="779" w:type="dxa"/>
            <w:tcBorders>
              <w:top w:val="single" w:color="333300" w:sz="8" w:space="0"/>
              <w:left w:val="single" w:color="333300" w:sz="4" w:space="0"/>
              <w:bottom w:val="single" w:color="333300" w:sz="4" w:space="0"/>
              <w:right w:val="single" w:color="333300" w:sz="4" w:space="0"/>
            </w:tcBorders>
            <w:vAlign w:val="center"/>
          </w:tcPr>
          <w:p w:rsidRPr="004908C7" w:rsidR="59192EB6" w:rsidP="004908C7" w:rsidRDefault="59192EB6" w14:paraId="674C6CE0" w14:textId="725B30F3">
            <w:pPr>
              <w:jc w:val="both"/>
              <w:rPr>
                <w:rFonts w:eastAsia="Arial Narrow" w:asciiTheme="majorHAnsi" w:hAnsiTheme="majorHAnsi" w:cstheme="majorHAnsi"/>
                <w:color w:val="auto"/>
                <w:sz w:val="22"/>
                <w:szCs w:val="22"/>
              </w:rPr>
            </w:pPr>
            <w:r w:rsidRPr="004908C7">
              <w:rPr>
                <w:rFonts w:eastAsia="Arial Narrow" w:asciiTheme="majorHAnsi" w:hAnsiTheme="majorHAnsi" w:cstheme="majorHAnsi"/>
                <w:color w:val="auto"/>
                <w:sz w:val="22"/>
                <w:szCs w:val="22"/>
              </w:rPr>
              <w:t>173</w:t>
            </w:r>
          </w:p>
        </w:tc>
        <w:tc>
          <w:tcPr>
            <w:tcW w:w="837" w:type="dxa"/>
            <w:tcBorders>
              <w:top w:val="single" w:color="333300" w:sz="8" w:space="0"/>
              <w:left w:val="single" w:color="333300" w:sz="4" w:space="0"/>
              <w:bottom w:val="single" w:color="333300" w:sz="4" w:space="0"/>
              <w:right w:val="single" w:color="333300" w:sz="4" w:space="0"/>
            </w:tcBorders>
            <w:vAlign w:val="center"/>
          </w:tcPr>
          <w:p w:rsidRPr="004908C7" w:rsidR="59192EB6" w:rsidP="004908C7" w:rsidRDefault="59192EB6" w14:paraId="793173A1" w14:textId="521A24E7">
            <w:pPr>
              <w:jc w:val="both"/>
              <w:rPr>
                <w:rFonts w:eastAsia="Arial Narrow" w:asciiTheme="majorHAnsi" w:hAnsiTheme="majorHAnsi" w:cstheme="majorHAnsi"/>
                <w:color w:val="auto"/>
                <w:sz w:val="22"/>
                <w:szCs w:val="22"/>
              </w:rPr>
            </w:pPr>
            <w:r w:rsidRPr="004908C7">
              <w:rPr>
                <w:rFonts w:eastAsia="Arial Narrow" w:asciiTheme="majorHAnsi" w:hAnsiTheme="majorHAnsi" w:cstheme="majorHAnsi"/>
                <w:color w:val="auto"/>
                <w:sz w:val="22"/>
                <w:szCs w:val="22"/>
              </w:rPr>
              <w:t>Diciembre del 2020</w:t>
            </w:r>
          </w:p>
        </w:tc>
        <w:tc>
          <w:tcPr>
            <w:tcW w:w="546" w:type="dxa"/>
            <w:tcBorders>
              <w:top w:val="single" w:color="auto" w:sz="8" w:space="0"/>
              <w:left w:val="single" w:color="333300" w:sz="4" w:space="0"/>
              <w:bottom w:val="single" w:color="333300" w:sz="4" w:space="0"/>
              <w:right w:val="single" w:color="333300" w:sz="4" w:space="0"/>
            </w:tcBorders>
            <w:vAlign w:val="center"/>
          </w:tcPr>
          <w:p w:rsidRPr="004908C7" w:rsidR="59192EB6" w:rsidP="004908C7" w:rsidRDefault="59192EB6" w14:paraId="17366CEC" w14:textId="3521979F">
            <w:pPr>
              <w:jc w:val="both"/>
              <w:rPr>
                <w:rFonts w:eastAsia="Arial Narrow" w:asciiTheme="majorHAnsi" w:hAnsiTheme="majorHAnsi" w:cstheme="majorHAnsi"/>
                <w:color w:val="auto"/>
                <w:sz w:val="22"/>
                <w:szCs w:val="22"/>
              </w:rPr>
            </w:pPr>
            <w:r w:rsidRPr="004908C7">
              <w:rPr>
                <w:rFonts w:eastAsia="Arial Narrow" w:asciiTheme="majorHAnsi" w:hAnsiTheme="majorHAnsi" w:cstheme="majorHAnsi"/>
                <w:color w:val="auto"/>
                <w:sz w:val="22"/>
                <w:szCs w:val="22"/>
              </w:rPr>
              <w:t xml:space="preserve">6 </w:t>
            </w:r>
          </w:p>
        </w:tc>
        <w:tc>
          <w:tcPr>
            <w:tcW w:w="546" w:type="dxa"/>
            <w:tcBorders>
              <w:top w:val="single" w:color="auto" w:sz="8" w:space="0"/>
              <w:left w:val="single" w:color="333300" w:sz="4" w:space="0"/>
              <w:bottom w:val="single" w:color="333300" w:sz="4" w:space="0"/>
              <w:right w:val="single" w:color="333300" w:sz="4" w:space="0"/>
            </w:tcBorders>
            <w:vAlign w:val="center"/>
          </w:tcPr>
          <w:p w:rsidRPr="004908C7" w:rsidR="59192EB6" w:rsidP="004908C7" w:rsidRDefault="59192EB6" w14:paraId="28AF3C37" w14:textId="7D8694FB">
            <w:pPr>
              <w:jc w:val="both"/>
              <w:rPr>
                <w:rFonts w:eastAsia="Arial Narrow" w:asciiTheme="majorHAnsi" w:hAnsiTheme="majorHAnsi" w:cstheme="majorHAnsi"/>
                <w:color w:val="auto"/>
                <w:sz w:val="22"/>
                <w:szCs w:val="22"/>
              </w:rPr>
            </w:pPr>
            <w:r w:rsidRPr="004908C7">
              <w:rPr>
                <w:rFonts w:eastAsia="Arial Narrow" w:asciiTheme="majorHAnsi" w:hAnsiTheme="majorHAnsi" w:cstheme="majorHAnsi"/>
                <w:color w:val="auto"/>
                <w:sz w:val="22"/>
                <w:szCs w:val="22"/>
              </w:rPr>
              <w:t xml:space="preserve"> -   </w:t>
            </w:r>
          </w:p>
        </w:tc>
        <w:tc>
          <w:tcPr>
            <w:tcW w:w="546" w:type="dxa"/>
            <w:tcBorders>
              <w:top w:val="single" w:color="auto" w:sz="8" w:space="0"/>
              <w:left w:val="single" w:color="333300" w:sz="4" w:space="0"/>
              <w:bottom w:val="single" w:color="333300" w:sz="4" w:space="0"/>
              <w:right w:val="single" w:color="333300" w:sz="4" w:space="0"/>
            </w:tcBorders>
            <w:vAlign w:val="center"/>
          </w:tcPr>
          <w:p w:rsidRPr="004908C7" w:rsidR="59192EB6" w:rsidP="004908C7" w:rsidRDefault="59192EB6" w14:paraId="5D502809" w14:textId="049B5343">
            <w:pPr>
              <w:jc w:val="both"/>
              <w:rPr>
                <w:rFonts w:eastAsia="Arial Narrow" w:asciiTheme="majorHAnsi" w:hAnsiTheme="majorHAnsi" w:cstheme="majorHAnsi"/>
                <w:color w:val="auto"/>
                <w:sz w:val="22"/>
                <w:szCs w:val="22"/>
              </w:rPr>
            </w:pPr>
            <w:r w:rsidRPr="004908C7">
              <w:rPr>
                <w:rFonts w:eastAsia="Arial Narrow" w:asciiTheme="majorHAnsi" w:hAnsiTheme="majorHAnsi" w:cstheme="majorHAnsi"/>
                <w:color w:val="auto"/>
                <w:sz w:val="22"/>
                <w:szCs w:val="22"/>
              </w:rPr>
              <w:t xml:space="preserve"> -   </w:t>
            </w:r>
          </w:p>
        </w:tc>
        <w:tc>
          <w:tcPr>
            <w:tcW w:w="546" w:type="dxa"/>
            <w:tcBorders>
              <w:top w:val="single" w:color="auto" w:sz="8" w:space="0"/>
              <w:left w:val="single" w:color="333300" w:sz="4" w:space="0"/>
              <w:bottom w:val="single" w:color="333300" w:sz="4" w:space="0"/>
              <w:right w:val="single" w:color="333300" w:sz="4" w:space="0"/>
            </w:tcBorders>
            <w:vAlign w:val="center"/>
          </w:tcPr>
          <w:p w:rsidRPr="004908C7" w:rsidR="59192EB6" w:rsidP="004908C7" w:rsidRDefault="59192EB6" w14:paraId="4FCD5682" w14:textId="6CA386FC">
            <w:pPr>
              <w:jc w:val="both"/>
              <w:rPr>
                <w:rFonts w:eastAsia="Arial Narrow" w:asciiTheme="majorHAnsi" w:hAnsiTheme="majorHAnsi" w:cstheme="majorHAnsi"/>
                <w:color w:val="auto"/>
                <w:sz w:val="22"/>
                <w:szCs w:val="22"/>
              </w:rPr>
            </w:pPr>
            <w:r w:rsidRPr="004908C7">
              <w:rPr>
                <w:rFonts w:eastAsia="Arial Narrow" w:asciiTheme="majorHAnsi" w:hAnsiTheme="majorHAnsi" w:cstheme="majorHAnsi"/>
                <w:color w:val="auto"/>
                <w:sz w:val="22"/>
                <w:szCs w:val="22"/>
              </w:rPr>
              <w:t xml:space="preserve"> -   </w:t>
            </w:r>
          </w:p>
        </w:tc>
        <w:tc>
          <w:tcPr>
            <w:tcW w:w="546" w:type="dxa"/>
            <w:tcBorders>
              <w:top w:val="single" w:color="auto" w:sz="8" w:space="0"/>
              <w:left w:val="single" w:color="333300" w:sz="4" w:space="0"/>
              <w:bottom w:val="single" w:color="333300" w:sz="4" w:space="0"/>
              <w:right w:val="single" w:color="333300" w:sz="4" w:space="0"/>
            </w:tcBorders>
            <w:vAlign w:val="center"/>
          </w:tcPr>
          <w:p w:rsidRPr="004908C7" w:rsidR="59192EB6" w:rsidP="004908C7" w:rsidRDefault="59192EB6" w14:paraId="30D1FD52" w14:textId="0B8A4046">
            <w:pPr>
              <w:jc w:val="both"/>
              <w:rPr>
                <w:rFonts w:eastAsia="Arial Narrow" w:asciiTheme="majorHAnsi" w:hAnsiTheme="majorHAnsi" w:cstheme="majorHAnsi"/>
                <w:color w:val="auto"/>
                <w:sz w:val="22"/>
                <w:szCs w:val="22"/>
              </w:rPr>
            </w:pPr>
            <w:r w:rsidRPr="004908C7">
              <w:rPr>
                <w:rFonts w:eastAsia="Arial Narrow" w:asciiTheme="majorHAnsi" w:hAnsiTheme="majorHAnsi" w:cstheme="majorHAnsi"/>
                <w:color w:val="auto"/>
                <w:sz w:val="22"/>
                <w:szCs w:val="22"/>
              </w:rPr>
              <w:t xml:space="preserve"> -   </w:t>
            </w:r>
          </w:p>
        </w:tc>
        <w:tc>
          <w:tcPr>
            <w:tcW w:w="546" w:type="dxa"/>
            <w:tcBorders>
              <w:top w:val="single" w:color="auto" w:sz="8" w:space="0"/>
              <w:left w:val="single" w:color="333300" w:sz="4" w:space="0"/>
              <w:bottom w:val="single" w:color="333300" w:sz="4" w:space="0"/>
              <w:right w:val="single" w:color="333300" w:sz="4" w:space="0"/>
            </w:tcBorders>
            <w:vAlign w:val="center"/>
          </w:tcPr>
          <w:p w:rsidRPr="004908C7" w:rsidR="59192EB6" w:rsidP="004908C7" w:rsidRDefault="59192EB6" w14:paraId="785A9100" w14:textId="75C6650F">
            <w:pPr>
              <w:jc w:val="both"/>
              <w:rPr>
                <w:rFonts w:eastAsia="Arial Narrow" w:asciiTheme="majorHAnsi" w:hAnsiTheme="majorHAnsi" w:cstheme="majorHAnsi"/>
                <w:color w:val="auto"/>
                <w:sz w:val="22"/>
                <w:szCs w:val="22"/>
              </w:rPr>
            </w:pPr>
            <w:r w:rsidRPr="004908C7">
              <w:rPr>
                <w:rFonts w:eastAsia="Arial Narrow" w:asciiTheme="majorHAnsi" w:hAnsiTheme="majorHAnsi" w:cstheme="majorHAnsi"/>
                <w:color w:val="auto"/>
                <w:sz w:val="22"/>
                <w:szCs w:val="22"/>
              </w:rPr>
              <w:t xml:space="preserve"> -   </w:t>
            </w:r>
          </w:p>
        </w:tc>
        <w:tc>
          <w:tcPr>
            <w:tcW w:w="546" w:type="dxa"/>
            <w:tcBorders>
              <w:top w:val="single" w:color="auto" w:sz="8" w:space="0"/>
              <w:left w:val="single" w:color="333300" w:sz="4" w:space="0"/>
              <w:bottom w:val="single" w:color="333300" w:sz="4" w:space="0"/>
              <w:right w:val="single" w:color="333300" w:sz="4" w:space="0"/>
            </w:tcBorders>
            <w:vAlign w:val="center"/>
          </w:tcPr>
          <w:p w:rsidRPr="004908C7" w:rsidR="59192EB6" w:rsidP="004908C7" w:rsidRDefault="59192EB6" w14:paraId="34BD077D" w14:textId="4CE7B217">
            <w:pPr>
              <w:jc w:val="both"/>
              <w:rPr>
                <w:rFonts w:eastAsia="Arial Narrow" w:asciiTheme="majorHAnsi" w:hAnsiTheme="majorHAnsi" w:cstheme="majorHAnsi"/>
                <w:color w:val="auto"/>
                <w:sz w:val="22"/>
                <w:szCs w:val="22"/>
              </w:rPr>
            </w:pPr>
            <w:r w:rsidRPr="004908C7">
              <w:rPr>
                <w:rFonts w:eastAsia="Arial Narrow" w:asciiTheme="majorHAnsi" w:hAnsiTheme="majorHAnsi" w:cstheme="majorHAnsi"/>
                <w:color w:val="auto"/>
                <w:sz w:val="22"/>
                <w:szCs w:val="22"/>
              </w:rPr>
              <w:t xml:space="preserve"> -   </w:t>
            </w:r>
          </w:p>
        </w:tc>
        <w:tc>
          <w:tcPr>
            <w:tcW w:w="546" w:type="dxa"/>
            <w:tcBorders>
              <w:top w:val="single" w:color="auto" w:sz="8" w:space="0"/>
              <w:left w:val="single" w:color="333300" w:sz="4" w:space="0"/>
              <w:bottom w:val="single" w:color="333300" w:sz="4" w:space="0"/>
              <w:right w:val="single" w:color="333300" w:sz="4" w:space="0"/>
            </w:tcBorders>
            <w:vAlign w:val="center"/>
          </w:tcPr>
          <w:p w:rsidRPr="004908C7" w:rsidR="59192EB6" w:rsidP="004908C7" w:rsidRDefault="59192EB6" w14:paraId="09CB6AA3" w14:textId="245580F1">
            <w:pPr>
              <w:jc w:val="both"/>
              <w:rPr>
                <w:rFonts w:eastAsia="Arial Narrow" w:asciiTheme="majorHAnsi" w:hAnsiTheme="majorHAnsi" w:cstheme="majorHAnsi"/>
                <w:color w:val="auto"/>
                <w:sz w:val="22"/>
                <w:szCs w:val="22"/>
              </w:rPr>
            </w:pPr>
            <w:r w:rsidRPr="004908C7">
              <w:rPr>
                <w:rFonts w:eastAsia="Arial Narrow" w:asciiTheme="majorHAnsi" w:hAnsiTheme="majorHAnsi" w:cstheme="majorHAnsi"/>
                <w:color w:val="auto"/>
                <w:sz w:val="22"/>
                <w:szCs w:val="22"/>
              </w:rPr>
              <w:t xml:space="preserve"> -   </w:t>
            </w:r>
          </w:p>
        </w:tc>
        <w:tc>
          <w:tcPr>
            <w:tcW w:w="582" w:type="dxa"/>
            <w:tcBorders>
              <w:top w:val="single" w:color="auto" w:sz="8" w:space="0"/>
              <w:left w:val="single" w:color="333300" w:sz="4" w:space="0"/>
              <w:bottom w:val="single" w:color="333300" w:sz="4" w:space="0"/>
              <w:right w:val="single" w:color="333300" w:sz="4" w:space="0"/>
            </w:tcBorders>
            <w:vAlign w:val="center"/>
          </w:tcPr>
          <w:p w:rsidRPr="004908C7" w:rsidR="59192EB6" w:rsidP="004908C7" w:rsidRDefault="59192EB6" w14:paraId="38A73556" w14:textId="548DAEFC">
            <w:pPr>
              <w:jc w:val="both"/>
              <w:rPr>
                <w:rFonts w:eastAsia="Arial Narrow" w:asciiTheme="majorHAnsi" w:hAnsiTheme="majorHAnsi" w:cstheme="majorHAnsi"/>
                <w:color w:val="auto"/>
                <w:sz w:val="22"/>
                <w:szCs w:val="22"/>
              </w:rPr>
            </w:pPr>
            <w:r w:rsidRPr="004908C7">
              <w:rPr>
                <w:rFonts w:eastAsia="Arial Narrow" w:asciiTheme="majorHAnsi" w:hAnsiTheme="majorHAnsi" w:cstheme="majorHAnsi"/>
                <w:color w:val="auto"/>
                <w:sz w:val="22"/>
                <w:szCs w:val="22"/>
              </w:rPr>
              <w:t xml:space="preserve"> 6 </w:t>
            </w:r>
          </w:p>
        </w:tc>
        <w:tc>
          <w:tcPr>
            <w:tcW w:w="524" w:type="dxa"/>
            <w:tcBorders>
              <w:top w:val="single" w:color="auto" w:sz="8" w:space="0"/>
              <w:left w:val="single" w:color="333300" w:sz="4" w:space="0"/>
              <w:bottom w:val="single" w:color="333300" w:sz="4" w:space="0"/>
              <w:right w:val="single" w:color="333300" w:sz="4" w:space="0"/>
            </w:tcBorders>
            <w:vAlign w:val="center"/>
          </w:tcPr>
          <w:p w:rsidRPr="004908C7" w:rsidR="59192EB6" w:rsidP="004908C7" w:rsidRDefault="59192EB6" w14:paraId="3DEF0B67" w14:textId="0E01D5B6">
            <w:pPr>
              <w:jc w:val="both"/>
              <w:rPr>
                <w:rFonts w:eastAsia="Arial Narrow" w:asciiTheme="majorHAnsi" w:hAnsiTheme="majorHAnsi" w:cstheme="majorHAnsi"/>
                <w:color w:val="auto"/>
                <w:sz w:val="22"/>
                <w:szCs w:val="22"/>
              </w:rPr>
            </w:pPr>
            <w:r w:rsidRPr="004908C7">
              <w:rPr>
                <w:rFonts w:eastAsia="Arial Narrow" w:asciiTheme="majorHAnsi" w:hAnsiTheme="majorHAnsi" w:cstheme="majorHAnsi"/>
                <w:color w:val="auto"/>
                <w:sz w:val="22"/>
                <w:szCs w:val="22"/>
              </w:rPr>
              <w:t xml:space="preserve"> -   </w:t>
            </w:r>
          </w:p>
        </w:tc>
      </w:tr>
      <w:tr w:rsidRPr="004908C7" w:rsidR="004908C7" w:rsidTr="59192EB6" w14:paraId="4FDA84C7" w14:textId="77777777">
        <w:trPr>
          <w:trHeight w:val="390"/>
        </w:trPr>
        <w:tc>
          <w:tcPr>
            <w:tcW w:w="371" w:type="dxa"/>
            <w:tcBorders>
              <w:top w:val="single" w:color="333300" w:sz="4" w:space="0"/>
              <w:left w:val="single" w:color="333300" w:sz="8" w:space="0"/>
              <w:bottom w:val="single" w:color="333300" w:sz="4" w:space="0"/>
              <w:right w:val="single" w:color="333300" w:sz="4" w:space="0"/>
            </w:tcBorders>
            <w:vAlign w:val="center"/>
          </w:tcPr>
          <w:p w:rsidRPr="004908C7" w:rsidR="59192EB6" w:rsidP="004908C7" w:rsidRDefault="59192EB6" w14:paraId="54D54CDC" w14:textId="70EBD7E7">
            <w:pPr>
              <w:jc w:val="both"/>
              <w:rPr>
                <w:rFonts w:eastAsia="Arial Narrow" w:asciiTheme="majorHAnsi" w:hAnsiTheme="majorHAnsi" w:cstheme="majorHAnsi"/>
                <w:color w:val="auto"/>
                <w:sz w:val="22"/>
                <w:szCs w:val="22"/>
              </w:rPr>
            </w:pPr>
            <w:r w:rsidRPr="004908C7">
              <w:rPr>
                <w:rFonts w:eastAsia="Arial Narrow" w:asciiTheme="majorHAnsi" w:hAnsiTheme="majorHAnsi" w:cstheme="majorHAnsi"/>
                <w:color w:val="auto"/>
                <w:sz w:val="22"/>
                <w:szCs w:val="22"/>
              </w:rPr>
              <w:t>2021</w:t>
            </w:r>
          </w:p>
        </w:tc>
        <w:tc>
          <w:tcPr>
            <w:tcW w:w="1944" w:type="dxa"/>
            <w:tcBorders>
              <w:top w:val="single" w:color="auto" w:sz="4" w:space="0"/>
              <w:left w:val="single" w:color="333300" w:sz="4" w:space="0"/>
              <w:bottom w:val="single" w:color="auto" w:sz="4" w:space="0"/>
              <w:right w:val="single" w:color="333300" w:sz="4" w:space="0"/>
            </w:tcBorders>
            <w:vAlign w:val="center"/>
          </w:tcPr>
          <w:p w:rsidRPr="004908C7" w:rsidR="59192EB6" w:rsidP="004908C7" w:rsidRDefault="59192EB6" w14:paraId="13505C73" w14:textId="3D7E1DD0">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Auditoria Regularidad</w:t>
            </w:r>
          </w:p>
        </w:tc>
        <w:tc>
          <w:tcPr>
            <w:tcW w:w="779" w:type="dxa"/>
            <w:tcBorders>
              <w:top w:val="single" w:color="333300" w:sz="4" w:space="0"/>
              <w:left w:val="single" w:color="333300" w:sz="4" w:space="0"/>
              <w:bottom w:val="single" w:color="333300" w:sz="4" w:space="0"/>
              <w:right w:val="single" w:color="333300" w:sz="4" w:space="0"/>
            </w:tcBorders>
            <w:vAlign w:val="center"/>
          </w:tcPr>
          <w:p w:rsidRPr="004908C7" w:rsidR="59192EB6" w:rsidP="004908C7" w:rsidRDefault="59192EB6" w14:paraId="2CC27272" w14:textId="37439CF9">
            <w:pPr>
              <w:jc w:val="both"/>
              <w:rPr>
                <w:rFonts w:eastAsia="Arial Narrow" w:asciiTheme="majorHAnsi" w:hAnsiTheme="majorHAnsi" w:cstheme="majorHAnsi"/>
                <w:color w:val="auto"/>
                <w:sz w:val="22"/>
                <w:szCs w:val="22"/>
              </w:rPr>
            </w:pPr>
            <w:r w:rsidRPr="004908C7">
              <w:rPr>
                <w:rFonts w:eastAsia="Arial Narrow" w:asciiTheme="majorHAnsi" w:hAnsiTheme="majorHAnsi" w:cstheme="majorHAnsi"/>
                <w:color w:val="auto"/>
                <w:sz w:val="22"/>
                <w:szCs w:val="22"/>
              </w:rPr>
              <w:t>121</w:t>
            </w:r>
          </w:p>
        </w:tc>
        <w:tc>
          <w:tcPr>
            <w:tcW w:w="837" w:type="dxa"/>
            <w:tcBorders>
              <w:top w:val="single" w:color="333300" w:sz="4" w:space="0"/>
              <w:left w:val="single" w:color="333300" w:sz="4" w:space="0"/>
              <w:bottom w:val="single" w:color="333300" w:sz="4" w:space="0"/>
              <w:right w:val="single" w:color="333300" w:sz="4" w:space="0"/>
            </w:tcBorders>
            <w:vAlign w:val="center"/>
          </w:tcPr>
          <w:p w:rsidRPr="004908C7" w:rsidR="59192EB6" w:rsidP="004908C7" w:rsidRDefault="59192EB6" w14:paraId="6536B4FC" w14:textId="3EC3E5C9">
            <w:pPr>
              <w:jc w:val="both"/>
              <w:rPr>
                <w:rFonts w:eastAsia="Arial Narrow" w:asciiTheme="majorHAnsi" w:hAnsiTheme="majorHAnsi" w:cstheme="majorHAnsi"/>
                <w:color w:val="auto"/>
                <w:sz w:val="22"/>
                <w:szCs w:val="22"/>
              </w:rPr>
            </w:pPr>
            <w:r w:rsidRPr="004908C7">
              <w:rPr>
                <w:rFonts w:eastAsia="Arial Narrow" w:asciiTheme="majorHAnsi" w:hAnsiTheme="majorHAnsi" w:cstheme="majorHAnsi"/>
                <w:color w:val="auto"/>
                <w:sz w:val="22"/>
                <w:szCs w:val="22"/>
              </w:rPr>
              <w:t>junio del 2021</w:t>
            </w:r>
          </w:p>
        </w:tc>
        <w:tc>
          <w:tcPr>
            <w:tcW w:w="546" w:type="dxa"/>
            <w:tcBorders>
              <w:top w:val="single" w:color="auto" w:sz="8" w:space="0"/>
              <w:left w:val="single" w:color="333300" w:sz="4" w:space="0"/>
              <w:bottom w:val="single" w:color="333300" w:sz="4" w:space="0"/>
              <w:right w:val="single" w:color="333300" w:sz="4" w:space="0"/>
            </w:tcBorders>
            <w:vAlign w:val="center"/>
          </w:tcPr>
          <w:p w:rsidRPr="004908C7" w:rsidR="59192EB6" w:rsidP="004908C7" w:rsidRDefault="59192EB6" w14:paraId="2ADD125E" w14:textId="6C6EE7D0">
            <w:pPr>
              <w:jc w:val="both"/>
              <w:rPr>
                <w:rFonts w:eastAsia="Arial Narrow" w:asciiTheme="majorHAnsi" w:hAnsiTheme="majorHAnsi" w:cstheme="majorHAnsi"/>
                <w:color w:val="auto"/>
                <w:sz w:val="22"/>
                <w:szCs w:val="22"/>
              </w:rPr>
            </w:pPr>
            <w:r w:rsidRPr="004908C7">
              <w:rPr>
                <w:rFonts w:eastAsia="Arial Narrow" w:asciiTheme="majorHAnsi" w:hAnsiTheme="majorHAnsi" w:cstheme="majorHAnsi"/>
                <w:color w:val="auto"/>
                <w:sz w:val="22"/>
                <w:szCs w:val="22"/>
              </w:rPr>
              <w:t xml:space="preserve">5 </w:t>
            </w:r>
          </w:p>
        </w:tc>
        <w:tc>
          <w:tcPr>
            <w:tcW w:w="546" w:type="dxa"/>
            <w:tcBorders>
              <w:top w:val="single" w:color="auto" w:sz="8" w:space="0"/>
              <w:left w:val="single" w:color="333300" w:sz="4" w:space="0"/>
              <w:bottom w:val="single" w:color="333300" w:sz="4" w:space="0"/>
              <w:right w:val="single" w:color="333300" w:sz="4" w:space="0"/>
            </w:tcBorders>
            <w:vAlign w:val="center"/>
          </w:tcPr>
          <w:p w:rsidRPr="004908C7" w:rsidR="59192EB6" w:rsidP="004908C7" w:rsidRDefault="59192EB6" w14:paraId="5770A051" w14:textId="1482AABF">
            <w:pPr>
              <w:jc w:val="both"/>
              <w:rPr>
                <w:rFonts w:eastAsia="Arial Narrow" w:asciiTheme="majorHAnsi" w:hAnsiTheme="majorHAnsi" w:cstheme="majorHAnsi"/>
                <w:color w:val="auto"/>
                <w:sz w:val="22"/>
                <w:szCs w:val="22"/>
              </w:rPr>
            </w:pPr>
            <w:r w:rsidRPr="004908C7">
              <w:rPr>
                <w:rFonts w:eastAsia="Arial Narrow" w:asciiTheme="majorHAnsi" w:hAnsiTheme="majorHAnsi" w:cstheme="majorHAnsi"/>
                <w:color w:val="auto"/>
                <w:sz w:val="22"/>
                <w:szCs w:val="22"/>
              </w:rPr>
              <w:t xml:space="preserve"> -   </w:t>
            </w:r>
          </w:p>
        </w:tc>
        <w:tc>
          <w:tcPr>
            <w:tcW w:w="546" w:type="dxa"/>
            <w:tcBorders>
              <w:top w:val="single" w:color="auto" w:sz="8" w:space="0"/>
              <w:left w:val="single" w:color="333300" w:sz="4" w:space="0"/>
              <w:bottom w:val="single" w:color="333300" w:sz="4" w:space="0"/>
              <w:right w:val="single" w:color="333300" w:sz="4" w:space="0"/>
            </w:tcBorders>
            <w:vAlign w:val="center"/>
          </w:tcPr>
          <w:p w:rsidRPr="004908C7" w:rsidR="59192EB6" w:rsidP="004908C7" w:rsidRDefault="59192EB6" w14:paraId="7B9768B4" w14:textId="6D472D0E">
            <w:pPr>
              <w:jc w:val="both"/>
              <w:rPr>
                <w:rFonts w:eastAsia="Arial Narrow" w:asciiTheme="majorHAnsi" w:hAnsiTheme="majorHAnsi" w:cstheme="majorHAnsi"/>
                <w:color w:val="auto"/>
                <w:sz w:val="22"/>
                <w:szCs w:val="22"/>
              </w:rPr>
            </w:pPr>
            <w:r w:rsidRPr="004908C7">
              <w:rPr>
                <w:rFonts w:eastAsia="Arial Narrow" w:asciiTheme="majorHAnsi" w:hAnsiTheme="majorHAnsi" w:cstheme="majorHAnsi"/>
                <w:color w:val="auto"/>
                <w:sz w:val="22"/>
                <w:szCs w:val="22"/>
              </w:rPr>
              <w:t xml:space="preserve"> 1 </w:t>
            </w:r>
          </w:p>
        </w:tc>
        <w:tc>
          <w:tcPr>
            <w:tcW w:w="546" w:type="dxa"/>
            <w:tcBorders>
              <w:top w:val="single" w:color="auto" w:sz="8" w:space="0"/>
              <w:left w:val="single" w:color="333300" w:sz="4" w:space="0"/>
              <w:bottom w:val="single" w:color="333300" w:sz="4" w:space="0"/>
              <w:right w:val="single" w:color="333300" w:sz="4" w:space="0"/>
            </w:tcBorders>
            <w:vAlign w:val="center"/>
          </w:tcPr>
          <w:p w:rsidRPr="004908C7" w:rsidR="59192EB6" w:rsidP="004908C7" w:rsidRDefault="59192EB6" w14:paraId="10592C16" w14:textId="62C62DBF">
            <w:pPr>
              <w:jc w:val="both"/>
              <w:rPr>
                <w:rFonts w:eastAsia="Arial Narrow" w:asciiTheme="majorHAnsi" w:hAnsiTheme="majorHAnsi" w:cstheme="majorHAnsi"/>
                <w:color w:val="auto"/>
                <w:sz w:val="22"/>
                <w:szCs w:val="22"/>
              </w:rPr>
            </w:pPr>
            <w:r w:rsidRPr="004908C7">
              <w:rPr>
                <w:rFonts w:eastAsia="Arial Narrow" w:asciiTheme="majorHAnsi" w:hAnsiTheme="majorHAnsi" w:cstheme="majorHAnsi"/>
                <w:color w:val="auto"/>
                <w:sz w:val="22"/>
                <w:szCs w:val="22"/>
              </w:rPr>
              <w:t xml:space="preserve"> -   </w:t>
            </w:r>
          </w:p>
        </w:tc>
        <w:tc>
          <w:tcPr>
            <w:tcW w:w="546" w:type="dxa"/>
            <w:tcBorders>
              <w:top w:val="single" w:color="auto" w:sz="8" w:space="0"/>
              <w:left w:val="single" w:color="333300" w:sz="4" w:space="0"/>
              <w:bottom w:val="single" w:color="333300" w:sz="4" w:space="0"/>
              <w:right w:val="single" w:color="333300" w:sz="4" w:space="0"/>
            </w:tcBorders>
            <w:vAlign w:val="center"/>
          </w:tcPr>
          <w:p w:rsidRPr="004908C7" w:rsidR="59192EB6" w:rsidP="004908C7" w:rsidRDefault="59192EB6" w14:paraId="675EC562" w14:textId="174F8AC6">
            <w:pPr>
              <w:jc w:val="both"/>
              <w:rPr>
                <w:rFonts w:eastAsia="Arial Narrow" w:asciiTheme="majorHAnsi" w:hAnsiTheme="majorHAnsi" w:cstheme="majorHAnsi"/>
                <w:color w:val="auto"/>
                <w:sz w:val="22"/>
                <w:szCs w:val="22"/>
              </w:rPr>
            </w:pPr>
            <w:r w:rsidRPr="004908C7">
              <w:rPr>
                <w:rFonts w:eastAsia="Arial Narrow" w:asciiTheme="majorHAnsi" w:hAnsiTheme="majorHAnsi" w:cstheme="majorHAnsi"/>
                <w:color w:val="auto"/>
                <w:sz w:val="22"/>
                <w:szCs w:val="22"/>
              </w:rPr>
              <w:t xml:space="preserve"> -   </w:t>
            </w:r>
          </w:p>
        </w:tc>
        <w:tc>
          <w:tcPr>
            <w:tcW w:w="546" w:type="dxa"/>
            <w:tcBorders>
              <w:top w:val="single" w:color="auto" w:sz="8" w:space="0"/>
              <w:left w:val="single" w:color="333300" w:sz="4" w:space="0"/>
              <w:bottom w:val="single" w:color="333300" w:sz="4" w:space="0"/>
              <w:right w:val="single" w:color="333300" w:sz="4" w:space="0"/>
            </w:tcBorders>
            <w:vAlign w:val="center"/>
          </w:tcPr>
          <w:p w:rsidRPr="004908C7" w:rsidR="59192EB6" w:rsidP="004908C7" w:rsidRDefault="59192EB6" w14:paraId="32ACCBF3" w14:textId="0E649606">
            <w:pPr>
              <w:jc w:val="both"/>
              <w:rPr>
                <w:rFonts w:eastAsia="Arial Narrow" w:asciiTheme="majorHAnsi" w:hAnsiTheme="majorHAnsi" w:cstheme="majorHAnsi"/>
                <w:color w:val="auto"/>
                <w:sz w:val="22"/>
                <w:szCs w:val="22"/>
              </w:rPr>
            </w:pPr>
            <w:r w:rsidRPr="004908C7">
              <w:rPr>
                <w:rFonts w:eastAsia="Arial Narrow" w:asciiTheme="majorHAnsi" w:hAnsiTheme="majorHAnsi" w:cstheme="majorHAnsi"/>
                <w:color w:val="auto"/>
                <w:sz w:val="22"/>
                <w:szCs w:val="22"/>
              </w:rPr>
              <w:t xml:space="preserve"> -   </w:t>
            </w:r>
          </w:p>
        </w:tc>
        <w:tc>
          <w:tcPr>
            <w:tcW w:w="546" w:type="dxa"/>
            <w:tcBorders>
              <w:top w:val="single" w:color="auto" w:sz="8" w:space="0"/>
              <w:left w:val="single" w:color="333300" w:sz="4" w:space="0"/>
              <w:bottom w:val="single" w:color="333300" w:sz="4" w:space="0"/>
              <w:right w:val="single" w:color="333300" w:sz="4" w:space="0"/>
            </w:tcBorders>
            <w:vAlign w:val="center"/>
          </w:tcPr>
          <w:p w:rsidRPr="004908C7" w:rsidR="59192EB6" w:rsidP="004908C7" w:rsidRDefault="59192EB6" w14:paraId="11053510" w14:textId="42FB68C1">
            <w:pPr>
              <w:jc w:val="both"/>
              <w:rPr>
                <w:rFonts w:eastAsia="Arial Narrow" w:asciiTheme="majorHAnsi" w:hAnsiTheme="majorHAnsi" w:cstheme="majorHAnsi"/>
                <w:color w:val="auto"/>
                <w:sz w:val="22"/>
                <w:szCs w:val="22"/>
              </w:rPr>
            </w:pPr>
            <w:r w:rsidRPr="004908C7">
              <w:rPr>
                <w:rFonts w:eastAsia="Arial Narrow" w:asciiTheme="majorHAnsi" w:hAnsiTheme="majorHAnsi" w:cstheme="majorHAnsi"/>
                <w:color w:val="auto"/>
                <w:sz w:val="22"/>
                <w:szCs w:val="22"/>
              </w:rPr>
              <w:t xml:space="preserve"> 1 </w:t>
            </w:r>
          </w:p>
        </w:tc>
        <w:tc>
          <w:tcPr>
            <w:tcW w:w="546" w:type="dxa"/>
            <w:tcBorders>
              <w:top w:val="single" w:color="auto" w:sz="8" w:space="0"/>
              <w:left w:val="single" w:color="333300" w:sz="4" w:space="0"/>
              <w:bottom w:val="single" w:color="333300" w:sz="4" w:space="0"/>
              <w:right w:val="single" w:color="333300" w:sz="4" w:space="0"/>
            </w:tcBorders>
            <w:vAlign w:val="center"/>
          </w:tcPr>
          <w:p w:rsidRPr="004908C7" w:rsidR="59192EB6" w:rsidP="004908C7" w:rsidRDefault="59192EB6" w14:paraId="7ADAB183" w14:textId="0CB42F49">
            <w:pPr>
              <w:jc w:val="both"/>
              <w:rPr>
                <w:rFonts w:eastAsia="Arial Narrow" w:asciiTheme="majorHAnsi" w:hAnsiTheme="majorHAnsi" w:cstheme="majorHAnsi"/>
                <w:color w:val="auto"/>
                <w:sz w:val="22"/>
                <w:szCs w:val="22"/>
              </w:rPr>
            </w:pPr>
            <w:r w:rsidRPr="004908C7">
              <w:rPr>
                <w:rFonts w:eastAsia="Arial Narrow" w:asciiTheme="majorHAnsi" w:hAnsiTheme="majorHAnsi" w:cstheme="majorHAnsi"/>
                <w:color w:val="auto"/>
                <w:sz w:val="22"/>
                <w:szCs w:val="22"/>
              </w:rPr>
              <w:t xml:space="preserve"> -   </w:t>
            </w:r>
          </w:p>
        </w:tc>
        <w:tc>
          <w:tcPr>
            <w:tcW w:w="582" w:type="dxa"/>
            <w:tcBorders>
              <w:top w:val="single" w:color="auto" w:sz="8" w:space="0"/>
              <w:left w:val="single" w:color="333300" w:sz="4" w:space="0"/>
              <w:bottom w:val="single" w:color="333300" w:sz="4" w:space="0"/>
              <w:right w:val="single" w:color="333300" w:sz="4" w:space="0"/>
            </w:tcBorders>
            <w:vAlign w:val="center"/>
          </w:tcPr>
          <w:p w:rsidRPr="004908C7" w:rsidR="59192EB6" w:rsidP="004908C7" w:rsidRDefault="59192EB6" w14:paraId="3B7C1234" w14:textId="7DAC1BC8">
            <w:pPr>
              <w:jc w:val="both"/>
              <w:rPr>
                <w:rFonts w:eastAsia="Arial Narrow" w:asciiTheme="majorHAnsi" w:hAnsiTheme="majorHAnsi" w:cstheme="majorHAnsi"/>
                <w:color w:val="auto"/>
                <w:sz w:val="22"/>
                <w:szCs w:val="22"/>
              </w:rPr>
            </w:pPr>
            <w:r w:rsidRPr="004908C7">
              <w:rPr>
                <w:rFonts w:eastAsia="Arial Narrow" w:asciiTheme="majorHAnsi" w:hAnsiTheme="majorHAnsi" w:cstheme="majorHAnsi"/>
                <w:color w:val="auto"/>
                <w:sz w:val="22"/>
                <w:szCs w:val="22"/>
              </w:rPr>
              <w:t xml:space="preserve"> 5 </w:t>
            </w:r>
          </w:p>
        </w:tc>
        <w:tc>
          <w:tcPr>
            <w:tcW w:w="524" w:type="dxa"/>
            <w:tcBorders>
              <w:top w:val="single" w:color="auto" w:sz="8" w:space="0"/>
              <w:left w:val="single" w:color="333300" w:sz="4" w:space="0"/>
              <w:bottom w:val="single" w:color="333300" w:sz="4" w:space="0"/>
              <w:right w:val="single" w:color="333300" w:sz="4" w:space="0"/>
            </w:tcBorders>
            <w:vAlign w:val="center"/>
          </w:tcPr>
          <w:p w:rsidRPr="004908C7" w:rsidR="59192EB6" w:rsidP="004908C7" w:rsidRDefault="59192EB6" w14:paraId="600D05DD" w14:textId="7B7C6D63">
            <w:pPr>
              <w:jc w:val="both"/>
              <w:rPr>
                <w:rFonts w:eastAsia="Arial Narrow" w:asciiTheme="majorHAnsi" w:hAnsiTheme="majorHAnsi" w:cstheme="majorHAnsi"/>
                <w:color w:val="auto"/>
                <w:sz w:val="22"/>
                <w:szCs w:val="22"/>
              </w:rPr>
            </w:pPr>
            <w:r w:rsidRPr="004908C7">
              <w:rPr>
                <w:rFonts w:eastAsia="Arial Narrow" w:asciiTheme="majorHAnsi" w:hAnsiTheme="majorHAnsi" w:cstheme="majorHAnsi"/>
                <w:color w:val="auto"/>
                <w:sz w:val="22"/>
                <w:szCs w:val="22"/>
              </w:rPr>
              <w:t xml:space="preserve"> -   </w:t>
            </w:r>
          </w:p>
        </w:tc>
      </w:tr>
      <w:tr w:rsidRPr="004908C7" w:rsidR="004908C7" w:rsidTr="59192EB6" w14:paraId="42981FE5" w14:textId="77777777">
        <w:trPr>
          <w:trHeight w:val="390"/>
        </w:trPr>
        <w:tc>
          <w:tcPr>
            <w:tcW w:w="371" w:type="dxa"/>
            <w:tcBorders>
              <w:top w:val="single" w:color="333300" w:sz="4" w:space="0"/>
              <w:left w:val="single" w:color="333300" w:sz="8" w:space="0"/>
              <w:bottom w:val="single" w:color="333300" w:sz="4" w:space="0"/>
              <w:right w:val="single" w:color="333300" w:sz="4" w:space="0"/>
            </w:tcBorders>
            <w:vAlign w:val="center"/>
          </w:tcPr>
          <w:p w:rsidRPr="004908C7" w:rsidR="59192EB6" w:rsidP="004908C7" w:rsidRDefault="59192EB6" w14:paraId="085F7CF6" w14:textId="5CE41142">
            <w:pPr>
              <w:jc w:val="both"/>
              <w:rPr>
                <w:rFonts w:eastAsia="Arial Narrow" w:asciiTheme="majorHAnsi" w:hAnsiTheme="majorHAnsi" w:cstheme="majorHAnsi"/>
                <w:color w:val="auto"/>
                <w:sz w:val="22"/>
                <w:szCs w:val="22"/>
              </w:rPr>
            </w:pPr>
            <w:r w:rsidRPr="004908C7">
              <w:rPr>
                <w:rFonts w:eastAsia="Arial Narrow" w:asciiTheme="majorHAnsi" w:hAnsiTheme="majorHAnsi" w:cstheme="majorHAnsi"/>
                <w:color w:val="auto"/>
                <w:sz w:val="22"/>
                <w:szCs w:val="22"/>
              </w:rPr>
              <w:t>2021</w:t>
            </w:r>
          </w:p>
        </w:tc>
        <w:tc>
          <w:tcPr>
            <w:tcW w:w="1944" w:type="dxa"/>
            <w:tcBorders>
              <w:top w:val="single" w:color="auto" w:sz="4" w:space="0"/>
              <w:left w:val="single" w:color="333300" w:sz="4" w:space="0"/>
              <w:bottom w:val="single" w:color="333300" w:sz="4" w:space="0"/>
              <w:right w:val="single" w:color="333300" w:sz="4" w:space="0"/>
            </w:tcBorders>
            <w:vAlign w:val="center"/>
          </w:tcPr>
          <w:p w:rsidRPr="004908C7" w:rsidR="59192EB6" w:rsidP="004908C7" w:rsidRDefault="59192EB6" w14:paraId="7F65977E" w14:textId="29746541">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Auditoria Desempeño</w:t>
            </w:r>
          </w:p>
        </w:tc>
        <w:tc>
          <w:tcPr>
            <w:tcW w:w="779" w:type="dxa"/>
            <w:tcBorders>
              <w:top w:val="single" w:color="333300" w:sz="4" w:space="0"/>
              <w:left w:val="single" w:color="333300" w:sz="4" w:space="0"/>
              <w:bottom w:val="single" w:color="333300" w:sz="4" w:space="0"/>
              <w:right w:val="single" w:color="333300" w:sz="4" w:space="0"/>
            </w:tcBorders>
            <w:vAlign w:val="center"/>
          </w:tcPr>
          <w:p w:rsidRPr="004908C7" w:rsidR="59192EB6" w:rsidP="004908C7" w:rsidRDefault="59192EB6" w14:paraId="2F8D761B" w14:textId="39D8BE70">
            <w:pPr>
              <w:jc w:val="both"/>
              <w:rPr>
                <w:rFonts w:eastAsia="Arial Narrow" w:asciiTheme="majorHAnsi" w:hAnsiTheme="majorHAnsi" w:cstheme="majorHAnsi"/>
                <w:color w:val="auto"/>
                <w:sz w:val="22"/>
                <w:szCs w:val="22"/>
              </w:rPr>
            </w:pPr>
            <w:r w:rsidRPr="004908C7">
              <w:rPr>
                <w:rFonts w:eastAsia="Arial Narrow" w:asciiTheme="majorHAnsi" w:hAnsiTheme="majorHAnsi" w:cstheme="majorHAnsi"/>
                <w:color w:val="auto"/>
                <w:sz w:val="22"/>
                <w:szCs w:val="22"/>
              </w:rPr>
              <w:t>129</w:t>
            </w:r>
          </w:p>
        </w:tc>
        <w:tc>
          <w:tcPr>
            <w:tcW w:w="837" w:type="dxa"/>
            <w:tcBorders>
              <w:top w:val="single" w:color="333300" w:sz="4" w:space="0"/>
              <w:left w:val="single" w:color="333300" w:sz="4" w:space="0"/>
              <w:bottom w:val="single" w:color="333300" w:sz="4" w:space="0"/>
              <w:right w:val="single" w:color="333300" w:sz="4" w:space="0"/>
            </w:tcBorders>
            <w:vAlign w:val="center"/>
          </w:tcPr>
          <w:p w:rsidRPr="004908C7" w:rsidR="59192EB6" w:rsidP="004908C7" w:rsidRDefault="59192EB6" w14:paraId="655BC82D" w14:textId="4AF776A6">
            <w:pPr>
              <w:jc w:val="both"/>
              <w:rPr>
                <w:rFonts w:eastAsia="Arial Narrow" w:asciiTheme="majorHAnsi" w:hAnsiTheme="majorHAnsi" w:cstheme="majorHAnsi"/>
                <w:color w:val="auto"/>
                <w:sz w:val="22"/>
                <w:szCs w:val="22"/>
              </w:rPr>
            </w:pPr>
            <w:r w:rsidRPr="004908C7">
              <w:rPr>
                <w:rFonts w:eastAsia="Arial Narrow" w:asciiTheme="majorHAnsi" w:hAnsiTheme="majorHAnsi" w:cstheme="majorHAnsi"/>
                <w:color w:val="auto"/>
                <w:sz w:val="22"/>
                <w:szCs w:val="22"/>
              </w:rPr>
              <w:t>septiembre del 2021</w:t>
            </w:r>
          </w:p>
        </w:tc>
        <w:tc>
          <w:tcPr>
            <w:tcW w:w="546" w:type="dxa"/>
            <w:tcBorders>
              <w:top w:val="single" w:color="auto" w:sz="8" w:space="0"/>
              <w:left w:val="single" w:color="333300" w:sz="4" w:space="0"/>
              <w:bottom w:val="single" w:color="333300" w:sz="4" w:space="0"/>
              <w:right w:val="single" w:color="333300" w:sz="4" w:space="0"/>
            </w:tcBorders>
            <w:vAlign w:val="center"/>
          </w:tcPr>
          <w:p w:rsidRPr="004908C7" w:rsidR="59192EB6" w:rsidP="004908C7" w:rsidRDefault="59192EB6" w14:paraId="3E5D53FE" w14:textId="61939EEE">
            <w:pPr>
              <w:jc w:val="both"/>
              <w:rPr>
                <w:rFonts w:eastAsia="Arial Narrow" w:asciiTheme="majorHAnsi" w:hAnsiTheme="majorHAnsi" w:cstheme="majorHAnsi"/>
                <w:color w:val="auto"/>
                <w:sz w:val="22"/>
                <w:szCs w:val="22"/>
              </w:rPr>
            </w:pPr>
            <w:r w:rsidRPr="004908C7">
              <w:rPr>
                <w:rFonts w:eastAsia="Arial Narrow" w:asciiTheme="majorHAnsi" w:hAnsiTheme="majorHAnsi" w:cstheme="majorHAnsi"/>
                <w:color w:val="auto"/>
                <w:sz w:val="22"/>
                <w:szCs w:val="22"/>
              </w:rPr>
              <w:t xml:space="preserve">2 </w:t>
            </w:r>
          </w:p>
        </w:tc>
        <w:tc>
          <w:tcPr>
            <w:tcW w:w="546" w:type="dxa"/>
            <w:tcBorders>
              <w:top w:val="single" w:color="auto" w:sz="8" w:space="0"/>
              <w:left w:val="single" w:color="333300" w:sz="4" w:space="0"/>
              <w:bottom w:val="single" w:color="333300" w:sz="4" w:space="0"/>
              <w:right w:val="single" w:color="333300" w:sz="4" w:space="0"/>
            </w:tcBorders>
            <w:vAlign w:val="center"/>
          </w:tcPr>
          <w:p w:rsidRPr="004908C7" w:rsidR="59192EB6" w:rsidP="004908C7" w:rsidRDefault="59192EB6" w14:paraId="5FCABE7F" w14:textId="64B4EEDF">
            <w:pPr>
              <w:jc w:val="both"/>
              <w:rPr>
                <w:rFonts w:eastAsia="Arial Narrow" w:asciiTheme="majorHAnsi" w:hAnsiTheme="majorHAnsi" w:cstheme="majorHAnsi"/>
                <w:color w:val="auto"/>
                <w:sz w:val="22"/>
                <w:szCs w:val="22"/>
              </w:rPr>
            </w:pPr>
            <w:r w:rsidRPr="004908C7">
              <w:rPr>
                <w:rFonts w:eastAsia="Arial Narrow" w:asciiTheme="majorHAnsi" w:hAnsiTheme="majorHAnsi" w:cstheme="majorHAnsi"/>
                <w:color w:val="auto"/>
                <w:sz w:val="22"/>
                <w:szCs w:val="22"/>
              </w:rPr>
              <w:t xml:space="preserve"> -   </w:t>
            </w:r>
          </w:p>
        </w:tc>
        <w:tc>
          <w:tcPr>
            <w:tcW w:w="546" w:type="dxa"/>
            <w:tcBorders>
              <w:top w:val="single" w:color="auto" w:sz="8" w:space="0"/>
              <w:left w:val="single" w:color="333300" w:sz="4" w:space="0"/>
              <w:bottom w:val="single" w:color="333300" w:sz="4" w:space="0"/>
              <w:right w:val="single" w:color="333300" w:sz="4" w:space="0"/>
            </w:tcBorders>
            <w:vAlign w:val="center"/>
          </w:tcPr>
          <w:p w:rsidRPr="004908C7" w:rsidR="59192EB6" w:rsidP="004908C7" w:rsidRDefault="59192EB6" w14:paraId="65BF73E0" w14:textId="36502DDF">
            <w:pPr>
              <w:jc w:val="both"/>
              <w:rPr>
                <w:rFonts w:eastAsia="Arial Narrow" w:asciiTheme="majorHAnsi" w:hAnsiTheme="majorHAnsi" w:cstheme="majorHAnsi"/>
                <w:color w:val="auto"/>
                <w:sz w:val="22"/>
                <w:szCs w:val="22"/>
              </w:rPr>
            </w:pPr>
            <w:r w:rsidRPr="004908C7">
              <w:rPr>
                <w:rFonts w:eastAsia="Arial Narrow" w:asciiTheme="majorHAnsi" w:hAnsiTheme="majorHAnsi" w:cstheme="majorHAnsi"/>
                <w:color w:val="auto"/>
                <w:sz w:val="22"/>
                <w:szCs w:val="22"/>
              </w:rPr>
              <w:t xml:space="preserve"> -   </w:t>
            </w:r>
          </w:p>
        </w:tc>
        <w:tc>
          <w:tcPr>
            <w:tcW w:w="546" w:type="dxa"/>
            <w:tcBorders>
              <w:top w:val="single" w:color="auto" w:sz="8" w:space="0"/>
              <w:left w:val="single" w:color="333300" w:sz="4" w:space="0"/>
              <w:bottom w:val="single" w:color="333300" w:sz="4" w:space="0"/>
              <w:right w:val="single" w:color="333300" w:sz="4" w:space="0"/>
            </w:tcBorders>
            <w:vAlign w:val="center"/>
          </w:tcPr>
          <w:p w:rsidRPr="004908C7" w:rsidR="59192EB6" w:rsidP="004908C7" w:rsidRDefault="59192EB6" w14:paraId="7C20B297" w14:textId="15589C90">
            <w:pPr>
              <w:jc w:val="both"/>
              <w:rPr>
                <w:rFonts w:eastAsia="Arial Narrow" w:asciiTheme="majorHAnsi" w:hAnsiTheme="majorHAnsi" w:cstheme="majorHAnsi"/>
                <w:color w:val="auto"/>
                <w:sz w:val="22"/>
                <w:szCs w:val="22"/>
              </w:rPr>
            </w:pPr>
            <w:r w:rsidRPr="004908C7">
              <w:rPr>
                <w:rFonts w:eastAsia="Arial Narrow" w:asciiTheme="majorHAnsi" w:hAnsiTheme="majorHAnsi" w:cstheme="majorHAnsi"/>
                <w:color w:val="auto"/>
                <w:sz w:val="22"/>
                <w:szCs w:val="22"/>
              </w:rPr>
              <w:t xml:space="preserve"> -   </w:t>
            </w:r>
          </w:p>
        </w:tc>
        <w:tc>
          <w:tcPr>
            <w:tcW w:w="546" w:type="dxa"/>
            <w:tcBorders>
              <w:top w:val="single" w:color="auto" w:sz="8" w:space="0"/>
              <w:left w:val="single" w:color="333300" w:sz="4" w:space="0"/>
              <w:bottom w:val="single" w:color="333300" w:sz="4" w:space="0"/>
              <w:right w:val="single" w:color="333300" w:sz="4" w:space="0"/>
            </w:tcBorders>
            <w:vAlign w:val="center"/>
          </w:tcPr>
          <w:p w:rsidRPr="004908C7" w:rsidR="59192EB6" w:rsidP="004908C7" w:rsidRDefault="59192EB6" w14:paraId="5A7B814E" w14:textId="2036F030">
            <w:pPr>
              <w:jc w:val="both"/>
              <w:rPr>
                <w:rFonts w:eastAsia="Arial Narrow" w:asciiTheme="majorHAnsi" w:hAnsiTheme="majorHAnsi" w:cstheme="majorHAnsi"/>
                <w:color w:val="auto"/>
                <w:sz w:val="22"/>
                <w:szCs w:val="22"/>
              </w:rPr>
            </w:pPr>
            <w:r w:rsidRPr="004908C7">
              <w:rPr>
                <w:rFonts w:eastAsia="Arial Narrow" w:asciiTheme="majorHAnsi" w:hAnsiTheme="majorHAnsi" w:cstheme="majorHAnsi"/>
                <w:color w:val="auto"/>
                <w:sz w:val="22"/>
                <w:szCs w:val="22"/>
              </w:rPr>
              <w:t xml:space="preserve"> -   </w:t>
            </w:r>
          </w:p>
        </w:tc>
        <w:tc>
          <w:tcPr>
            <w:tcW w:w="546" w:type="dxa"/>
            <w:tcBorders>
              <w:top w:val="single" w:color="auto" w:sz="8" w:space="0"/>
              <w:left w:val="single" w:color="333300" w:sz="4" w:space="0"/>
              <w:bottom w:val="single" w:color="333300" w:sz="4" w:space="0"/>
              <w:right w:val="single" w:color="333300" w:sz="4" w:space="0"/>
            </w:tcBorders>
            <w:vAlign w:val="center"/>
          </w:tcPr>
          <w:p w:rsidRPr="004908C7" w:rsidR="59192EB6" w:rsidP="004908C7" w:rsidRDefault="59192EB6" w14:paraId="234F268F" w14:textId="0E79DCAD">
            <w:pPr>
              <w:jc w:val="both"/>
              <w:rPr>
                <w:rFonts w:eastAsia="Arial Narrow" w:asciiTheme="majorHAnsi" w:hAnsiTheme="majorHAnsi" w:cstheme="majorHAnsi"/>
                <w:color w:val="auto"/>
                <w:sz w:val="22"/>
                <w:szCs w:val="22"/>
              </w:rPr>
            </w:pPr>
            <w:r w:rsidRPr="004908C7">
              <w:rPr>
                <w:rFonts w:eastAsia="Arial Narrow" w:asciiTheme="majorHAnsi" w:hAnsiTheme="majorHAnsi" w:cstheme="majorHAnsi"/>
                <w:color w:val="auto"/>
                <w:sz w:val="22"/>
                <w:szCs w:val="22"/>
              </w:rPr>
              <w:t xml:space="preserve"> -   </w:t>
            </w:r>
          </w:p>
        </w:tc>
        <w:tc>
          <w:tcPr>
            <w:tcW w:w="546" w:type="dxa"/>
            <w:tcBorders>
              <w:top w:val="single" w:color="auto" w:sz="8" w:space="0"/>
              <w:left w:val="single" w:color="333300" w:sz="4" w:space="0"/>
              <w:bottom w:val="single" w:color="333300" w:sz="4" w:space="0"/>
              <w:right w:val="single" w:color="333300" w:sz="4" w:space="0"/>
            </w:tcBorders>
            <w:vAlign w:val="center"/>
          </w:tcPr>
          <w:p w:rsidRPr="004908C7" w:rsidR="59192EB6" w:rsidP="004908C7" w:rsidRDefault="59192EB6" w14:paraId="3218FEF2" w14:textId="41D86D37">
            <w:pPr>
              <w:jc w:val="both"/>
              <w:rPr>
                <w:rFonts w:eastAsia="Arial Narrow" w:asciiTheme="majorHAnsi" w:hAnsiTheme="majorHAnsi" w:cstheme="majorHAnsi"/>
                <w:color w:val="auto"/>
                <w:sz w:val="22"/>
                <w:szCs w:val="22"/>
              </w:rPr>
            </w:pPr>
            <w:r w:rsidRPr="004908C7">
              <w:rPr>
                <w:rFonts w:eastAsia="Arial Narrow" w:asciiTheme="majorHAnsi" w:hAnsiTheme="majorHAnsi" w:cstheme="majorHAnsi"/>
                <w:color w:val="auto"/>
                <w:sz w:val="22"/>
                <w:szCs w:val="22"/>
              </w:rPr>
              <w:t xml:space="preserve"> -   </w:t>
            </w:r>
          </w:p>
        </w:tc>
        <w:tc>
          <w:tcPr>
            <w:tcW w:w="546" w:type="dxa"/>
            <w:tcBorders>
              <w:top w:val="single" w:color="auto" w:sz="8" w:space="0"/>
              <w:left w:val="single" w:color="333300" w:sz="4" w:space="0"/>
              <w:bottom w:val="single" w:color="333300" w:sz="4" w:space="0"/>
              <w:right w:val="single" w:color="333300" w:sz="4" w:space="0"/>
            </w:tcBorders>
            <w:vAlign w:val="center"/>
          </w:tcPr>
          <w:p w:rsidRPr="004908C7" w:rsidR="59192EB6" w:rsidP="004908C7" w:rsidRDefault="59192EB6" w14:paraId="4310FA32" w14:textId="3DD31ED9">
            <w:pPr>
              <w:jc w:val="both"/>
              <w:rPr>
                <w:rFonts w:eastAsia="Arial Narrow" w:asciiTheme="majorHAnsi" w:hAnsiTheme="majorHAnsi" w:cstheme="majorHAnsi"/>
                <w:color w:val="auto"/>
                <w:sz w:val="22"/>
                <w:szCs w:val="22"/>
              </w:rPr>
            </w:pPr>
            <w:r w:rsidRPr="004908C7">
              <w:rPr>
                <w:rFonts w:eastAsia="Arial Narrow" w:asciiTheme="majorHAnsi" w:hAnsiTheme="majorHAnsi" w:cstheme="majorHAnsi"/>
                <w:color w:val="auto"/>
                <w:sz w:val="22"/>
                <w:szCs w:val="22"/>
              </w:rPr>
              <w:t xml:space="preserve"> -   </w:t>
            </w:r>
          </w:p>
        </w:tc>
        <w:tc>
          <w:tcPr>
            <w:tcW w:w="582" w:type="dxa"/>
            <w:tcBorders>
              <w:top w:val="single" w:color="auto" w:sz="8" w:space="0"/>
              <w:left w:val="single" w:color="333300" w:sz="4" w:space="0"/>
              <w:bottom w:val="single" w:color="333300" w:sz="4" w:space="0"/>
              <w:right w:val="single" w:color="333300" w:sz="4" w:space="0"/>
            </w:tcBorders>
            <w:vAlign w:val="center"/>
          </w:tcPr>
          <w:p w:rsidRPr="004908C7" w:rsidR="59192EB6" w:rsidP="004908C7" w:rsidRDefault="59192EB6" w14:paraId="70E515D9" w14:textId="5A7B055D">
            <w:pPr>
              <w:jc w:val="both"/>
              <w:rPr>
                <w:rFonts w:eastAsia="Arial Narrow" w:asciiTheme="majorHAnsi" w:hAnsiTheme="majorHAnsi" w:cstheme="majorHAnsi"/>
                <w:color w:val="auto"/>
                <w:sz w:val="22"/>
                <w:szCs w:val="22"/>
              </w:rPr>
            </w:pPr>
            <w:r w:rsidRPr="004908C7">
              <w:rPr>
                <w:rFonts w:eastAsia="Arial Narrow" w:asciiTheme="majorHAnsi" w:hAnsiTheme="majorHAnsi" w:cstheme="majorHAnsi"/>
                <w:color w:val="auto"/>
                <w:sz w:val="22"/>
                <w:szCs w:val="22"/>
              </w:rPr>
              <w:t xml:space="preserve"> 2 </w:t>
            </w:r>
          </w:p>
        </w:tc>
        <w:tc>
          <w:tcPr>
            <w:tcW w:w="524" w:type="dxa"/>
            <w:tcBorders>
              <w:top w:val="single" w:color="auto" w:sz="8" w:space="0"/>
              <w:left w:val="single" w:color="333300" w:sz="4" w:space="0"/>
              <w:bottom w:val="single" w:color="333300" w:sz="4" w:space="0"/>
              <w:right w:val="single" w:color="333300" w:sz="4" w:space="0"/>
            </w:tcBorders>
            <w:vAlign w:val="center"/>
          </w:tcPr>
          <w:p w:rsidRPr="004908C7" w:rsidR="59192EB6" w:rsidP="004908C7" w:rsidRDefault="59192EB6" w14:paraId="707D44C8" w14:textId="5041D7C0">
            <w:pPr>
              <w:jc w:val="both"/>
              <w:rPr>
                <w:rFonts w:eastAsia="Arial Narrow" w:asciiTheme="majorHAnsi" w:hAnsiTheme="majorHAnsi" w:cstheme="majorHAnsi"/>
                <w:color w:val="auto"/>
                <w:sz w:val="22"/>
                <w:szCs w:val="22"/>
              </w:rPr>
            </w:pPr>
            <w:r w:rsidRPr="004908C7">
              <w:rPr>
                <w:rFonts w:eastAsia="Arial Narrow" w:asciiTheme="majorHAnsi" w:hAnsiTheme="majorHAnsi" w:cstheme="majorHAnsi"/>
                <w:color w:val="auto"/>
                <w:sz w:val="22"/>
                <w:szCs w:val="22"/>
              </w:rPr>
              <w:t xml:space="preserve"> -   </w:t>
            </w:r>
          </w:p>
        </w:tc>
      </w:tr>
      <w:tr w:rsidRPr="004908C7" w:rsidR="004908C7" w:rsidTr="59192EB6" w14:paraId="744D6CF2" w14:textId="77777777">
        <w:trPr>
          <w:trHeight w:val="390"/>
        </w:trPr>
        <w:tc>
          <w:tcPr>
            <w:tcW w:w="371" w:type="dxa"/>
            <w:tcBorders>
              <w:top w:val="single" w:color="333300" w:sz="4" w:space="0"/>
              <w:left w:val="single" w:color="auto" w:sz="8" w:space="0"/>
              <w:bottom w:val="single" w:color="333300" w:sz="4" w:space="0"/>
              <w:right w:val="single" w:color="333300" w:sz="4" w:space="0"/>
            </w:tcBorders>
            <w:vAlign w:val="center"/>
          </w:tcPr>
          <w:p w:rsidRPr="004908C7" w:rsidR="59192EB6" w:rsidP="004908C7" w:rsidRDefault="59192EB6" w14:paraId="057530E3" w14:textId="6E4ABA35">
            <w:pPr>
              <w:jc w:val="both"/>
              <w:rPr>
                <w:rFonts w:eastAsia="Arial Narrow" w:asciiTheme="majorHAnsi" w:hAnsiTheme="majorHAnsi" w:cstheme="majorHAnsi"/>
                <w:color w:val="auto"/>
                <w:sz w:val="22"/>
                <w:szCs w:val="22"/>
              </w:rPr>
            </w:pPr>
            <w:r w:rsidRPr="004908C7">
              <w:rPr>
                <w:rFonts w:eastAsia="Arial Narrow" w:asciiTheme="majorHAnsi" w:hAnsiTheme="majorHAnsi" w:cstheme="majorHAnsi"/>
                <w:color w:val="auto"/>
                <w:sz w:val="22"/>
                <w:szCs w:val="22"/>
              </w:rPr>
              <w:t>2021</w:t>
            </w:r>
          </w:p>
        </w:tc>
        <w:tc>
          <w:tcPr>
            <w:tcW w:w="1944" w:type="dxa"/>
            <w:tcBorders>
              <w:top w:val="single" w:color="auto" w:sz="4" w:space="0"/>
              <w:left w:val="single" w:color="auto" w:sz="4" w:space="0"/>
              <w:bottom w:val="single" w:color="auto" w:sz="4" w:space="0"/>
              <w:right w:val="single" w:color="auto" w:sz="4" w:space="0"/>
            </w:tcBorders>
            <w:vAlign w:val="center"/>
          </w:tcPr>
          <w:p w:rsidRPr="004908C7" w:rsidR="59192EB6" w:rsidP="004908C7" w:rsidRDefault="59192EB6" w14:paraId="4399C80F" w14:textId="69B53BC5">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Auditoria Desempeño</w:t>
            </w:r>
          </w:p>
        </w:tc>
        <w:tc>
          <w:tcPr>
            <w:tcW w:w="779" w:type="dxa"/>
            <w:tcBorders>
              <w:top w:val="single" w:color="333300" w:sz="4" w:space="0"/>
              <w:left w:val="single" w:color="333300" w:sz="4" w:space="0"/>
              <w:bottom w:val="single" w:color="333300" w:sz="4" w:space="0"/>
              <w:right w:val="single" w:color="333300" w:sz="4" w:space="0"/>
            </w:tcBorders>
            <w:vAlign w:val="center"/>
          </w:tcPr>
          <w:p w:rsidRPr="004908C7" w:rsidR="59192EB6" w:rsidP="004908C7" w:rsidRDefault="59192EB6" w14:paraId="7DF06A12" w14:textId="0B4E4EF0">
            <w:pPr>
              <w:jc w:val="both"/>
              <w:rPr>
                <w:rFonts w:eastAsia="Arial Narrow" w:asciiTheme="majorHAnsi" w:hAnsiTheme="majorHAnsi" w:cstheme="majorHAnsi"/>
                <w:color w:val="auto"/>
                <w:sz w:val="22"/>
                <w:szCs w:val="22"/>
              </w:rPr>
            </w:pPr>
            <w:r w:rsidRPr="004908C7">
              <w:rPr>
                <w:rFonts w:eastAsia="Arial Narrow" w:asciiTheme="majorHAnsi" w:hAnsiTheme="majorHAnsi" w:cstheme="majorHAnsi"/>
                <w:color w:val="auto"/>
                <w:sz w:val="22"/>
                <w:szCs w:val="22"/>
              </w:rPr>
              <w:t>149</w:t>
            </w:r>
          </w:p>
        </w:tc>
        <w:tc>
          <w:tcPr>
            <w:tcW w:w="837" w:type="dxa"/>
            <w:tcBorders>
              <w:top w:val="single" w:color="auto" w:sz="8" w:space="0"/>
              <w:left w:val="single" w:color="333300" w:sz="4" w:space="0"/>
              <w:bottom w:val="single" w:color="333300" w:sz="4" w:space="0"/>
              <w:right w:val="single" w:color="333300" w:sz="4" w:space="0"/>
            </w:tcBorders>
            <w:vAlign w:val="center"/>
          </w:tcPr>
          <w:p w:rsidRPr="004908C7" w:rsidR="59192EB6" w:rsidP="004908C7" w:rsidRDefault="59192EB6" w14:paraId="309B6E20" w14:textId="3C5561A9">
            <w:pPr>
              <w:jc w:val="both"/>
              <w:rPr>
                <w:rFonts w:eastAsia="Arial Narrow" w:asciiTheme="majorHAnsi" w:hAnsiTheme="majorHAnsi" w:cstheme="majorHAnsi"/>
                <w:color w:val="auto"/>
                <w:sz w:val="22"/>
                <w:szCs w:val="22"/>
              </w:rPr>
            </w:pPr>
            <w:r w:rsidRPr="004908C7">
              <w:rPr>
                <w:rFonts w:eastAsia="Arial Narrow" w:asciiTheme="majorHAnsi" w:hAnsiTheme="majorHAnsi" w:cstheme="majorHAnsi"/>
                <w:color w:val="auto"/>
                <w:sz w:val="22"/>
                <w:szCs w:val="22"/>
              </w:rPr>
              <w:t>Diciembre del 2021</w:t>
            </w:r>
          </w:p>
        </w:tc>
        <w:tc>
          <w:tcPr>
            <w:tcW w:w="546" w:type="dxa"/>
            <w:tcBorders>
              <w:top w:val="single" w:color="auto" w:sz="8" w:space="0"/>
              <w:left w:val="single" w:color="333300" w:sz="4" w:space="0"/>
              <w:bottom w:val="single" w:color="333300" w:sz="4" w:space="0"/>
              <w:right w:val="single" w:color="333300" w:sz="4" w:space="0"/>
            </w:tcBorders>
            <w:vAlign w:val="center"/>
          </w:tcPr>
          <w:p w:rsidRPr="004908C7" w:rsidR="59192EB6" w:rsidP="004908C7" w:rsidRDefault="59192EB6" w14:paraId="0EFF53C6" w14:textId="7C26EE2A">
            <w:pPr>
              <w:jc w:val="both"/>
              <w:rPr>
                <w:rFonts w:eastAsia="Arial Narrow" w:asciiTheme="majorHAnsi" w:hAnsiTheme="majorHAnsi" w:cstheme="majorHAnsi"/>
                <w:color w:val="auto"/>
                <w:sz w:val="22"/>
                <w:szCs w:val="22"/>
              </w:rPr>
            </w:pPr>
            <w:r w:rsidRPr="004908C7">
              <w:rPr>
                <w:rFonts w:eastAsia="Arial Narrow" w:asciiTheme="majorHAnsi" w:hAnsiTheme="majorHAnsi" w:cstheme="majorHAnsi"/>
                <w:color w:val="auto"/>
                <w:sz w:val="22"/>
                <w:szCs w:val="22"/>
              </w:rPr>
              <w:t xml:space="preserve">4 </w:t>
            </w:r>
          </w:p>
        </w:tc>
        <w:tc>
          <w:tcPr>
            <w:tcW w:w="546" w:type="dxa"/>
            <w:tcBorders>
              <w:top w:val="single" w:color="auto" w:sz="8" w:space="0"/>
              <w:left w:val="single" w:color="333300" w:sz="4" w:space="0"/>
              <w:bottom w:val="single" w:color="333300" w:sz="4" w:space="0"/>
              <w:right w:val="single" w:color="333300" w:sz="4" w:space="0"/>
            </w:tcBorders>
            <w:vAlign w:val="center"/>
          </w:tcPr>
          <w:p w:rsidRPr="004908C7" w:rsidR="59192EB6" w:rsidP="004908C7" w:rsidRDefault="59192EB6" w14:paraId="224ECB75" w14:textId="3BF70768">
            <w:pPr>
              <w:jc w:val="both"/>
              <w:rPr>
                <w:rFonts w:eastAsia="Arial Narrow" w:asciiTheme="majorHAnsi" w:hAnsiTheme="majorHAnsi" w:cstheme="majorHAnsi"/>
                <w:color w:val="auto"/>
                <w:sz w:val="22"/>
                <w:szCs w:val="22"/>
              </w:rPr>
            </w:pPr>
            <w:r w:rsidRPr="004908C7">
              <w:rPr>
                <w:rFonts w:eastAsia="Arial Narrow" w:asciiTheme="majorHAnsi" w:hAnsiTheme="majorHAnsi" w:cstheme="majorHAnsi"/>
                <w:color w:val="auto"/>
                <w:sz w:val="22"/>
                <w:szCs w:val="22"/>
              </w:rPr>
              <w:t xml:space="preserve"> -   </w:t>
            </w:r>
          </w:p>
        </w:tc>
        <w:tc>
          <w:tcPr>
            <w:tcW w:w="546" w:type="dxa"/>
            <w:tcBorders>
              <w:top w:val="single" w:color="auto" w:sz="8" w:space="0"/>
              <w:left w:val="single" w:color="333300" w:sz="4" w:space="0"/>
              <w:bottom w:val="single" w:color="333300" w:sz="4" w:space="0"/>
              <w:right w:val="single" w:color="333300" w:sz="4" w:space="0"/>
            </w:tcBorders>
            <w:vAlign w:val="center"/>
          </w:tcPr>
          <w:p w:rsidRPr="004908C7" w:rsidR="59192EB6" w:rsidP="004908C7" w:rsidRDefault="59192EB6" w14:paraId="79A1E820" w14:textId="18023C6D">
            <w:pPr>
              <w:jc w:val="both"/>
              <w:rPr>
                <w:rFonts w:eastAsia="Arial Narrow" w:asciiTheme="majorHAnsi" w:hAnsiTheme="majorHAnsi" w:cstheme="majorHAnsi"/>
                <w:color w:val="auto"/>
                <w:sz w:val="22"/>
                <w:szCs w:val="22"/>
              </w:rPr>
            </w:pPr>
            <w:r w:rsidRPr="004908C7">
              <w:rPr>
                <w:rFonts w:eastAsia="Arial Narrow" w:asciiTheme="majorHAnsi" w:hAnsiTheme="majorHAnsi" w:cstheme="majorHAnsi"/>
                <w:color w:val="auto"/>
                <w:sz w:val="22"/>
                <w:szCs w:val="22"/>
              </w:rPr>
              <w:t xml:space="preserve"> 2 </w:t>
            </w:r>
          </w:p>
        </w:tc>
        <w:tc>
          <w:tcPr>
            <w:tcW w:w="546" w:type="dxa"/>
            <w:tcBorders>
              <w:top w:val="single" w:color="auto" w:sz="8" w:space="0"/>
              <w:left w:val="single" w:color="333300" w:sz="4" w:space="0"/>
              <w:bottom w:val="single" w:color="333300" w:sz="4" w:space="0"/>
              <w:right w:val="single" w:color="333300" w:sz="4" w:space="0"/>
            </w:tcBorders>
            <w:vAlign w:val="center"/>
          </w:tcPr>
          <w:p w:rsidRPr="004908C7" w:rsidR="59192EB6" w:rsidP="004908C7" w:rsidRDefault="59192EB6" w14:paraId="088CA554" w14:textId="60E18427">
            <w:pPr>
              <w:jc w:val="both"/>
              <w:rPr>
                <w:rFonts w:eastAsia="Arial Narrow" w:asciiTheme="majorHAnsi" w:hAnsiTheme="majorHAnsi" w:cstheme="majorHAnsi"/>
                <w:color w:val="auto"/>
                <w:sz w:val="22"/>
                <w:szCs w:val="22"/>
              </w:rPr>
            </w:pPr>
            <w:r w:rsidRPr="004908C7">
              <w:rPr>
                <w:rFonts w:eastAsia="Arial Narrow" w:asciiTheme="majorHAnsi" w:hAnsiTheme="majorHAnsi" w:cstheme="majorHAnsi"/>
                <w:color w:val="auto"/>
                <w:sz w:val="22"/>
                <w:szCs w:val="22"/>
              </w:rPr>
              <w:t xml:space="preserve"> -   </w:t>
            </w:r>
          </w:p>
        </w:tc>
        <w:tc>
          <w:tcPr>
            <w:tcW w:w="546" w:type="dxa"/>
            <w:tcBorders>
              <w:top w:val="single" w:color="auto" w:sz="8" w:space="0"/>
              <w:left w:val="single" w:color="333300" w:sz="4" w:space="0"/>
              <w:bottom w:val="single" w:color="333300" w:sz="4" w:space="0"/>
              <w:right w:val="single" w:color="333300" w:sz="4" w:space="0"/>
            </w:tcBorders>
            <w:vAlign w:val="center"/>
          </w:tcPr>
          <w:p w:rsidRPr="004908C7" w:rsidR="59192EB6" w:rsidP="004908C7" w:rsidRDefault="59192EB6" w14:paraId="65D0C5B2" w14:textId="721E267D">
            <w:pPr>
              <w:jc w:val="both"/>
              <w:rPr>
                <w:rFonts w:eastAsia="Arial Narrow" w:asciiTheme="majorHAnsi" w:hAnsiTheme="majorHAnsi" w:cstheme="majorHAnsi"/>
                <w:color w:val="auto"/>
                <w:sz w:val="22"/>
                <w:szCs w:val="22"/>
              </w:rPr>
            </w:pPr>
            <w:r w:rsidRPr="004908C7">
              <w:rPr>
                <w:rFonts w:eastAsia="Arial Narrow" w:asciiTheme="majorHAnsi" w:hAnsiTheme="majorHAnsi" w:cstheme="majorHAnsi"/>
                <w:color w:val="auto"/>
                <w:sz w:val="22"/>
                <w:szCs w:val="22"/>
              </w:rPr>
              <w:t xml:space="preserve"> -   </w:t>
            </w:r>
          </w:p>
        </w:tc>
        <w:tc>
          <w:tcPr>
            <w:tcW w:w="546" w:type="dxa"/>
            <w:tcBorders>
              <w:top w:val="single" w:color="auto" w:sz="8" w:space="0"/>
              <w:left w:val="single" w:color="333300" w:sz="4" w:space="0"/>
              <w:bottom w:val="single" w:color="333300" w:sz="4" w:space="0"/>
              <w:right w:val="single" w:color="333300" w:sz="4" w:space="0"/>
            </w:tcBorders>
            <w:vAlign w:val="center"/>
          </w:tcPr>
          <w:p w:rsidRPr="004908C7" w:rsidR="59192EB6" w:rsidP="004908C7" w:rsidRDefault="59192EB6" w14:paraId="250B6286" w14:textId="16E1E6C7">
            <w:pPr>
              <w:jc w:val="both"/>
              <w:rPr>
                <w:rFonts w:eastAsia="Arial Narrow" w:asciiTheme="majorHAnsi" w:hAnsiTheme="majorHAnsi" w:cstheme="majorHAnsi"/>
                <w:color w:val="auto"/>
                <w:sz w:val="22"/>
                <w:szCs w:val="22"/>
              </w:rPr>
            </w:pPr>
            <w:r w:rsidRPr="004908C7">
              <w:rPr>
                <w:rFonts w:eastAsia="Arial Narrow" w:asciiTheme="majorHAnsi" w:hAnsiTheme="majorHAnsi" w:cstheme="majorHAnsi"/>
                <w:color w:val="auto"/>
                <w:sz w:val="22"/>
                <w:szCs w:val="22"/>
              </w:rPr>
              <w:t xml:space="preserve"> -   </w:t>
            </w:r>
          </w:p>
        </w:tc>
        <w:tc>
          <w:tcPr>
            <w:tcW w:w="546" w:type="dxa"/>
            <w:tcBorders>
              <w:top w:val="single" w:color="auto" w:sz="8" w:space="0"/>
              <w:left w:val="single" w:color="333300" w:sz="4" w:space="0"/>
              <w:bottom w:val="single" w:color="333300" w:sz="4" w:space="0"/>
              <w:right w:val="single" w:color="333300" w:sz="4" w:space="0"/>
            </w:tcBorders>
            <w:vAlign w:val="center"/>
          </w:tcPr>
          <w:p w:rsidRPr="004908C7" w:rsidR="59192EB6" w:rsidP="004908C7" w:rsidRDefault="59192EB6" w14:paraId="4A05487C" w14:textId="5349B517">
            <w:pPr>
              <w:jc w:val="both"/>
              <w:rPr>
                <w:rFonts w:eastAsia="Arial Narrow" w:asciiTheme="majorHAnsi" w:hAnsiTheme="majorHAnsi" w:cstheme="majorHAnsi"/>
                <w:color w:val="auto"/>
                <w:sz w:val="22"/>
                <w:szCs w:val="22"/>
              </w:rPr>
            </w:pPr>
            <w:r w:rsidRPr="004908C7">
              <w:rPr>
                <w:rFonts w:eastAsia="Arial Narrow" w:asciiTheme="majorHAnsi" w:hAnsiTheme="majorHAnsi" w:cstheme="majorHAnsi"/>
                <w:color w:val="auto"/>
                <w:sz w:val="22"/>
                <w:szCs w:val="22"/>
              </w:rPr>
              <w:t xml:space="preserve"> 2 </w:t>
            </w:r>
          </w:p>
        </w:tc>
        <w:tc>
          <w:tcPr>
            <w:tcW w:w="546" w:type="dxa"/>
            <w:tcBorders>
              <w:top w:val="single" w:color="auto" w:sz="8" w:space="0"/>
              <w:left w:val="single" w:color="333300" w:sz="4" w:space="0"/>
              <w:bottom w:val="single" w:color="333300" w:sz="4" w:space="0"/>
              <w:right w:val="single" w:color="333300" w:sz="4" w:space="0"/>
            </w:tcBorders>
            <w:vAlign w:val="center"/>
          </w:tcPr>
          <w:p w:rsidRPr="004908C7" w:rsidR="59192EB6" w:rsidP="004908C7" w:rsidRDefault="59192EB6" w14:paraId="33E3EE80" w14:textId="4B968ED3">
            <w:pPr>
              <w:jc w:val="both"/>
              <w:rPr>
                <w:rFonts w:eastAsia="Arial Narrow" w:asciiTheme="majorHAnsi" w:hAnsiTheme="majorHAnsi" w:cstheme="majorHAnsi"/>
                <w:color w:val="auto"/>
                <w:sz w:val="22"/>
                <w:szCs w:val="22"/>
              </w:rPr>
            </w:pPr>
            <w:r w:rsidRPr="004908C7">
              <w:rPr>
                <w:rFonts w:eastAsia="Arial Narrow" w:asciiTheme="majorHAnsi" w:hAnsiTheme="majorHAnsi" w:cstheme="majorHAnsi"/>
                <w:color w:val="auto"/>
                <w:sz w:val="22"/>
                <w:szCs w:val="22"/>
              </w:rPr>
              <w:t xml:space="preserve"> -   </w:t>
            </w:r>
          </w:p>
        </w:tc>
        <w:tc>
          <w:tcPr>
            <w:tcW w:w="582" w:type="dxa"/>
            <w:tcBorders>
              <w:top w:val="single" w:color="auto" w:sz="8" w:space="0"/>
              <w:left w:val="single" w:color="333300" w:sz="4" w:space="0"/>
              <w:bottom w:val="single" w:color="333300" w:sz="4" w:space="0"/>
              <w:right w:val="single" w:color="333300" w:sz="4" w:space="0"/>
            </w:tcBorders>
            <w:vAlign w:val="center"/>
          </w:tcPr>
          <w:p w:rsidRPr="004908C7" w:rsidR="59192EB6" w:rsidP="004908C7" w:rsidRDefault="59192EB6" w14:paraId="2B0DCDF3" w14:textId="6B310EE4">
            <w:pPr>
              <w:jc w:val="both"/>
              <w:rPr>
                <w:rFonts w:eastAsia="Arial Narrow" w:asciiTheme="majorHAnsi" w:hAnsiTheme="majorHAnsi" w:cstheme="majorHAnsi"/>
                <w:color w:val="auto"/>
                <w:sz w:val="22"/>
                <w:szCs w:val="22"/>
              </w:rPr>
            </w:pPr>
            <w:r w:rsidRPr="004908C7">
              <w:rPr>
                <w:rFonts w:eastAsia="Arial Narrow" w:asciiTheme="majorHAnsi" w:hAnsiTheme="majorHAnsi" w:cstheme="majorHAnsi"/>
                <w:color w:val="auto"/>
                <w:sz w:val="22"/>
                <w:szCs w:val="22"/>
              </w:rPr>
              <w:t xml:space="preserve"> 4 </w:t>
            </w:r>
          </w:p>
        </w:tc>
        <w:tc>
          <w:tcPr>
            <w:tcW w:w="524" w:type="dxa"/>
            <w:tcBorders>
              <w:top w:val="single" w:color="auto" w:sz="8" w:space="0"/>
              <w:left w:val="single" w:color="333300" w:sz="4" w:space="0"/>
              <w:bottom w:val="single" w:color="333300" w:sz="4" w:space="0"/>
              <w:right w:val="single" w:color="333300" w:sz="4" w:space="0"/>
            </w:tcBorders>
            <w:vAlign w:val="center"/>
          </w:tcPr>
          <w:p w:rsidRPr="004908C7" w:rsidR="59192EB6" w:rsidP="004908C7" w:rsidRDefault="59192EB6" w14:paraId="2CED09F8" w14:textId="2B9350AC">
            <w:pPr>
              <w:jc w:val="both"/>
              <w:rPr>
                <w:rFonts w:eastAsia="Arial Narrow" w:asciiTheme="majorHAnsi" w:hAnsiTheme="majorHAnsi" w:cstheme="majorHAnsi"/>
                <w:color w:val="auto"/>
                <w:sz w:val="22"/>
                <w:szCs w:val="22"/>
              </w:rPr>
            </w:pPr>
            <w:r w:rsidRPr="004908C7">
              <w:rPr>
                <w:rFonts w:eastAsia="Arial Narrow" w:asciiTheme="majorHAnsi" w:hAnsiTheme="majorHAnsi" w:cstheme="majorHAnsi"/>
                <w:color w:val="auto"/>
                <w:sz w:val="22"/>
                <w:szCs w:val="22"/>
              </w:rPr>
              <w:t xml:space="preserve"> -   </w:t>
            </w:r>
          </w:p>
        </w:tc>
      </w:tr>
      <w:tr w:rsidRPr="004908C7" w:rsidR="59192EB6" w:rsidTr="59192EB6" w14:paraId="20E7BA2D" w14:textId="77777777">
        <w:trPr>
          <w:trHeight w:val="390"/>
        </w:trPr>
        <w:tc>
          <w:tcPr>
            <w:tcW w:w="3931" w:type="dxa"/>
            <w:gridSpan w:val="4"/>
            <w:tcBorders>
              <w:top w:val="single" w:color="auto" w:sz="8" w:space="0"/>
              <w:left w:val="single" w:color="auto" w:sz="8" w:space="0"/>
              <w:bottom w:val="single" w:color="auto" w:sz="8" w:space="0"/>
              <w:right w:val="nil"/>
            </w:tcBorders>
            <w:vAlign w:val="center"/>
          </w:tcPr>
          <w:p w:rsidRPr="004908C7" w:rsidR="59192EB6" w:rsidP="004908C7" w:rsidRDefault="59192EB6" w14:paraId="00BABB68" w14:textId="5E77B11E">
            <w:pPr>
              <w:jc w:val="both"/>
              <w:rPr>
                <w:rFonts w:eastAsia="Arial Narrow" w:asciiTheme="majorHAnsi" w:hAnsiTheme="majorHAnsi" w:cstheme="majorHAnsi"/>
                <w:b/>
                <w:bCs/>
                <w:color w:val="auto"/>
                <w:sz w:val="22"/>
                <w:szCs w:val="22"/>
              </w:rPr>
            </w:pPr>
            <w:r w:rsidRPr="004908C7">
              <w:rPr>
                <w:rFonts w:eastAsia="Arial Narrow" w:asciiTheme="majorHAnsi" w:hAnsiTheme="majorHAnsi" w:cstheme="majorHAnsi"/>
                <w:b/>
                <w:bCs/>
                <w:color w:val="auto"/>
                <w:sz w:val="22"/>
                <w:szCs w:val="22"/>
              </w:rPr>
              <w:t>TOTAL</w:t>
            </w:r>
          </w:p>
        </w:tc>
        <w:tc>
          <w:tcPr>
            <w:tcW w:w="546" w:type="dxa"/>
            <w:tcBorders>
              <w:top w:val="single" w:color="auto" w:sz="8" w:space="0"/>
              <w:left w:val="single" w:color="auto" w:sz="8" w:space="0"/>
              <w:bottom w:val="single" w:color="auto" w:sz="8" w:space="0"/>
              <w:right w:val="single" w:color="333300" w:sz="4" w:space="0"/>
            </w:tcBorders>
            <w:vAlign w:val="center"/>
          </w:tcPr>
          <w:p w:rsidRPr="004908C7" w:rsidR="59192EB6" w:rsidP="004908C7" w:rsidRDefault="59192EB6" w14:paraId="6401E3CF" w14:textId="07D3A4B6">
            <w:pPr>
              <w:jc w:val="both"/>
              <w:rPr>
                <w:rFonts w:eastAsia="Arial Narrow" w:asciiTheme="majorHAnsi" w:hAnsiTheme="majorHAnsi" w:cstheme="majorHAnsi"/>
                <w:b/>
                <w:bCs/>
                <w:color w:val="auto"/>
                <w:sz w:val="22"/>
                <w:szCs w:val="22"/>
              </w:rPr>
            </w:pPr>
            <w:r w:rsidRPr="004908C7">
              <w:rPr>
                <w:rFonts w:eastAsia="Arial Narrow" w:asciiTheme="majorHAnsi" w:hAnsiTheme="majorHAnsi" w:cstheme="majorHAnsi"/>
                <w:b/>
                <w:bCs/>
                <w:color w:val="auto"/>
                <w:sz w:val="22"/>
                <w:szCs w:val="22"/>
              </w:rPr>
              <w:t xml:space="preserve">17 </w:t>
            </w:r>
          </w:p>
        </w:tc>
        <w:tc>
          <w:tcPr>
            <w:tcW w:w="546" w:type="dxa"/>
            <w:tcBorders>
              <w:top w:val="single" w:color="auto" w:sz="8" w:space="0"/>
              <w:left w:val="single" w:color="333300" w:sz="4" w:space="0"/>
              <w:bottom w:val="single" w:color="auto" w:sz="8" w:space="0"/>
              <w:right w:val="single" w:color="333300" w:sz="4" w:space="0"/>
            </w:tcBorders>
            <w:vAlign w:val="center"/>
          </w:tcPr>
          <w:p w:rsidRPr="004908C7" w:rsidR="59192EB6" w:rsidP="004908C7" w:rsidRDefault="59192EB6" w14:paraId="3DFB54CF" w14:textId="63948878">
            <w:pPr>
              <w:jc w:val="both"/>
              <w:rPr>
                <w:rFonts w:eastAsia="Arial Narrow" w:asciiTheme="majorHAnsi" w:hAnsiTheme="majorHAnsi" w:cstheme="majorHAnsi"/>
                <w:b/>
                <w:bCs/>
                <w:color w:val="auto"/>
                <w:sz w:val="22"/>
                <w:szCs w:val="22"/>
              </w:rPr>
            </w:pPr>
            <w:r w:rsidRPr="004908C7">
              <w:rPr>
                <w:rFonts w:eastAsia="Arial Narrow" w:asciiTheme="majorHAnsi" w:hAnsiTheme="majorHAnsi" w:cstheme="majorHAnsi"/>
                <w:b/>
                <w:bCs/>
                <w:color w:val="auto"/>
                <w:sz w:val="22"/>
                <w:szCs w:val="22"/>
              </w:rPr>
              <w:t xml:space="preserve"> -   </w:t>
            </w:r>
          </w:p>
        </w:tc>
        <w:tc>
          <w:tcPr>
            <w:tcW w:w="546" w:type="dxa"/>
            <w:tcBorders>
              <w:top w:val="single" w:color="auto" w:sz="8" w:space="0"/>
              <w:left w:val="single" w:color="333300" w:sz="4" w:space="0"/>
              <w:bottom w:val="single" w:color="auto" w:sz="8" w:space="0"/>
              <w:right w:val="single" w:color="333300" w:sz="4" w:space="0"/>
            </w:tcBorders>
            <w:vAlign w:val="center"/>
          </w:tcPr>
          <w:p w:rsidRPr="004908C7" w:rsidR="59192EB6" w:rsidP="004908C7" w:rsidRDefault="59192EB6" w14:paraId="772618A2" w14:textId="463200A2">
            <w:pPr>
              <w:jc w:val="both"/>
              <w:rPr>
                <w:rFonts w:eastAsia="Arial Narrow" w:asciiTheme="majorHAnsi" w:hAnsiTheme="majorHAnsi" w:cstheme="majorHAnsi"/>
                <w:b/>
                <w:bCs/>
                <w:color w:val="auto"/>
                <w:sz w:val="22"/>
                <w:szCs w:val="22"/>
              </w:rPr>
            </w:pPr>
            <w:r w:rsidRPr="004908C7">
              <w:rPr>
                <w:rFonts w:eastAsia="Arial Narrow" w:asciiTheme="majorHAnsi" w:hAnsiTheme="majorHAnsi" w:cstheme="majorHAnsi"/>
                <w:b/>
                <w:bCs/>
                <w:color w:val="auto"/>
                <w:sz w:val="22"/>
                <w:szCs w:val="22"/>
              </w:rPr>
              <w:t xml:space="preserve"> 3 </w:t>
            </w:r>
          </w:p>
        </w:tc>
        <w:tc>
          <w:tcPr>
            <w:tcW w:w="546" w:type="dxa"/>
            <w:tcBorders>
              <w:top w:val="single" w:color="auto" w:sz="8" w:space="0"/>
              <w:left w:val="single" w:color="333300" w:sz="4" w:space="0"/>
              <w:bottom w:val="single" w:color="auto" w:sz="8" w:space="0"/>
              <w:right w:val="single" w:color="333300" w:sz="4" w:space="0"/>
            </w:tcBorders>
            <w:vAlign w:val="center"/>
          </w:tcPr>
          <w:p w:rsidRPr="004908C7" w:rsidR="59192EB6" w:rsidP="004908C7" w:rsidRDefault="59192EB6" w14:paraId="1A76DFD5" w14:textId="442C5B20">
            <w:pPr>
              <w:jc w:val="both"/>
              <w:rPr>
                <w:rFonts w:eastAsia="Arial Narrow" w:asciiTheme="majorHAnsi" w:hAnsiTheme="majorHAnsi" w:cstheme="majorHAnsi"/>
                <w:b/>
                <w:bCs/>
                <w:color w:val="auto"/>
                <w:sz w:val="22"/>
                <w:szCs w:val="22"/>
              </w:rPr>
            </w:pPr>
            <w:r w:rsidRPr="004908C7">
              <w:rPr>
                <w:rFonts w:eastAsia="Arial Narrow" w:asciiTheme="majorHAnsi" w:hAnsiTheme="majorHAnsi" w:cstheme="majorHAnsi"/>
                <w:b/>
                <w:bCs/>
                <w:color w:val="auto"/>
                <w:sz w:val="22"/>
                <w:szCs w:val="22"/>
              </w:rPr>
              <w:t xml:space="preserve"> -   </w:t>
            </w:r>
          </w:p>
        </w:tc>
        <w:tc>
          <w:tcPr>
            <w:tcW w:w="546" w:type="dxa"/>
            <w:tcBorders>
              <w:top w:val="single" w:color="auto" w:sz="8" w:space="0"/>
              <w:left w:val="single" w:color="333300" w:sz="4" w:space="0"/>
              <w:bottom w:val="single" w:color="auto" w:sz="8" w:space="0"/>
              <w:right w:val="single" w:color="333300" w:sz="4" w:space="0"/>
            </w:tcBorders>
            <w:vAlign w:val="center"/>
          </w:tcPr>
          <w:p w:rsidRPr="004908C7" w:rsidR="59192EB6" w:rsidP="004908C7" w:rsidRDefault="59192EB6" w14:paraId="3AA1120C" w14:textId="643AFC4C">
            <w:pPr>
              <w:jc w:val="both"/>
              <w:rPr>
                <w:rFonts w:eastAsia="Arial Narrow" w:asciiTheme="majorHAnsi" w:hAnsiTheme="majorHAnsi" w:cstheme="majorHAnsi"/>
                <w:b/>
                <w:bCs/>
                <w:color w:val="auto"/>
                <w:sz w:val="22"/>
                <w:szCs w:val="22"/>
              </w:rPr>
            </w:pPr>
            <w:r w:rsidRPr="004908C7">
              <w:rPr>
                <w:rFonts w:eastAsia="Arial Narrow" w:asciiTheme="majorHAnsi" w:hAnsiTheme="majorHAnsi" w:cstheme="majorHAnsi"/>
                <w:b/>
                <w:bCs/>
                <w:color w:val="auto"/>
                <w:sz w:val="22"/>
                <w:szCs w:val="22"/>
              </w:rPr>
              <w:t xml:space="preserve"> -   </w:t>
            </w:r>
          </w:p>
        </w:tc>
        <w:tc>
          <w:tcPr>
            <w:tcW w:w="546" w:type="dxa"/>
            <w:tcBorders>
              <w:top w:val="single" w:color="auto" w:sz="8" w:space="0"/>
              <w:left w:val="single" w:color="333300" w:sz="4" w:space="0"/>
              <w:bottom w:val="single" w:color="auto" w:sz="8" w:space="0"/>
              <w:right w:val="single" w:color="333300" w:sz="4" w:space="0"/>
            </w:tcBorders>
            <w:vAlign w:val="center"/>
          </w:tcPr>
          <w:p w:rsidRPr="004908C7" w:rsidR="59192EB6" w:rsidP="004908C7" w:rsidRDefault="59192EB6" w14:paraId="0F14091D" w14:textId="7BF9A6F0">
            <w:pPr>
              <w:jc w:val="both"/>
              <w:rPr>
                <w:rFonts w:eastAsia="Arial Narrow" w:asciiTheme="majorHAnsi" w:hAnsiTheme="majorHAnsi" w:cstheme="majorHAnsi"/>
                <w:b/>
                <w:bCs/>
                <w:color w:val="auto"/>
                <w:sz w:val="22"/>
                <w:szCs w:val="22"/>
              </w:rPr>
            </w:pPr>
            <w:r w:rsidRPr="004908C7">
              <w:rPr>
                <w:rFonts w:eastAsia="Arial Narrow" w:asciiTheme="majorHAnsi" w:hAnsiTheme="majorHAnsi" w:cstheme="majorHAnsi"/>
                <w:b/>
                <w:bCs/>
                <w:color w:val="auto"/>
                <w:sz w:val="22"/>
                <w:szCs w:val="22"/>
              </w:rPr>
              <w:t xml:space="preserve"> -   </w:t>
            </w:r>
          </w:p>
        </w:tc>
        <w:tc>
          <w:tcPr>
            <w:tcW w:w="546" w:type="dxa"/>
            <w:tcBorders>
              <w:top w:val="single" w:color="auto" w:sz="8" w:space="0"/>
              <w:left w:val="single" w:color="333300" w:sz="4" w:space="0"/>
              <w:bottom w:val="single" w:color="auto" w:sz="8" w:space="0"/>
              <w:right w:val="single" w:color="333300" w:sz="4" w:space="0"/>
            </w:tcBorders>
            <w:vAlign w:val="center"/>
          </w:tcPr>
          <w:p w:rsidRPr="004908C7" w:rsidR="59192EB6" w:rsidP="004908C7" w:rsidRDefault="59192EB6" w14:paraId="61840AD2" w14:textId="599CAD6B">
            <w:pPr>
              <w:jc w:val="both"/>
              <w:rPr>
                <w:rFonts w:eastAsia="Arial Narrow" w:asciiTheme="majorHAnsi" w:hAnsiTheme="majorHAnsi" w:cstheme="majorHAnsi"/>
                <w:b/>
                <w:bCs/>
                <w:color w:val="auto"/>
                <w:sz w:val="22"/>
                <w:szCs w:val="22"/>
              </w:rPr>
            </w:pPr>
            <w:r w:rsidRPr="004908C7">
              <w:rPr>
                <w:rFonts w:eastAsia="Arial Narrow" w:asciiTheme="majorHAnsi" w:hAnsiTheme="majorHAnsi" w:cstheme="majorHAnsi"/>
                <w:b/>
                <w:bCs/>
                <w:color w:val="auto"/>
                <w:sz w:val="22"/>
                <w:szCs w:val="22"/>
              </w:rPr>
              <w:t xml:space="preserve"> 3 </w:t>
            </w:r>
          </w:p>
        </w:tc>
        <w:tc>
          <w:tcPr>
            <w:tcW w:w="546" w:type="dxa"/>
            <w:tcBorders>
              <w:top w:val="single" w:color="auto" w:sz="8" w:space="0"/>
              <w:left w:val="single" w:color="333300" w:sz="4" w:space="0"/>
              <w:bottom w:val="single" w:color="auto" w:sz="8" w:space="0"/>
              <w:right w:val="single" w:color="333300" w:sz="4" w:space="0"/>
            </w:tcBorders>
            <w:vAlign w:val="center"/>
          </w:tcPr>
          <w:p w:rsidRPr="004908C7" w:rsidR="59192EB6" w:rsidP="004908C7" w:rsidRDefault="59192EB6" w14:paraId="2AF2439B" w14:textId="140C9E1A">
            <w:pPr>
              <w:jc w:val="both"/>
              <w:rPr>
                <w:rFonts w:eastAsia="Arial Narrow" w:asciiTheme="majorHAnsi" w:hAnsiTheme="majorHAnsi" w:cstheme="majorHAnsi"/>
                <w:b/>
                <w:bCs/>
                <w:color w:val="auto"/>
                <w:sz w:val="22"/>
                <w:szCs w:val="22"/>
              </w:rPr>
            </w:pPr>
            <w:r w:rsidRPr="004908C7">
              <w:rPr>
                <w:rFonts w:eastAsia="Arial Narrow" w:asciiTheme="majorHAnsi" w:hAnsiTheme="majorHAnsi" w:cstheme="majorHAnsi"/>
                <w:b/>
                <w:bCs/>
                <w:color w:val="auto"/>
                <w:sz w:val="22"/>
                <w:szCs w:val="22"/>
              </w:rPr>
              <w:t xml:space="preserve"> -   </w:t>
            </w:r>
          </w:p>
        </w:tc>
        <w:tc>
          <w:tcPr>
            <w:tcW w:w="582" w:type="dxa"/>
            <w:tcBorders>
              <w:top w:val="single" w:color="auto" w:sz="8" w:space="0"/>
              <w:left w:val="single" w:color="333300" w:sz="4" w:space="0"/>
              <w:bottom w:val="single" w:color="auto" w:sz="8" w:space="0"/>
              <w:right w:val="single" w:color="333300" w:sz="4" w:space="0"/>
            </w:tcBorders>
            <w:vAlign w:val="center"/>
          </w:tcPr>
          <w:p w:rsidRPr="004908C7" w:rsidR="59192EB6" w:rsidP="004908C7" w:rsidRDefault="59192EB6" w14:paraId="244C3D92" w14:textId="39514F8B">
            <w:pPr>
              <w:jc w:val="both"/>
              <w:rPr>
                <w:rFonts w:eastAsia="Arial Narrow" w:asciiTheme="majorHAnsi" w:hAnsiTheme="majorHAnsi" w:cstheme="majorHAnsi"/>
                <w:b/>
                <w:bCs/>
                <w:color w:val="auto"/>
                <w:sz w:val="22"/>
                <w:szCs w:val="22"/>
              </w:rPr>
            </w:pPr>
            <w:r w:rsidRPr="004908C7">
              <w:rPr>
                <w:rFonts w:eastAsia="Arial Narrow" w:asciiTheme="majorHAnsi" w:hAnsiTheme="majorHAnsi" w:cstheme="majorHAnsi"/>
                <w:b/>
                <w:bCs/>
                <w:color w:val="auto"/>
                <w:sz w:val="22"/>
                <w:szCs w:val="22"/>
              </w:rPr>
              <w:t xml:space="preserve"> 17 </w:t>
            </w:r>
          </w:p>
        </w:tc>
        <w:tc>
          <w:tcPr>
            <w:tcW w:w="524" w:type="dxa"/>
            <w:tcBorders>
              <w:top w:val="single" w:color="auto" w:sz="8" w:space="0"/>
              <w:left w:val="single" w:color="333300" w:sz="4" w:space="0"/>
              <w:bottom w:val="single" w:color="auto" w:sz="8" w:space="0"/>
              <w:right w:val="single" w:color="auto" w:sz="8" w:space="0"/>
            </w:tcBorders>
            <w:vAlign w:val="center"/>
          </w:tcPr>
          <w:p w:rsidRPr="004908C7" w:rsidR="59192EB6" w:rsidP="004908C7" w:rsidRDefault="59192EB6" w14:paraId="2E6E47B4" w14:textId="398B1B0A">
            <w:pPr>
              <w:jc w:val="both"/>
              <w:rPr>
                <w:rFonts w:eastAsia="Arial Narrow" w:asciiTheme="majorHAnsi" w:hAnsiTheme="majorHAnsi" w:cstheme="majorHAnsi"/>
                <w:b/>
                <w:bCs/>
                <w:color w:val="auto"/>
                <w:sz w:val="22"/>
                <w:szCs w:val="22"/>
              </w:rPr>
            </w:pPr>
            <w:r w:rsidRPr="004908C7">
              <w:rPr>
                <w:rFonts w:eastAsia="Arial Narrow" w:asciiTheme="majorHAnsi" w:hAnsiTheme="majorHAnsi" w:cstheme="majorHAnsi"/>
                <w:b/>
                <w:bCs/>
                <w:color w:val="auto"/>
                <w:sz w:val="22"/>
                <w:szCs w:val="22"/>
              </w:rPr>
              <w:t xml:space="preserve"> -   </w:t>
            </w:r>
          </w:p>
        </w:tc>
      </w:tr>
    </w:tbl>
    <w:p w:rsidRPr="004908C7" w:rsidR="009602CE" w:rsidP="004908C7" w:rsidRDefault="009602CE" w14:paraId="463F29E8" w14:textId="7B2363B8">
      <w:pPr>
        <w:pStyle w:val="CUERPOTEXTO"/>
        <w:spacing w:before="0" w:after="0"/>
        <w:ind w:firstLine="0"/>
        <w:rPr>
          <w:rFonts w:asciiTheme="majorHAnsi" w:hAnsiTheme="majorHAnsi" w:cstheme="majorHAnsi"/>
          <w:color w:val="auto"/>
          <w:sz w:val="22"/>
          <w:szCs w:val="22"/>
        </w:rPr>
      </w:pPr>
    </w:p>
    <w:p w:rsidRPr="004908C7" w:rsidR="00A11990" w:rsidP="004908C7" w:rsidRDefault="00A11990" w14:paraId="3A0FF5F2" w14:textId="77777777">
      <w:pPr>
        <w:pStyle w:val="CUERPOTEXTO"/>
        <w:spacing w:before="0" w:after="0"/>
        <w:ind w:firstLine="0"/>
        <w:rPr>
          <w:rFonts w:asciiTheme="majorHAnsi" w:hAnsiTheme="majorHAnsi" w:cstheme="majorHAnsi"/>
          <w:color w:val="auto"/>
          <w:sz w:val="22"/>
          <w:szCs w:val="22"/>
          <w:lang w:val="es-ES"/>
        </w:rPr>
      </w:pPr>
    </w:p>
    <w:p w:rsidRPr="004908C7" w:rsidR="00823F2C" w:rsidP="007E40AB" w:rsidRDefault="00932D14" w14:paraId="09F2C98B" w14:textId="77777777">
      <w:pPr>
        <w:numPr>
          <w:ilvl w:val="0"/>
          <w:numId w:val="10"/>
        </w:numPr>
        <w:suppressAutoHyphens w:val="0"/>
        <w:jc w:val="both"/>
        <w:rPr>
          <w:rFonts w:asciiTheme="majorHAnsi" w:hAnsiTheme="majorHAnsi" w:cstheme="majorHAnsi"/>
          <w:b/>
          <w:color w:val="auto"/>
          <w:sz w:val="22"/>
          <w:szCs w:val="22"/>
          <w:lang w:val="es-ES_tradnl" w:eastAsia="es-ES"/>
        </w:rPr>
      </w:pPr>
      <w:r w:rsidRPr="004908C7">
        <w:rPr>
          <w:rFonts w:asciiTheme="majorHAnsi" w:hAnsiTheme="majorHAnsi" w:cstheme="majorHAnsi"/>
          <w:b/>
          <w:color w:val="auto"/>
          <w:sz w:val="22"/>
          <w:szCs w:val="22"/>
          <w:lang w:eastAsia="es-ES"/>
        </w:rPr>
        <w:t xml:space="preserve">Ejecución Plan </w:t>
      </w:r>
      <w:r w:rsidRPr="004908C7" w:rsidR="00081D7D">
        <w:rPr>
          <w:rFonts w:asciiTheme="majorHAnsi" w:hAnsiTheme="majorHAnsi" w:cstheme="majorHAnsi"/>
          <w:b/>
          <w:color w:val="auto"/>
          <w:sz w:val="22"/>
          <w:szCs w:val="22"/>
          <w:lang w:eastAsia="es-ES"/>
        </w:rPr>
        <w:t>d</w:t>
      </w:r>
      <w:r w:rsidRPr="004908C7">
        <w:rPr>
          <w:rFonts w:asciiTheme="majorHAnsi" w:hAnsiTheme="majorHAnsi" w:cstheme="majorHAnsi"/>
          <w:b/>
          <w:color w:val="auto"/>
          <w:sz w:val="22"/>
          <w:szCs w:val="22"/>
          <w:lang w:eastAsia="es-ES"/>
        </w:rPr>
        <w:t>e Mejoramiento Contraloría</w:t>
      </w:r>
    </w:p>
    <w:p w:rsidRPr="004908C7" w:rsidR="0CCBF7DA" w:rsidP="004908C7" w:rsidRDefault="0CCBF7DA" w14:paraId="042BCE64" w14:textId="13CAFB61">
      <w:pPr>
        <w:pStyle w:val="CUERPOTEXTO"/>
        <w:spacing w:before="0" w:after="0"/>
        <w:rPr>
          <w:rFonts w:asciiTheme="majorHAnsi" w:hAnsiTheme="majorHAnsi" w:cstheme="majorHAnsi"/>
          <w:color w:val="auto"/>
          <w:sz w:val="22"/>
          <w:szCs w:val="22"/>
          <w:lang w:eastAsia="es-ES"/>
        </w:rPr>
      </w:pPr>
    </w:p>
    <w:p w:rsidRPr="004908C7" w:rsidR="0CCBF7DA" w:rsidP="004908C7" w:rsidRDefault="000644AB" w14:paraId="65F36D11" w14:textId="23A7BBA9">
      <w:pPr>
        <w:pStyle w:val="CUERPOTEXTO"/>
        <w:spacing w:before="0" w:after="0"/>
        <w:ind w:firstLine="0"/>
        <w:rPr>
          <w:rFonts w:asciiTheme="majorHAnsi" w:hAnsiTheme="majorHAnsi" w:cstheme="majorHAnsi"/>
          <w:i/>
          <w:iCs/>
          <w:color w:val="auto"/>
          <w:sz w:val="22"/>
          <w:szCs w:val="22"/>
        </w:rPr>
      </w:pPr>
      <w:r w:rsidRPr="004908C7">
        <w:rPr>
          <w:rFonts w:asciiTheme="majorHAnsi" w:hAnsiTheme="majorHAnsi" w:cstheme="majorHAnsi"/>
          <w:color w:val="auto"/>
          <w:sz w:val="22"/>
          <w:szCs w:val="22"/>
          <w:lang w:eastAsia="es-ES"/>
        </w:rPr>
        <w:t>De acuerdo con el</w:t>
      </w:r>
      <w:r w:rsidRPr="004908C7" w:rsidR="0CCBF7DA">
        <w:rPr>
          <w:rFonts w:asciiTheme="majorHAnsi" w:hAnsiTheme="majorHAnsi" w:cstheme="majorHAnsi"/>
          <w:color w:val="auto"/>
          <w:sz w:val="22"/>
          <w:szCs w:val="22"/>
          <w:lang w:eastAsia="es-ES"/>
        </w:rPr>
        <w:t xml:space="preserve"> reporte que se encuentra en la plataforma SIVICOF, estos son los hallazgos que se encuentran abiertos con corte al 31 de </w:t>
      </w:r>
      <w:r w:rsidRPr="004908C7" w:rsidR="2C715CB1">
        <w:rPr>
          <w:rFonts w:asciiTheme="majorHAnsi" w:hAnsiTheme="majorHAnsi" w:cstheme="majorHAnsi"/>
          <w:color w:val="auto"/>
          <w:sz w:val="22"/>
          <w:szCs w:val="22"/>
          <w:lang w:eastAsia="es-ES"/>
        </w:rPr>
        <w:t>diciembre</w:t>
      </w:r>
      <w:r w:rsidRPr="004908C7" w:rsidR="0CCBF7DA">
        <w:rPr>
          <w:rFonts w:asciiTheme="majorHAnsi" w:hAnsiTheme="majorHAnsi" w:cstheme="majorHAnsi"/>
          <w:color w:val="auto"/>
          <w:sz w:val="22"/>
          <w:szCs w:val="22"/>
          <w:lang w:eastAsia="es-ES"/>
        </w:rPr>
        <w:t xml:space="preserve"> del 2021</w:t>
      </w:r>
      <w:r w:rsidRPr="004908C7" w:rsidR="0CCBF7DA">
        <w:rPr>
          <w:rFonts w:asciiTheme="majorHAnsi" w:hAnsiTheme="majorHAnsi" w:cstheme="majorHAnsi"/>
          <w:i/>
          <w:iCs/>
          <w:color w:val="auto"/>
          <w:sz w:val="22"/>
          <w:szCs w:val="22"/>
        </w:rPr>
        <w:t>.</w:t>
      </w:r>
    </w:p>
    <w:p w:rsidRPr="004908C7" w:rsidR="002603B8" w:rsidP="004908C7" w:rsidRDefault="002603B8" w14:paraId="5630AD66" w14:textId="77777777">
      <w:pPr>
        <w:pStyle w:val="CUERPOTEXTO"/>
        <w:spacing w:before="0" w:after="0"/>
        <w:ind w:firstLine="0"/>
        <w:rPr>
          <w:rFonts w:asciiTheme="majorHAnsi" w:hAnsiTheme="majorHAnsi" w:cstheme="majorHAnsi"/>
          <w:color w:val="auto"/>
          <w:sz w:val="22"/>
          <w:szCs w:val="22"/>
          <w:lang w:val="es-ES"/>
        </w:rPr>
      </w:pPr>
    </w:p>
    <w:tbl>
      <w:tblPr>
        <w:tblW w:w="4979" w:type="pct"/>
        <w:jc w:val="center"/>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Look w:val="04E0" w:firstRow="1" w:lastRow="1" w:firstColumn="1" w:lastColumn="0" w:noHBand="0" w:noVBand="1"/>
      </w:tblPr>
      <w:tblGrid>
        <w:gridCol w:w="1355"/>
        <w:gridCol w:w="1927"/>
        <w:gridCol w:w="2126"/>
        <w:gridCol w:w="2150"/>
        <w:gridCol w:w="1798"/>
      </w:tblGrid>
      <w:tr w:rsidRPr="004908C7" w:rsidR="004908C7" w:rsidTr="0CCBF7DA" w14:paraId="47324EE0" w14:textId="77777777">
        <w:trPr>
          <w:trHeight w:val="233"/>
          <w:tblHeader/>
          <w:jc w:val="center"/>
        </w:trPr>
        <w:tc>
          <w:tcPr>
            <w:tcW w:w="72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rsidRPr="004908C7" w:rsidR="00BC7F33" w:rsidP="004908C7" w:rsidRDefault="00BC7F33" w14:paraId="0ED6B32C" w14:textId="77777777">
            <w:pPr>
              <w:jc w:val="both"/>
              <w:rPr>
                <w:rFonts w:eastAsia="Garamond" w:asciiTheme="majorHAnsi" w:hAnsiTheme="majorHAnsi" w:cstheme="majorHAnsi"/>
                <w:b/>
                <w:color w:val="auto"/>
                <w:sz w:val="22"/>
                <w:szCs w:val="22"/>
                <w:lang w:val="es-CO" w:eastAsia="es-CO"/>
              </w:rPr>
            </w:pPr>
            <w:r w:rsidRPr="004908C7">
              <w:rPr>
                <w:rFonts w:eastAsia="Garamond" w:asciiTheme="majorHAnsi" w:hAnsiTheme="majorHAnsi" w:cstheme="majorHAnsi"/>
                <w:b/>
                <w:color w:val="auto"/>
                <w:sz w:val="22"/>
                <w:szCs w:val="22"/>
                <w:lang w:val="es-CO" w:eastAsia="es-CO"/>
              </w:rPr>
              <w:t>Vigencia</w:t>
            </w:r>
          </w:p>
        </w:tc>
        <w:tc>
          <w:tcPr>
            <w:tcW w:w="103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rsidRPr="004908C7" w:rsidR="00BC7F33" w:rsidP="004908C7" w:rsidRDefault="00BC7F33" w14:paraId="2D1FE03A" w14:textId="77777777">
            <w:pPr>
              <w:jc w:val="both"/>
              <w:rPr>
                <w:rFonts w:eastAsia="Garamond" w:asciiTheme="majorHAnsi" w:hAnsiTheme="majorHAnsi" w:cstheme="majorHAnsi"/>
                <w:b/>
                <w:color w:val="auto"/>
                <w:sz w:val="22"/>
                <w:szCs w:val="22"/>
                <w:lang w:val="es-CO" w:eastAsia="es-CO"/>
              </w:rPr>
            </w:pPr>
            <w:r w:rsidRPr="004908C7">
              <w:rPr>
                <w:rFonts w:eastAsia="Garamond" w:asciiTheme="majorHAnsi" w:hAnsiTheme="majorHAnsi" w:cstheme="majorHAnsi"/>
                <w:b/>
                <w:color w:val="auto"/>
                <w:sz w:val="22"/>
                <w:szCs w:val="22"/>
                <w:lang w:val="es-CO" w:eastAsia="es-CO"/>
              </w:rPr>
              <w:t>Código Auditoría</w:t>
            </w:r>
          </w:p>
        </w:tc>
        <w:tc>
          <w:tcPr>
            <w:tcW w:w="113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rsidRPr="004908C7" w:rsidR="00BC7F33" w:rsidP="004908C7" w:rsidRDefault="00BC7F33" w14:paraId="28C34039" w14:textId="77777777">
            <w:pPr>
              <w:jc w:val="both"/>
              <w:rPr>
                <w:rFonts w:eastAsia="Garamond" w:asciiTheme="majorHAnsi" w:hAnsiTheme="majorHAnsi" w:cstheme="majorHAnsi"/>
                <w:b/>
                <w:color w:val="auto"/>
                <w:sz w:val="22"/>
                <w:szCs w:val="22"/>
                <w:lang w:val="es-CO" w:eastAsia="es-CO"/>
              </w:rPr>
            </w:pPr>
            <w:r w:rsidRPr="004908C7">
              <w:rPr>
                <w:rFonts w:eastAsia="Garamond" w:asciiTheme="majorHAnsi" w:hAnsiTheme="majorHAnsi" w:cstheme="majorHAnsi"/>
                <w:b/>
                <w:color w:val="auto"/>
                <w:sz w:val="22"/>
                <w:szCs w:val="22"/>
                <w:lang w:val="es-CO" w:eastAsia="es-CO"/>
              </w:rPr>
              <w:t>Hallazgo (Cantidad)</w:t>
            </w:r>
          </w:p>
        </w:tc>
        <w:tc>
          <w:tcPr>
            <w:tcW w:w="2110" w:type="pct"/>
            <w:gridSpan w:val="2"/>
            <w:tcBorders>
              <w:top w:val="single" w:color="auto" w:sz="4" w:space="0"/>
              <w:left w:val="single" w:color="auto" w:sz="4" w:space="0"/>
              <w:bottom w:val="single" w:color="auto" w:sz="4" w:space="0"/>
              <w:right w:val="single" w:color="auto" w:sz="4" w:space="0"/>
            </w:tcBorders>
            <w:shd w:val="clear" w:color="auto" w:fill="auto"/>
            <w:vAlign w:val="center"/>
          </w:tcPr>
          <w:p w:rsidRPr="004908C7" w:rsidR="00BC7F33" w:rsidP="004908C7" w:rsidRDefault="00BC7F33" w14:paraId="60DD5856" w14:textId="77777777">
            <w:pPr>
              <w:jc w:val="both"/>
              <w:rPr>
                <w:rFonts w:eastAsia="Garamond" w:asciiTheme="majorHAnsi" w:hAnsiTheme="majorHAnsi" w:cstheme="majorHAnsi"/>
                <w:b/>
                <w:color w:val="auto"/>
                <w:sz w:val="22"/>
                <w:szCs w:val="22"/>
                <w:lang w:val="es-CO" w:eastAsia="es-CO"/>
              </w:rPr>
            </w:pPr>
            <w:r w:rsidRPr="004908C7">
              <w:rPr>
                <w:rFonts w:eastAsia="Garamond" w:asciiTheme="majorHAnsi" w:hAnsiTheme="majorHAnsi" w:cstheme="majorHAnsi"/>
                <w:b/>
                <w:color w:val="auto"/>
                <w:sz w:val="22"/>
                <w:szCs w:val="22"/>
                <w:lang w:val="es-CO" w:eastAsia="es-CO"/>
              </w:rPr>
              <w:t>Cumplimiento de Acciones de Mejoramiento</w:t>
            </w:r>
          </w:p>
        </w:tc>
      </w:tr>
      <w:tr w:rsidRPr="004908C7" w:rsidR="004908C7" w:rsidTr="0CCBF7DA" w14:paraId="50E14C63" w14:textId="77777777">
        <w:trPr>
          <w:trHeight w:val="44"/>
          <w:tblHeader/>
          <w:jc w:val="center"/>
        </w:trPr>
        <w:tc>
          <w:tcPr>
            <w:tcW w:w="724" w:type="pct"/>
            <w:vMerge/>
            <w:vAlign w:val="center"/>
          </w:tcPr>
          <w:p w:rsidRPr="004908C7" w:rsidR="00BC7F33" w:rsidP="004908C7" w:rsidRDefault="00BC7F33" w14:paraId="61829076" w14:textId="77777777">
            <w:pPr>
              <w:jc w:val="both"/>
              <w:rPr>
                <w:rFonts w:asciiTheme="majorHAnsi" w:hAnsiTheme="majorHAnsi" w:cstheme="majorHAnsi"/>
                <w:b/>
                <w:bCs/>
                <w:color w:val="auto"/>
                <w:sz w:val="22"/>
                <w:szCs w:val="22"/>
                <w:lang w:val="es-CO" w:eastAsia="es-CO"/>
              </w:rPr>
            </w:pPr>
          </w:p>
        </w:tc>
        <w:tc>
          <w:tcPr>
            <w:tcW w:w="1030" w:type="pct"/>
            <w:vMerge/>
            <w:vAlign w:val="center"/>
          </w:tcPr>
          <w:p w:rsidRPr="004908C7" w:rsidR="00BC7F33" w:rsidP="004908C7" w:rsidRDefault="00BC7F33" w14:paraId="2BA226A1" w14:textId="77777777">
            <w:pPr>
              <w:jc w:val="both"/>
              <w:rPr>
                <w:rFonts w:asciiTheme="majorHAnsi" w:hAnsiTheme="majorHAnsi" w:cstheme="majorHAnsi"/>
                <w:b/>
                <w:bCs/>
                <w:color w:val="auto"/>
                <w:sz w:val="22"/>
                <w:szCs w:val="22"/>
                <w:lang w:val="es-CO" w:eastAsia="es-CO"/>
              </w:rPr>
            </w:pPr>
          </w:p>
        </w:tc>
        <w:tc>
          <w:tcPr>
            <w:tcW w:w="1136" w:type="pct"/>
            <w:vMerge/>
            <w:vAlign w:val="center"/>
          </w:tcPr>
          <w:p w:rsidRPr="004908C7" w:rsidR="00BC7F33" w:rsidP="004908C7" w:rsidRDefault="00BC7F33" w14:paraId="17AD93B2" w14:textId="77777777">
            <w:pPr>
              <w:jc w:val="both"/>
              <w:rPr>
                <w:rFonts w:asciiTheme="majorHAnsi" w:hAnsiTheme="majorHAnsi" w:cstheme="majorHAnsi"/>
                <w:b/>
                <w:bCs/>
                <w:color w:val="auto"/>
                <w:sz w:val="22"/>
                <w:szCs w:val="22"/>
                <w:lang w:val="es-CO" w:eastAsia="es-CO"/>
              </w:rPr>
            </w:pPr>
          </w:p>
        </w:tc>
        <w:tc>
          <w:tcPr>
            <w:tcW w:w="1149"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BC7F33" w:rsidP="004908C7" w:rsidRDefault="00BC7F33" w14:paraId="5F6FC4F0" w14:textId="77777777">
            <w:pPr>
              <w:jc w:val="both"/>
              <w:rPr>
                <w:rFonts w:eastAsia="Garamond" w:asciiTheme="majorHAnsi" w:hAnsiTheme="majorHAnsi" w:cstheme="majorHAnsi"/>
                <w:b/>
                <w:color w:val="auto"/>
                <w:sz w:val="22"/>
                <w:szCs w:val="22"/>
                <w:lang w:val="es-CO" w:eastAsia="es-CO"/>
              </w:rPr>
            </w:pPr>
            <w:r w:rsidRPr="004908C7">
              <w:rPr>
                <w:rFonts w:eastAsia="Garamond" w:asciiTheme="majorHAnsi" w:hAnsiTheme="majorHAnsi" w:cstheme="majorHAnsi"/>
                <w:b/>
                <w:color w:val="auto"/>
                <w:sz w:val="22"/>
                <w:szCs w:val="22"/>
                <w:lang w:val="es-CO" w:eastAsia="es-CO"/>
              </w:rPr>
              <w:t>Abiertas</w:t>
            </w:r>
          </w:p>
        </w:tc>
        <w:tc>
          <w:tcPr>
            <w:tcW w:w="961"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BC7F33" w:rsidP="004908C7" w:rsidRDefault="00BC7F33" w14:paraId="7828473E" w14:textId="77777777">
            <w:pPr>
              <w:jc w:val="both"/>
              <w:rPr>
                <w:rFonts w:eastAsia="Garamond" w:asciiTheme="majorHAnsi" w:hAnsiTheme="majorHAnsi" w:cstheme="majorHAnsi"/>
                <w:b/>
                <w:color w:val="auto"/>
                <w:sz w:val="22"/>
                <w:szCs w:val="22"/>
                <w:lang w:val="es-CO" w:eastAsia="es-CO"/>
              </w:rPr>
            </w:pPr>
            <w:r w:rsidRPr="004908C7">
              <w:rPr>
                <w:rFonts w:eastAsia="Garamond" w:asciiTheme="majorHAnsi" w:hAnsiTheme="majorHAnsi" w:cstheme="majorHAnsi"/>
                <w:b/>
                <w:color w:val="auto"/>
                <w:sz w:val="22"/>
                <w:szCs w:val="22"/>
                <w:lang w:val="es-CO" w:eastAsia="es-CO"/>
              </w:rPr>
              <w:t>Cerradas</w:t>
            </w:r>
          </w:p>
        </w:tc>
      </w:tr>
      <w:tr w:rsidRPr="004908C7" w:rsidR="004908C7" w:rsidTr="0CCBF7DA" w14:paraId="0DE4B5B7" w14:textId="77777777">
        <w:trPr>
          <w:trHeight w:val="353"/>
          <w:jc w:val="center"/>
        </w:trPr>
        <w:tc>
          <w:tcPr>
            <w:tcW w:w="724"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BC7F33" w:rsidP="004908C7" w:rsidRDefault="0CCBF7DA" w14:paraId="66204FF1" w14:textId="275A94DA">
            <w:pPr>
              <w:jc w:val="both"/>
              <w:rPr>
                <w:rFonts w:eastAsia="Garamond" w:asciiTheme="majorHAnsi" w:hAnsiTheme="majorHAnsi" w:cstheme="majorHAnsi"/>
                <w:b/>
                <w:color w:val="auto"/>
                <w:sz w:val="22"/>
                <w:szCs w:val="22"/>
                <w:lang w:val="es-CO" w:eastAsia="es-CO"/>
              </w:rPr>
            </w:pPr>
            <w:r w:rsidRPr="004908C7">
              <w:rPr>
                <w:rFonts w:eastAsia="Garamond" w:asciiTheme="majorHAnsi" w:hAnsiTheme="majorHAnsi" w:cstheme="majorHAnsi"/>
                <w:b/>
                <w:bCs/>
                <w:color w:val="auto"/>
                <w:sz w:val="22"/>
                <w:szCs w:val="22"/>
                <w:lang w:val="es-CO" w:eastAsia="es-CO"/>
              </w:rPr>
              <w:t>2020</w:t>
            </w:r>
          </w:p>
        </w:tc>
        <w:tc>
          <w:tcPr>
            <w:tcW w:w="1030"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BC7F33" w:rsidP="004908C7" w:rsidRDefault="0CCBF7DA" w14:paraId="2DBF0D7D" w14:textId="2D2975BC">
            <w:pPr>
              <w:jc w:val="both"/>
              <w:rPr>
                <w:rFonts w:eastAsia="Garamond" w:asciiTheme="majorHAnsi" w:hAnsiTheme="majorHAnsi" w:cstheme="majorHAnsi"/>
                <w:b/>
                <w:color w:val="auto"/>
                <w:sz w:val="22"/>
                <w:szCs w:val="22"/>
                <w:lang w:val="es-CO" w:eastAsia="es-CO"/>
              </w:rPr>
            </w:pPr>
            <w:r w:rsidRPr="004908C7">
              <w:rPr>
                <w:rFonts w:eastAsia="Garamond" w:asciiTheme="majorHAnsi" w:hAnsiTheme="majorHAnsi" w:cstheme="majorHAnsi"/>
                <w:b/>
                <w:bCs/>
                <w:color w:val="auto"/>
                <w:sz w:val="22"/>
                <w:szCs w:val="22"/>
                <w:lang w:val="es-CO" w:eastAsia="es-CO"/>
              </w:rPr>
              <w:t>173</w:t>
            </w:r>
          </w:p>
        </w:tc>
        <w:tc>
          <w:tcPr>
            <w:tcW w:w="1136"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BC7F33" w:rsidP="004908C7" w:rsidRDefault="0CCBF7DA" w14:paraId="6B62F1B3" w14:textId="29D43791">
            <w:pPr>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6</w:t>
            </w:r>
          </w:p>
        </w:tc>
        <w:tc>
          <w:tcPr>
            <w:tcW w:w="1149"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BC7F33" w:rsidP="004908C7" w:rsidRDefault="0CCBF7DA" w14:paraId="02F2C34E" w14:textId="20A23C6A">
            <w:pPr>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6</w:t>
            </w:r>
          </w:p>
        </w:tc>
        <w:tc>
          <w:tcPr>
            <w:tcW w:w="961"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BC7F33" w:rsidP="004908C7" w:rsidRDefault="0CCBF7DA" w14:paraId="680A4E5D" w14:textId="2A9BBEB4">
            <w:pPr>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0</w:t>
            </w:r>
          </w:p>
        </w:tc>
      </w:tr>
      <w:tr w:rsidRPr="004908C7" w:rsidR="004908C7" w:rsidTr="0CCBF7DA" w14:paraId="19219836" w14:textId="77777777">
        <w:trPr>
          <w:trHeight w:val="353"/>
          <w:jc w:val="center"/>
        </w:trPr>
        <w:tc>
          <w:tcPr>
            <w:tcW w:w="724"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BC7F33" w:rsidP="004908C7" w:rsidRDefault="0CCBF7DA" w14:paraId="296FEF7D" w14:textId="371194FB">
            <w:pPr>
              <w:jc w:val="both"/>
              <w:rPr>
                <w:rFonts w:eastAsia="Garamond" w:asciiTheme="majorHAnsi" w:hAnsiTheme="majorHAnsi" w:cstheme="majorHAnsi"/>
                <w:b/>
                <w:color w:val="auto"/>
                <w:sz w:val="22"/>
                <w:szCs w:val="22"/>
                <w:lang w:val="es-CO" w:eastAsia="es-CO"/>
              </w:rPr>
            </w:pPr>
            <w:r w:rsidRPr="004908C7">
              <w:rPr>
                <w:rFonts w:eastAsia="Garamond" w:asciiTheme="majorHAnsi" w:hAnsiTheme="majorHAnsi" w:cstheme="majorHAnsi"/>
                <w:b/>
                <w:bCs/>
                <w:color w:val="auto"/>
                <w:sz w:val="22"/>
                <w:szCs w:val="22"/>
                <w:lang w:val="es-CO" w:eastAsia="es-CO"/>
              </w:rPr>
              <w:lastRenderedPageBreak/>
              <w:t>2021</w:t>
            </w:r>
          </w:p>
        </w:tc>
        <w:tc>
          <w:tcPr>
            <w:tcW w:w="1030"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BC7F33" w:rsidP="004908C7" w:rsidRDefault="0CCBF7DA" w14:paraId="7194DBDC" w14:textId="485C420D">
            <w:pPr>
              <w:jc w:val="both"/>
              <w:rPr>
                <w:rFonts w:eastAsia="Garamond" w:asciiTheme="majorHAnsi" w:hAnsiTheme="majorHAnsi" w:cstheme="majorHAnsi"/>
                <w:b/>
                <w:color w:val="auto"/>
                <w:sz w:val="22"/>
                <w:szCs w:val="22"/>
                <w:lang w:val="es-CO" w:eastAsia="es-CO"/>
              </w:rPr>
            </w:pPr>
            <w:r w:rsidRPr="004908C7">
              <w:rPr>
                <w:rFonts w:eastAsia="Garamond" w:asciiTheme="majorHAnsi" w:hAnsiTheme="majorHAnsi" w:cstheme="majorHAnsi"/>
                <w:b/>
                <w:bCs/>
                <w:color w:val="auto"/>
                <w:sz w:val="22"/>
                <w:szCs w:val="22"/>
                <w:lang w:val="es-CO" w:eastAsia="es-CO"/>
              </w:rPr>
              <w:t>121</w:t>
            </w:r>
          </w:p>
        </w:tc>
        <w:tc>
          <w:tcPr>
            <w:tcW w:w="1136"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BC7F33" w:rsidP="004908C7" w:rsidRDefault="0CCBF7DA" w14:paraId="769D0D3C" w14:textId="22D74737">
            <w:pPr>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5</w:t>
            </w:r>
          </w:p>
        </w:tc>
        <w:tc>
          <w:tcPr>
            <w:tcW w:w="1149"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BC7F33" w:rsidP="004908C7" w:rsidRDefault="0CCBF7DA" w14:paraId="54CD245A" w14:textId="112DF896">
            <w:pPr>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5</w:t>
            </w:r>
          </w:p>
        </w:tc>
        <w:tc>
          <w:tcPr>
            <w:tcW w:w="961"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BC7F33" w:rsidP="004908C7" w:rsidRDefault="59192EB6" w14:paraId="1231BE67" w14:textId="1D1AFDF9">
            <w:pPr>
              <w:spacing w:line="259" w:lineRule="auto"/>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0</w:t>
            </w:r>
          </w:p>
        </w:tc>
      </w:tr>
      <w:tr w:rsidRPr="004908C7" w:rsidR="004908C7" w:rsidTr="0CCBF7DA" w14:paraId="36FEB5B0" w14:textId="77777777">
        <w:trPr>
          <w:trHeight w:val="353"/>
          <w:jc w:val="center"/>
        </w:trPr>
        <w:tc>
          <w:tcPr>
            <w:tcW w:w="724"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BC7F33" w:rsidP="004908C7" w:rsidRDefault="0CCBF7DA" w14:paraId="30D7AA69" w14:textId="5D4B9A46">
            <w:pPr>
              <w:jc w:val="both"/>
              <w:rPr>
                <w:rFonts w:eastAsia="Garamond" w:asciiTheme="majorHAnsi" w:hAnsiTheme="majorHAnsi" w:cstheme="majorHAnsi"/>
                <w:b/>
                <w:color w:val="auto"/>
                <w:sz w:val="22"/>
                <w:szCs w:val="22"/>
                <w:lang w:val="es-CO" w:eastAsia="es-CO"/>
              </w:rPr>
            </w:pPr>
            <w:r w:rsidRPr="004908C7">
              <w:rPr>
                <w:rFonts w:eastAsia="Garamond" w:asciiTheme="majorHAnsi" w:hAnsiTheme="majorHAnsi" w:cstheme="majorHAnsi"/>
                <w:b/>
                <w:bCs/>
                <w:color w:val="auto"/>
                <w:sz w:val="22"/>
                <w:szCs w:val="22"/>
                <w:lang w:val="es-CO" w:eastAsia="es-CO"/>
              </w:rPr>
              <w:t>2021</w:t>
            </w:r>
          </w:p>
        </w:tc>
        <w:tc>
          <w:tcPr>
            <w:tcW w:w="1030"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BC7F33" w:rsidP="004908C7" w:rsidRDefault="0CCBF7DA" w14:paraId="7196D064" w14:textId="31E2C2D1">
            <w:pPr>
              <w:jc w:val="both"/>
              <w:rPr>
                <w:rFonts w:eastAsia="Garamond" w:asciiTheme="majorHAnsi" w:hAnsiTheme="majorHAnsi" w:cstheme="majorHAnsi"/>
                <w:b/>
                <w:color w:val="auto"/>
                <w:sz w:val="22"/>
                <w:szCs w:val="22"/>
                <w:lang w:val="es-CO" w:eastAsia="es-CO"/>
              </w:rPr>
            </w:pPr>
            <w:r w:rsidRPr="004908C7">
              <w:rPr>
                <w:rFonts w:eastAsia="Garamond" w:asciiTheme="majorHAnsi" w:hAnsiTheme="majorHAnsi" w:cstheme="majorHAnsi"/>
                <w:b/>
                <w:bCs/>
                <w:color w:val="auto"/>
                <w:sz w:val="22"/>
                <w:szCs w:val="22"/>
                <w:lang w:val="es-CO" w:eastAsia="es-CO"/>
              </w:rPr>
              <w:t>129</w:t>
            </w:r>
          </w:p>
        </w:tc>
        <w:tc>
          <w:tcPr>
            <w:tcW w:w="1136"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BC7F33" w:rsidP="004908C7" w:rsidRDefault="0CCBF7DA" w14:paraId="34FF1C98" w14:textId="0708318A">
            <w:pPr>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2</w:t>
            </w:r>
          </w:p>
        </w:tc>
        <w:tc>
          <w:tcPr>
            <w:tcW w:w="1149"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BC7F33" w:rsidP="004908C7" w:rsidRDefault="0CCBF7DA" w14:paraId="6D072C0D" w14:textId="03926365">
            <w:pPr>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2</w:t>
            </w:r>
          </w:p>
        </w:tc>
        <w:tc>
          <w:tcPr>
            <w:tcW w:w="961"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BC7F33" w:rsidP="004908C7" w:rsidRDefault="0CCBF7DA" w14:paraId="48A21919" w14:textId="610BDA33">
            <w:pPr>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0</w:t>
            </w:r>
          </w:p>
        </w:tc>
      </w:tr>
      <w:tr w:rsidRPr="004908C7" w:rsidR="004908C7" w:rsidTr="0CCBF7DA" w14:paraId="353720D8" w14:textId="77777777">
        <w:trPr>
          <w:trHeight w:val="353"/>
          <w:jc w:val="center"/>
        </w:trPr>
        <w:tc>
          <w:tcPr>
            <w:tcW w:w="1355" w:type="dxa"/>
            <w:tcBorders>
              <w:top w:val="single" w:color="auto" w:sz="4" w:space="0"/>
              <w:left w:val="single" w:color="auto" w:sz="4" w:space="0"/>
              <w:bottom w:val="single" w:color="auto" w:sz="4" w:space="0"/>
              <w:right w:val="single" w:color="auto" w:sz="4" w:space="0"/>
            </w:tcBorders>
            <w:shd w:val="clear" w:color="auto" w:fill="auto"/>
            <w:vAlign w:val="center"/>
          </w:tcPr>
          <w:p w:rsidRPr="004908C7" w:rsidR="0CCBF7DA" w:rsidP="004908C7" w:rsidRDefault="0CCBF7DA" w14:paraId="13374993" w14:textId="210B46C4">
            <w:pPr>
              <w:jc w:val="both"/>
              <w:rPr>
                <w:rFonts w:eastAsia="Garamond" w:asciiTheme="majorHAnsi" w:hAnsiTheme="majorHAnsi" w:cstheme="majorHAnsi"/>
                <w:b/>
                <w:bCs/>
                <w:color w:val="auto"/>
                <w:sz w:val="22"/>
                <w:szCs w:val="22"/>
                <w:lang w:val="es-CO" w:eastAsia="es-CO"/>
              </w:rPr>
            </w:pPr>
            <w:r w:rsidRPr="004908C7">
              <w:rPr>
                <w:rFonts w:eastAsia="Garamond" w:asciiTheme="majorHAnsi" w:hAnsiTheme="majorHAnsi" w:cstheme="majorHAnsi"/>
                <w:b/>
                <w:bCs/>
                <w:color w:val="auto"/>
                <w:sz w:val="22"/>
                <w:szCs w:val="22"/>
                <w:lang w:val="es-CO" w:eastAsia="es-CO"/>
              </w:rPr>
              <w:t>2021</w:t>
            </w:r>
          </w:p>
        </w:tc>
        <w:tc>
          <w:tcPr>
            <w:tcW w:w="1927" w:type="dxa"/>
            <w:tcBorders>
              <w:top w:val="single" w:color="auto" w:sz="4" w:space="0"/>
              <w:left w:val="single" w:color="auto" w:sz="4" w:space="0"/>
              <w:bottom w:val="single" w:color="auto" w:sz="4" w:space="0"/>
              <w:right w:val="single" w:color="auto" w:sz="4" w:space="0"/>
            </w:tcBorders>
            <w:shd w:val="clear" w:color="auto" w:fill="auto"/>
            <w:vAlign w:val="center"/>
          </w:tcPr>
          <w:p w:rsidRPr="004908C7" w:rsidR="0CCBF7DA" w:rsidP="004908C7" w:rsidRDefault="0CCBF7DA" w14:paraId="52E07046" w14:textId="6E49F04D">
            <w:pPr>
              <w:jc w:val="both"/>
              <w:rPr>
                <w:rFonts w:eastAsia="Garamond" w:asciiTheme="majorHAnsi" w:hAnsiTheme="majorHAnsi" w:cstheme="majorHAnsi"/>
                <w:b/>
                <w:bCs/>
                <w:color w:val="auto"/>
                <w:sz w:val="22"/>
                <w:szCs w:val="22"/>
                <w:lang w:val="es-CO" w:eastAsia="es-CO"/>
              </w:rPr>
            </w:pPr>
            <w:r w:rsidRPr="004908C7">
              <w:rPr>
                <w:rFonts w:eastAsia="Garamond" w:asciiTheme="majorHAnsi" w:hAnsiTheme="majorHAnsi" w:cstheme="majorHAnsi"/>
                <w:b/>
                <w:bCs/>
                <w:color w:val="auto"/>
                <w:sz w:val="22"/>
                <w:szCs w:val="22"/>
                <w:lang w:val="es-CO" w:eastAsia="es-CO"/>
              </w:rPr>
              <w:t>149</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rsidRPr="004908C7" w:rsidR="0CCBF7DA" w:rsidP="004908C7" w:rsidRDefault="0CCBF7DA" w14:paraId="1FD052E4" w14:textId="27BAB41F">
            <w:pPr>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4</w:t>
            </w:r>
          </w:p>
        </w:tc>
        <w:tc>
          <w:tcPr>
            <w:tcW w:w="2150" w:type="dxa"/>
            <w:tcBorders>
              <w:top w:val="single" w:color="auto" w:sz="4" w:space="0"/>
              <w:left w:val="single" w:color="auto" w:sz="4" w:space="0"/>
              <w:bottom w:val="single" w:color="auto" w:sz="4" w:space="0"/>
              <w:right w:val="single" w:color="auto" w:sz="4" w:space="0"/>
            </w:tcBorders>
            <w:shd w:val="clear" w:color="auto" w:fill="auto"/>
            <w:vAlign w:val="center"/>
          </w:tcPr>
          <w:p w:rsidRPr="004908C7" w:rsidR="0CCBF7DA" w:rsidP="004908C7" w:rsidRDefault="0CCBF7DA" w14:paraId="53A4DCC9" w14:textId="4CDC4119">
            <w:pPr>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4</w:t>
            </w:r>
          </w:p>
        </w:tc>
        <w:tc>
          <w:tcPr>
            <w:tcW w:w="1798" w:type="dxa"/>
            <w:tcBorders>
              <w:top w:val="single" w:color="auto" w:sz="4" w:space="0"/>
              <w:left w:val="single" w:color="auto" w:sz="4" w:space="0"/>
              <w:bottom w:val="single" w:color="auto" w:sz="4" w:space="0"/>
              <w:right w:val="single" w:color="auto" w:sz="4" w:space="0"/>
            </w:tcBorders>
            <w:shd w:val="clear" w:color="auto" w:fill="auto"/>
            <w:vAlign w:val="center"/>
          </w:tcPr>
          <w:p w:rsidRPr="004908C7" w:rsidR="0CCBF7DA" w:rsidP="004908C7" w:rsidRDefault="0CCBF7DA" w14:paraId="4A3F3AC7" w14:textId="43D4C3D6">
            <w:pPr>
              <w:jc w:val="both"/>
              <w:rPr>
                <w:rFonts w:eastAsia="Garamond" w:asciiTheme="majorHAnsi" w:hAnsiTheme="majorHAnsi" w:cstheme="majorHAnsi"/>
                <w:color w:val="auto"/>
                <w:sz w:val="22"/>
                <w:szCs w:val="22"/>
                <w:lang w:val="es-CO" w:eastAsia="es-CO"/>
              </w:rPr>
            </w:pPr>
            <w:r w:rsidRPr="004908C7">
              <w:rPr>
                <w:rFonts w:eastAsia="Garamond" w:asciiTheme="majorHAnsi" w:hAnsiTheme="majorHAnsi" w:cstheme="majorHAnsi"/>
                <w:color w:val="auto"/>
                <w:sz w:val="22"/>
                <w:szCs w:val="22"/>
                <w:lang w:val="es-CO" w:eastAsia="es-CO"/>
              </w:rPr>
              <w:t>0</w:t>
            </w:r>
          </w:p>
        </w:tc>
      </w:tr>
      <w:tr w:rsidRPr="004908C7" w:rsidR="004908C7" w:rsidTr="0CCBF7DA" w14:paraId="46FE0C09" w14:textId="77777777">
        <w:trPr>
          <w:trHeight w:val="353"/>
          <w:jc w:val="center"/>
        </w:trPr>
        <w:tc>
          <w:tcPr>
            <w:tcW w:w="2890" w:type="pct"/>
            <w:gridSpan w:val="3"/>
            <w:tcBorders>
              <w:top w:val="single" w:color="auto" w:sz="4" w:space="0"/>
              <w:left w:val="single" w:color="auto" w:sz="4" w:space="0"/>
              <w:bottom w:val="single" w:color="auto" w:sz="4" w:space="0"/>
              <w:right w:val="single" w:color="auto" w:sz="4" w:space="0"/>
            </w:tcBorders>
            <w:shd w:val="clear" w:color="auto" w:fill="auto"/>
            <w:vAlign w:val="center"/>
          </w:tcPr>
          <w:p w:rsidRPr="004908C7" w:rsidR="00BC7F33" w:rsidP="004908C7" w:rsidRDefault="00BC7F33" w14:paraId="51E8FDB7" w14:textId="77777777">
            <w:pPr>
              <w:jc w:val="both"/>
              <w:rPr>
                <w:rFonts w:eastAsia="Garamond" w:asciiTheme="majorHAnsi" w:hAnsiTheme="majorHAnsi" w:cstheme="majorHAnsi"/>
                <w:b/>
                <w:color w:val="auto"/>
                <w:sz w:val="22"/>
                <w:szCs w:val="22"/>
                <w:lang w:val="es-CO" w:eastAsia="es-CO"/>
              </w:rPr>
            </w:pPr>
            <w:r w:rsidRPr="004908C7">
              <w:rPr>
                <w:rFonts w:eastAsia="Garamond" w:asciiTheme="majorHAnsi" w:hAnsiTheme="majorHAnsi" w:cstheme="majorHAnsi"/>
                <w:b/>
                <w:color w:val="auto"/>
                <w:sz w:val="22"/>
                <w:szCs w:val="22"/>
                <w:lang w:val="es-CO" w:eastAsia="es-CO"/>
              </w:rPr>
              <w:t>Total</w:t>
            </w:r>
          </w:p>
        </w:tc>
        <w:tc>
          <w:tcPr>
            <w:tcW w:w="1149"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BC7F33" w:rsidP="004908C7" w:rsidRDefault="0CCBF7DA" w14:paraId="6BD18F9B" w14:textId="1532D404">
            <w:pPr>
              <w:jc w:val="both"/>
              <w:rPr>
                <w:rFonts w:eastAsia="Garamond" w:asciiTheme="majorHAnsi" w:hAnsiTheme="majorHAnsi" w:cstheme="majorHAnsi"/>
                <w:b/>
                <w:color w:val="auto"/>
                <w:sz w:val="22"/>
                <w:szCs w:val="22"/>
                <w:lang w:val="es-CO" w:eastAsia="es-CO"/>
              </w:rPr>
            </w:pPr>
            <w:r w:rsidRPr="004908C7">
              <w:rPr>
                <w:rFonts w:eastAsia="Garamond" w:asciiTheme="majorHAnsi" w:hAnsiTheme="majorHAnsi" w:cstheme="majorHAnsi"/>
                <w:b/>
                <w:bCs/>
                <w:color w:val="auto"/>
                <w:sz w:val="22"/>
                <w:szCs w:val="22"/>
                <w:lang w:val="es-CO" w:eastAsia="es-CO"/>
              </w:rPr>
              <w:t>17</w:t>
            </w:r>
          </w:p>
        </w:tc>
        <w:tc>
          <w:tcPr>
            <w:tcW w:w="961"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BC7F33" w:rsidP="004908C7" w:rsidRDefault="59192EB6" w14:paraId="238601FE" w14:textId="53FED172">
            <w:pPr>
              <w:jc w:val="both"/>
              <w:rPr>
                <w:rFonts w:eastAsia="Garamond" w:asciiTheme="majorHAnsi" w:hAnsiTheme="majorHAnsi" w:cstheme="majorHAnsi"/>
                <w:b/>
                <w:color w:val="auto"/>
                <w:sz w:val="22"/>
                <w:szCs w:val="22"/>
                <w:lang w:val="es-CO" w:eastAsia="es-CO"/>
              </w:rPr>
            </w:pPr>
            <w:r w:rsidRPr="004908C7">
              <w:rPr>
                <w:rFonts w:eastAsia="Garamond" w:asciiTheme="majorHAnsi" w:hAnsiTheme="majorHAnsi" w:cstheme="majorHAnsi"/>
                <w:b/>
                <w:bCs/>
                <w:color w:val="auto"/>
                <w:sz w:val="22"/>
                <w:szCs w:val="22"/>
                <w:lang w:val="es-CO" w:eastAsia="es-CO"/>
              </w:rPr>
              <w:t>0</w:t>
            </w:r>
          </w:p>
        </w:tc>
      </w:tr>
    </w:tbl>
    <w:p w:rsidRPr="004908C7" w:rsidR="002423D0" w:rsidP="004908C7" w:rsidRDefault="002423D0" w14:paraId="0F3CABC7" w14:textId="77777777">
      <w:pPr>
        <w:pStyle w:val="CUERPOTEXTO"/>
        <w:spacing w:before="0" w:after="0"/>
        <w:ind w:firstLine="0"/>
        <w:rPr>
          <w:rFonts w:asciiTheme="majorHAnsi" w:hAnsiTheme="majorHAnsi" w:cstheme="majorHAnsi"/>
          <w:color w:val="auto"/>
          <w:sz w:val="22"/>
          <w:szCs w:val="22"/>
          <w:lang w:val="es-ES"/>
        </w:rPr>
      </w:pPr>
    </w:p>
    <w:p w:rsidRPr="004908C7" w:rsidR="0CCBF7DA" w:rsidP="004908C7" w:rsidRDefault="0CCBF7DA" w14:paraId="37CCEB84" w14:textId="27E530CD">
      <w:pPr>
        <w:pStyle w:val="CUERPOTEXTO"/>
        <w:spacing w:before="0" w:after="0"/>
        <w:ind w:firstLine="0"/>
        <w:rPr>
          <w:rFonts w:asciiTheme="majorHAnsi" w:hAnsiTheme="majorHAnsi" w:cstheme="majorHAnsi"/>
          <w:color w:val="auto"/>
          <w:sz w:val="22"/>
          <w:szCs w:val="22"/>
          <w:lang w:val="es-ES" w:eastAsia="es-ES"/>
        </w:rPr>
      </w:pPr>
      <w:r w:rsidRPr="004908C7">
        <w:rPr>
          <w:rFonts w:asciiTheme="majorHAnsi" w:hAnsiTheme="majorHAnsi" w:cstheme="majorHAnsi"/>
          <w:color w:val="auto"/>
          <w:sz w:val="22"/>
          <w:szCs w:val="22"/>
          <w:lang w:val="es-ES" w:eastAsia="es-ES"/>
        </w:rPr>
        <w:t>Las acciones que se encuentran abiertas no han sido evaluadas por el ente de control, se espera que las mismas sean calificadas en la Auditoria de Regularidad de la vigencia 2022.</w:t>
      </w:r>
    </w:p>
    <w:p w:rsidRPr="004908C7" w:rsidR="0CCBF7DA" w:rsidP="004908C7" w:rsidRDefault="0CCBF7DA" w14:paraId="664D5041" w14:textId="2E3E7623">
      <w:pPr>
        <w:pStyle w:val="CUERPOTEXTO"/>
        <w:spacing w:before="0" w:after="0"/>
        <w:ind w:firstLine="0"/>
        <w:rPr>
          <w:rFonts w:asciiTheme="majorHAnsi" w:hAnsiTheme="majorHAnsi" w:cstheme="majorHAnsi"/>
          <w:color w:val="auto"/>
          <w:sz w:val="22"/>
          <w:szCs w:val="22"/>
          <w:lang w:val="es-ES" w:eastAsia="es-ES"/>
        </w:rPr>
      </w:pPr>
    </w:p>
    <w:p w:rsidRPr="004908C7" w:rsidR="002E59DC" w:rsidP="007E40AB" w:rsidRDefault="660281C6" w14:paraId="4E24D413" w14:textId="0CC574C6">
      <w:pPr>
        <w:numPr>
          <w:ilvl w:val="0"/>
          <w:numId w:val="10"/>
        </w:numPr>
        <w:suppressAutoHyphens w:val="0"/>
        <w:jc w:val="both"/>
        <w:rPr>
          <w:rFonts w:asciiTheme="majorHAnsi" w:hAnsiTheme="majorHAnsi" w:cstheme="majorHAnsi"/>
          <w:b/>
          <w:bCs/>
          <w:color w:val="auto"/>
          <w:sz w:val="22"/>
          <w:szCs w:val="22"/>
          <w:lang w:eastAsia="es-ES"/>
        </w:rPr>
      </w:pPr>
      <w:r w:rsidRPr="004908C7">
        <w:rPr>
          <w:rFonts w:asciiTheme="majorHAnsi" w:hAnsiTheme="majorHAnsi" w:cstheme="majorHAnsi"/>
          <w:b/>
          <w:bCs/>
          <w:color w:val="auto"/>
          <w:sz w:val="22"/>
          <w:szCs w:val="22"/>
          <w:lang w:eastAsia="es-ES"/>
        </w:rPr>
        <w:t>Planes de Mejoramiento Internos Sistema de Gestión.</w:t>
      </w:r>
    </w:p>
    <w:p w:rsidRPr="004908C7" w:rsidR="00E81DBF" w:rsidP="004908C7" w:rsidRDefault="00E81DBF" w14:paraId="6DCE8AE2" w14:textId="7CA47122">
      <w:pPr>
        <w:jc w:val="both"/>
        <w:rPr>
          <w:rFonts w:asciiTheme="majorHAnsi" w:hAnsiTheme="majorHAnsi" w:cstheme="majorHAnsi"/>
          <w:b/>
          <w:bCs/>
          <w:color w:val="auto"/>
          <w:sz w:val="22"/>
          <w:szCs w:val="22"/>
          <w:lang w:eastAsia="es-ES"/>
        </w:rPr>
      </w:pPr>
    </w:p>
    <w:p w:rsidRPr="004908C7" w:rsidR="00E81DBF" w:rsidP="004908C7" w:rsidRDefault="6831F62C" w14:paraId="5B8B562C" w14:textId="08C1DCB0">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 xml:space="preserve">Conforme a los </w:t>
      </w:r>
      <w:r w:rsidRPr="004908C7" w:rsidR="67D0914D">
        <w:rPr>
          <w:rFonts w:asciiTheme="majorHAnsi" w:hAnsiTheme="majorHAnsi" w:cstheme="majorHAnsi"/>
          <w:color w:val="auto"/>
          <w:sz w:val="22"/>
          <w:szCs w:val="22"/>
          <w:lang w:eastAsia="es-ES"/>
        </w:rPr>
        <w:t>lineamientos</w:t>
      </w:r>
      <w:r w:rsidRPr="004908C7">
        <w:rPr>
          <w:rFonts w:asciiTheme="majorHAnsi" w:hAnsiTheme="majorHAnsi" w:cstheme="majorHAnsi"/>
          <w:color w:val="auto"/>
          <w:sz w:val="22"/>
          <w:szCs w:val="22"/>
          <w:lang w:eastAsia="es-ES"/>
        </w:rPr>
        <w:t xml:space="preserve"> y plan de Auditoria de la Oficina de Control de la </w:t>
      </w:r>
      <w:r w:rsidR="008012C3">
        <w:rPr>
          <w:rFonts w:asciiTheme="majorHAnsi" w:hAnsiTheme="majorHAnsi" w:cstheme="majorHAnsi"/>
          <w:color w:val="auto"/>
          <w:sz w:val="22"/>
          <w:szCs w:val="22"/>
          <w:lang w:eastAsia="es-ES"/>
        </w:rPr>
        <w:t>secretaría</w:t>
      </w:r>
      <w:r w:rsidRPr="004908C7">
        <w:rPr>
          <w:rFonts w:asciiTheme="majorHAnsi" w:hAnsiTheme="majorHAnsi" w:cstheme="majorHAnsi"/>
          <w:color w:val="auto"/>
          <w:sz w:val="22"/>
          <w:szCs w:val="22"/>
          <w:lang w:eastAsia="es-ES"/>
        </w:rPr>
        <w:t xml:space="preserve"> Distrital de Gobierno en la vigencia 2020 y 2021 se obtuvo los siguientes planes de mejoramiento, los cuales fueron cargados en el aplicativo MIMEC.</w:t>
      </w:r>
    </w:p>
    <w:p w:rsidRPr="004908C7" w:rsidR="00E81DBF" w:rsidP="004908C7" w:rsidRDefault="00E81DBF" w14:paraId="7BC0179E" w14:textId="1DDC9523">
      <w:pPr>
        <w:jc w:val="both"/>
        <w:rPr>
          <w:rFonts w:asciiTheme="majorHAnsi" w:hAnsiTheme="majorHAnsi" w:cstheme="majorHAnsi"/>
          <w:color w:val="auto"/>
          <w:sz w:val="22"/>
          <w:szCs w:val="22"/>
          <w:lang w:eastAsia="es-ES"/>
        </w:rPr>
      </w:pPr>
    </w:p>
    <w:tbl>
      <w:tblPr>
        <w:tblStyle w:val="Tablaconcuadrcula"/>
        <w:tblW w:w="0" w:type="auto"/>
        <w:tblLayout w:type="fixed"/>
        <w:tblLook w:val="06A0" w:firstRow="1" w:lastRow="0" w:firstColumn="1" w:lastColumn="0" w:noHBand="1" w:noVBand="1"/>
      </w:tblPr>
      <w:tblGrid>
        <w:gridCol w:w="511"/>
        <w:gridCol w:w="1246"/>
        <w:gridCol w:w="594"/>
        <w:gridCol w:w="1238"/>
        <w:gridCol w:w="1439"/>
        <w:gridCol w:w="915"/>
        <w:gridCol w:w="1254"/>
        <w:gridCol w:w="539"/>
        <w:gridCol w:w="778"/>
        <w:gridCol w:w="1058"/>
      </w:tblGrid>
      <w:tr w:rsidRPr="004908C7" w:rsidR="004908C7" w:rsidTr="6831F62C" w14:paraId="16CD3D88" w14:textId="77777777">
        <w:trPr>
          <w:trHeight w:val="885"/>
        </w:trPr>
        <w:tc>
          <w:tcPr>
            <w:tcW w:w="511" w:type="dxa"/>
            <w:vMerge w:val="restart"/>
          </w:tcPr>
          <w:p w:rsidRPr="004908C7" w:rsidR="6831F62C" w:rsidP="004908C7" w:rsidRDefault="6831F62C" w14:paraId="0A2179A8" w14:textId="2D84F2A0">
            <w:pPr>
              <w:jc w:val="both"/>
              <w:rPr>
                <w:rFonts w:eastAsia="Garamond" w:asciiTheme="majorHAnsi" w:hAnsiTheme="majorHAnsi" w:cstheme="majorHAnsi"/>
                <w:b/>
                <w:bCs/>
                <w:color w:val="auto"/>
                <w:sz w:val="22"/>
                <w:szCs w:val="22"/>
              </w:rPr>
            </w:pPr>
            <w:r w:rsidRPr="004908C7">
              <w:rPr>
                <w:rFonts w:eastAsia="Garamond" w:asciiTheme="majorHAnsi" w:hAnsiTheme="majorHAnsi" w:cstheme="majorHAnsi"/>
                <w:b/>
                <w:bCs/>
                <w:color w:val="auto"/>
                <w:sz w:val="22"/>
                <w:szCs w:val="22"/>
              </w:rPr>
              <w:t>No. PLAN</w:t>
            </w:r>
          </w:p>
        </w:tc>
        <w:tc>
          <w:tcPr>
            <w:tcW w:w="1246" w:type="dxa"/>
            <w:vMerge w:val="restart"/>
          </w:tcPr>
          <w:p w:rsidRPr="004908C7" w:rsidR="6831F62C" w:rsidP="004908C7" w:rsidRDefault="6831F62C" w14:paraId="615BB1F7" w14:textId="088DB8BF">
            <w:pPr>
              <w:jc w:val="both"/>
              <w:rPr>
                <w:rFonts w:eastAsia="Garamond" w:asciiTheme="majorHAnsi" w:hAnsiTheme="majorHAnsi" w:cstheme="majorHAnsi"/>
                <w:b/>
                <w:bCs/>
                <w:color w:val="auto"/>
                <w:sz w:val="22"/>
                <w:szCs w:val="22"/>
              </w:rPr>
            </w:pPr>
            <w:r w:rsidRPr="004908C7">
              <w:rPr>
                <w:rFonts w:eastAsia="Garamond" w:asciiTheme="majorHAnsi" w:hAnsiTheme="majorHAnsi" w:cstheme="majorHAnsi"/>
                <w:b/>
                <w:bCs/>
                <w:color w:val="auto"/>
                <w:sz w:val="22"/>
                <w:szCs w:val="22"/>
              </w:rPr>
              <w:t>FUENTE</w:t>
            </w:r>
          </w:p>
        </w:tc>
        <w:tc>
          <w:tcPr>
            <w:tcW w:w="594" w:type="dxa"/>
            <w:vMerge w:val="restart"/>
          </w:tcPr>
          <w:p w:rsidRPr="004908C7" w:rsidR="6831F62C" w:rsidP="004908C7" w:rsidRDefault="6831F62C" w14:paraId="0CB9F47F" w14:textId="370636A5">
            <w:pPr>
              <w:jc w:val="both"/>
              <w:rPr>
                <w:rFonts w:eastAsia="Garamond" w:asciiTheme="majorHAnsi" w:hAnsiTheme="majorHAnsi" w:cstheme="majorHAnsi"/>
                <w:b/>
                <w:bCs/>
                <w:color w:val="auto"/>
                <w:sz w:val="22"/>
                <w:szCs w:val="22"/>
              </w:rPr>
            </w:pPr>
            <w:r w:rsidRPr="004908C7">
              <w:rPr>
                <w:rFonts w:eastAsia="Garamond" w:asciiTheme="majorHAnsi" w:hAnsiTheme="majorHAnsi" w:cstheme="majorHAnsi"/>
                <w:b/>
                <w:bCs/>
                <w:color w:val="auto"/>
                <w:sz w:val="22"/>
                <w:szCs w:val="22"/>
              </w:rPr>
              <w:t>HALLAZGOS</w:t>
            </w:r>
          </w:p>
        </w:tc>
        <w:tc>
          <w:tcPr>
            <w:tcW w:w="1238" w:type="dxa"/>
            <w:vMerge w:val="restart"/>
          </w:tcPr>
          <w:p w:rsidRPr="004908C7" w:rsidR="6831F62C" w:rsidP="004908C7" w:rsidRDefault="6831F62C" w14:paraId="62D16656" w14:textId="13183419">
            <w:pPr>
              <w:jc w:val="both"/>
              <w:rPr>
                <w:rFonts w:eastAsia="Garamond" w:asciiTheme="majorHAnsi" w:hAnsiTheme="majorHAnsi" w:cstheme="majorHAnsi"/>
                <w:b/>
                <w:bCs/>
                <w:color w:val="auto"/>
                <w:sz w:val="22"/>
                <w:szCs w:val="22"/>
              </w:rPr>
            </w:pPr>
            <w:r w:rsidRPr="004908C7">
              <w:rPr>
                <w:rFonts w:eastAsia="Garamond" w:asciiTheme="majorHAnsi" w:hAnsiTheme="majorHAnsi" w:cstheme="majorHAnsi"/>
                <w:b/>
                <w:bCs/>
                <w:color w:val="auto"/>
                <w:sz w:val="22"/>
                <w:szCs w:val="22"/>
              </w:rPr>
              <w:t>PROCESO</w:t>
            </w:r>
          </w:p>
        </w:tc>
        <w:tc>
          <w:tcPr>
            <w:tcW w:w="1439" w:type="dxa"/>
            <w:vMerge w:val="restart"/>
          </w:tcPr>
          <w:p w:rsidRPr="004908C7" w:rsidR="6831F62C" w:rsidP="004908C7" w:rsidRDefault="6831F62C" w14:paraId="0A429F3E" w14:textId="4EABCB29">
            <w:pPr>
              <w:jc w:val="both"/>
              <w:rPr>
                <w:rFonts w:eastAsia="Garamond" w:asciiTheme="majorHAnsi" w:hAnsiTheme="majorHAnsi" w:cstheme="majorHAnsi"/>
                <w:b/>
                <w:bCs/>
                <w:color w:val="auto"/>
                <w:sz w:val="22"/>
                <w:szCs w:val="22"/>
              </w:rPr>
            </w:pPr>
            <w:r w:rsidRPr="004908C7">
              <w:rPr>
                <w:rFonts w:eastAsia="Garamond" w:asciiTheme="majorHAnsi" w:hAnsiTheme="majorHAnsi" w:cstheme="majorHAnsi"/>
                <w:b/>
                <w:bCs/>
                <w:color w:val="auto"/>
                <w:sz w:val="22"/>
                <w:szCs w:val="22"/>
              </w:rPr>
              <w:t>DESCRIPCIÓN DEL HALLAZGO</w:t>
            </w:r>
          </w:p>
        </w:tc>
        <w:tc>
          <w:tcPr>
            <w:tcW w:w="915" w:type="dxa"/>
            <w:vMerge w:val="restart"/>
          </w:tcPr>
          <w:p w:rsidRPr="004908C7" w:rsidR="6831F62C" w:rsidP="004908C7" w:rsidRDefault="6831F62C" w14:paraId="09C2779B" w14:textId="2275163C">
            <w:pPr>
              <w:jc w:val="both"/>
              <w:rPr>
                <w:rFonts w:eastAsia="Garamond" w:asciiTheme="majorHAnsi" w:hAnsiTheme="majorHAnsi" w:cstheme="majorHAnsi"/>
                <w:b/>
                <w:bCs/>
                <w:color w:val="auto"/>
                <w:sz w:val="22"/>
                <w:szCs w:val="22"/>
              </w:rPr>
            </w:pPr>
            <w:r w:rsidRPr="004908C7">
              <w:rPr>
                <w:rFonts w:eastAsia="Garamond" w:asciiTheme="majorHAnsi" w:hAnsiTheme="majorHAnsi" w:cstheme="majorHAnsi"/>
                <w:b/>
                <w:bCs/>
                <w:color w:val="auto"/>
                <w:sz w:val="22"/>
                <w:szCs w:val="22"/>
              </w:rPr>
              <w:t>FECHA INICIAL</w:t>
            </w:r>
          </w:p>
        </w:tc>
        <w:tc>
          <w:tcPr>
            <w:tcW w:w="1254" w:type="dxa"/>
            <w:vMerge w:val="restart"/>
          </w:tcPr>
          <w:p w:rsidRPr="004908C7" w:rsidR="6831F62C" w:rsidP="004908C7" w:rsidRDefault="6831F62C" w14:paraId="74CEB6AF" w14:textId="4E150154">
            <w:pPr>
              <w:jc w:val="both"/>
              <w:rPr>
                <w:rFonts w:eastAsia="Garamond" w:asciiTheme="majorHAnsi" w:hAnsiTheme="majorHAnsi" w:cstheme="majorHAnsi"/>
                <w:b/>
                <w:bCs/>
                <w:color w:val="auto"/>
                <w:sz w:val="22"/>
                <w:szCs w:val="22"/>
              </w:rPr>
            </w:pPr>
            <w:r w:rsidRPr="004908C7">
              <w:rPr>
                <w:rFonts w:eastAsia="Garamond" w:asciiTheme="majorHAnsi" w:hAnsiTheme="majorHAnsi" w:cstheme="majorHAnsi"/>
                <w:b/>
                <w:bCs/>
                <w:color w:val="auto"/>
                <w:sz w:val="22"/>
                <w:szCs w:val="22"/>
              </w:rPr>
              <w:t>FECHA FINAL</w:t>
            </w:r>
          </w:p>
        </w:tc>
        <w:tc>
          <w:tcPr>
            <w:tcW w:w="1317" w:type="dxa"/>
            <w:gridSpan w:val="2"/>
          </w:tcPr>
          <w:p w:rsidRPr="004908C7" w:rsidR="6831F62C" w:rsidP="004908C7" w:rsidRDefault="6831F62C" w14:paraId="092B1BDA" w14:textId="045BA283">
            <w:pPr>
              <w:jc w:val="both"/>
              <w:rPr>
                <w:rFonts w:eastAsia="Garamond" w:asciiTheme="majorHAnsi" w:hAnsiTheme="majorHAnsi" w:cstheme="majorHAnsi"/>
                <w:b/>
                <w:bCs/>
                <w:color w:val="auto"/>
                <w:sz w:val="22"/>
                <w:szCs w:val="22"/>
              </w:rPr>
            </w:pPr>
            <w:r w:rsidRPr="004908C7">
              <w:rPr>
                <w:rFonts w:eastAsia="Garamond" w:asciiTheme="majorHAnsi" w:hAnsiTheme="majorHAnsi" w:cstheme="majorHAnsi"/>
                <w:b/>
                <w:bCs/>
                <w:color w:val="auto"/>
                <w:sz w:val="22"/>
                <w:szCs w:val="22"/>
              </w:rPr>
              <w:t>ESTADO HALLAZGO</w:t>
            </w:r>
          </w:p>
        </w:tc>
        <w:tc>
          <w:tcPr>
            <w:tcW w:w="1058" w:type="dxa"/>
            <w:vMerge w:val="restart"/>
          </w:tcPr>
          <w:p w:rsidRPr="004908C7" w:rsidR="6831F62C" w:rsidP="004908C7" w:rsidRDefault="6831F62C" w14:paraId="4FF944C0" w14:textId="66B597F9">
            <w:pPr>
              <w:jc w:val="both"/>
              <w:rPr>
                <w:rFonts w:eastAsia="Garamond" w:asciiTheme="majorHAnsi" w:hAnsiTheme="majorHAnsi" w:cstheme="majorHAnsi"/>
                <w:b/>
                <w:bCs/>
                <w:color w:val="auto"/>
                <w:sz w:val="22"/>
                <w:szCs w:val="22"/>
              </w:rPr>
            </w:pPr>
            <w:r w:rsidRPr="004908C7">
              <w:rPr>
                <w:rFonts w:eastAsia="Garamond" w:asciiTheme="majorHAnsi" w:hAnsiTheme="majorHAnsi" w:cstheme="majorHAnsi"/>
                <w:b/>
                <w:bCs/>
                <w:color w:val="auto"/>
                <w:sz w:val="22"/>
                <w:szCs w:val="22"/>
              </w:rPr>
              <w:t>% AVANCE</w:t>
            </w:r>
          </w:p>
        </w:tc>
      </w:tr>
      <w:tr w:rsidRPr="004908C7" w:rsidR="004908C7" w:rsidTr="6831F62C" w14:paraId="30698EC1" w14:textId="77777777">
        <w:trPr>
          <w:trHeight w:val="315"/>
        </w:trPr>
        <w:tc>
          <w:tcPr>
            <w:tcW w:w="511" w:type="dxa"/>
            <w:vMerge/>
          </w:tcPr>
          <w:p w:rsidRPr="004908C7" w:rsidR="00A855C8" w:rsidP="004908C7" w:rsidRDefault="00A855C8" w14:paraId="047A0E72" w14:textId="77777777">
            <w:pPr>
              <w:jc w:val="both"/>
              <w:rPr>
                <w:rFonts w:asciiTheme="majorHAnsi" w:hAnsiTheme="majorHAnsi" w:cstheme="majorHAnsi"/>
                <w:color w:val="auto"/>
                <w:sz w:val="22"/>
                <w:szCs w:val="22"/>
              </w:rPr>
            </w:pPr>
          </w:p>
        </w:tc>
        <w:tc>
          <w:tcPr>
            <w:tcW w:w="1246" w:type="dxa"/>
            <w:vMerge/>
          </w:tcPr>
          <w:p w:rsidRPr="004908C7" w:rsidR="00A855C8" w:rsidP="004908C7" w:rsidRDefault="00A855C8" w14:paraId="3B9DD44D" w14:textId="77777777">
            <w:pPr>
              <w:jc w:val="both"/>
              <w:rPr>
                <w:rFonts w:asciiTheme="majorHAnsi" w:hAnsiTheme="majorHAnsi" w:cstheme="majorHAnsi"/>
                <w:color w:val="auto"/>
                <w:sz w:val="22"/>
                <w:szCs w:val="22"/>
              </w:rPr>
            </w:pPr>
          </w:p>
        </w:tc>
        <w:tc>
          <w:tcPr>
            <w:tcW w:w="594" w:type="dxa"/>
            <w:vMerge/>
          </w:tcPr>
          <w:p w:rsidRPr="004908C7" w:rsidR="00A855C8" w:rsidP="004908C7" w:rsidRDefault="00A855C8" w14:paraId="52FAE1C7" w14:textId="77777777">
            <w:pPr>
              <w:jc w:val="both"/>
              <w:rPr>
                <w:rFonts w:asciiTheme="majorHAnsi" w:hAnsiTheme="majorHAnsi" w:cstheme="majorHAnsi"/>
                <w:color w:val="auto"/>
                <w:sz w:val="22"/>
                <w:szCs w:val="22"/>
              </w:rPr>
            </w:pPr>
          </w:p>
        </w:tc>
        <w:tc>
          <w:tcPr>
            <w:tcW w:w="1238" w:type="dxa"/>
            <w:vMerge/>
          </w:tcPr>
          <w:p w:rsidRPr="004908C7" w:rsidR="00A855C8" w:rsidP="004908C7" w:rsidRDefault="00A855C8" w14:paraId="497FA191" w14:textId="77777777">
            <w:pPr>
              <w:jc w:val="both"/>
              <w:rPr>
                <w:rFonts w:asciiTheme="majorHAnsi" w:hAnsiTheme="majorHAnsi" w:cstheme="majorHAnsi"/>
                <w:color w:val="auto"/>
                <w:sz w:val="22"/>
                <w:szCs w:val="22"/>
              </w:rPr>
            </w:pPr>
          </w:p>
        </w:tc>
        <w:tc>
          <w:tcPr>
            <w:tcW w:w="1439" w:type="dxa"/>
            <w:vMerge/>
          </w:tcPr>
          <w:p w:rsidRPr="004908C7" w:rsidR="00A855C8" w:rsidP="004908C7" w:rsidRDefault="00A855C8" w14:paraId="3BB33AE6" w14:textId="77777777">
            <w:pPr>
              <w:jc w:val="both"/>
              <w:rPr>
                <w:rFonts w:asciiTheme="majorHAnsi" w:hAnsiTheme="majorHAnsi" w:cstheme="majorHAnsi"/>
                <w:color w:val="auto"/>
                <w:sz w:val="22"/>
                <w:szCs w:val="22"/>
              </w:rPr>
            </w:pPr>
          </w:p>
        </w:tc>
        <w:tc>
          <w:tcPr>
            <w:tcW w:w="915" w:type="dxa"/>
            <w:vMerge/>
          </w:tcPr>
          <w:p w:rsidRPr="004908C7" w:rsidR="00A855C8" w:rsidP="004908C7" w:rsidRDefault="00A855C8" w14:paraId="4B96B1D0" w14:textId="77777777">
            <w:pPr>
              <w:jc w:val="both"/>
              <w:rPr>
                <w:rFonts w:asciiTheme="majorHAnsi" w:hAnsiTheme="majorHAnsi" w:cstheme="majorHAnsi"/>
                <w:color w:val="auto"/>
                <w:sz w:val="22"/>
                <w:szCs w:val="22"/>
              </w:rPr>
            </w:pPr>
          </w:p>
        </w:tc>
        <w:tc>
          <w:tcPr>
            <w:tcW w:w="1254" w:type="dxa"/>
            <w:vMerge/>
          </w:tcPr>
          <w:p w:rsidRPr="004908C7" w:rsidR="00A855C8" w:rsidP="004908C7" w:rsidRDefault="00A855C8" w14:paraId="2EEAE03D" w14:textId="77777777">
            <w:pPr>
              <w:jc w:val="both"/>
              <w:rPr>
                <w:rFonts w:asciiTheme="majorHAnsi" w:hAnsiTheme="majorHAnsi" w:cstheme="majorHAnsi"/>
                <w:color w:val="auto"/>
                <w:sz w:val="22"/>
                <w:szCs w:val="22"/>
              </w:rPr>
            </w:pPr>
          </w:p>
        </w:tc>
        <w:tc>
          <w:tcPr>
            <w:tcW w:w="539" w:type="dxa"/>
          </w:tcPr>
          <w:p w:rsidRPr="004908C7" w:rsidR="6831F62C" w:rsidP="004908C7" w:rsidRDefault="6831F62C" w14:paraId="7FD2BF67" w14:textId="495A6C96">
            <w:pPr>
              <w:jc w:val="both"/>
              <w:rPr>
                <w:rFonts w:eastAsia="Garamond" w:asciiTheme="majorHAnsi" w:hAnsiTheme="majorHAnsi" w:cstheme="majorHAnsi"/>
                <w:b/>
                <w:bCs/>
                <w:color w:val="auto"/>
                <w:sz w:val="22"/>
                <w:szCs w:val="22"/>
              </w:rPr>
            </w:pPr>
            <w:r w:rsidRPr="004908C7">
              <w:rPr>
                <w:rFonts w:eastAsia="Garamond" w:asciiTheme="majorHAnsi" w:hAnsiTheme="majorHAnsi" w:cstheme="majorHAnsi"/>
                <w:b/>
                <w:bCs/>
                <w:color w:val="auto"/>
                <w:sz w:val="22"/>
                <w:szCs w:val="22"/>
              </w:rPr>
              <w:t>Abierto</w:t>
            </w:r>
          </w:p>
        </w:tc>
        <w:tc>
          <w:tcPr>
            <w:tcW w:w="778" w:type="dxa"/>
          </w:tcPr>
          <w:p w:rsidRPr="004908C7" w:rsidR="6831F62C" w:rsidP="004908C7" w:rsidRDefault="6831F62C" w14:paraId="3AEC2624" w14:textId="1E2EAAF3">
            <w:pPr>
              <w:jc w:val="both"/>
              <w:rPr>
                <w:rFonts w:eastAsia="Garamond" w:asciiTheme="majorHAnsi" w:hAnsiTheme="majorHAnsi" w:cstheme="majorHAnsi"/>
                <w:b/>
                <w:bCs/>
                <w:color w:val="auto"/>
                <w:sz w:val="22"/>
                <w:szCs w:val="22"/>
              </w:rPr>
            </w:pPr>
            <w:r w:rsidRPr="004908C7">
              <w:rPr>
                <w:rFonts w:eastAsia="Garamond" w:asciiTheme="majorHAnsi" w:hAnsiTheme="majorHAnsi" w:cstheme="majorHAnsi"/>
                <w:b/>
                <w:bCs/>
                <w:color w:val="auto"/>
                <w:sz w:val="22"/>
                <w:szCs w:val="22"/>
              </w:rPr>
              <w:t>Cerrado</w:t>
            </w:r>
          </w:p>
        </w:tc>
        <w:tc>
          <w:tcPr>
            <w:tcW w:w="1058" w:type="dxa"/>
            <w:vMerge/>
          </w:tcPr>
          <w:p w:rsidRPr="004908C7" w:rsidR="00A855C8" w:rsidP="004908C7" w:rsidRDefault="00A855C8" w14:paraId="1209930B" w14:textId="77777777">
            <w:pPr>
              <w:jc w:val="both"/>
              <w:rPr>
                <w:rFonts w:asciiTheme="majorHAnsi" w:hAnsiTheme="majorHAnsi" w:cstheme="majorHAnsi"/>
                <w:color w:val="auto"/>
                <w:sz w:val="22"/>
                <w:szCs w:val="22"/>
              </w:rPr>
            </w:pPr>
          </w:p>
        </w:tc>
      </w:tr>
      <w:tr w:rsidRPr="004908C7" w:rsidR="004908C7" w:rsidTr="6831F62C" w14:paraId="12E9B369" w14:textId="77777777">
        <w:trPr>
          <w:trHeight w:val="510"/>
        </w:trPr>
        <w:tc>
          <w:tcPr>
            <w:tcW w:w="511" w:type="dxa"/>
          </w:tcPr>
          <w:p w:rsidRPr="004908C7" w:rsidR="6831F62C" w:rsidP="004908C7" w:rsidRDefault="6831F62C" w14:paraId="65F0851D" w14:textId="098A8841">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18</w:t>
            </w:r>
          </w:p>
        </w:tc>
        <w:tc>
          <w:tcPr>
            <w:tcW w:w="1246" w:type="dxa"/>
          </w:tcPr>
          <w:p w:rsidRPr="004908C7" w:rsidR="6831F62C" w:rsidP="004908C7" w:rsidRDefault="6831F62C" w14:paraId="6F254D65" w14:textId="1458D445">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Auditorías Internas de Gestión</w:t>
            </w:r>
          </w:p>
        </w:tc>
        <w:tc>
          <w:tcPr>
            <w:tcW w:w="594" w:type="dxa"/>
          </w:tcPr>
          <w:p w:rsidRPr="004908C7" w:rsidR="6831F62C" w:rsidP="004908C7" w:rsidRDefault="6831F62C" w14:paraId="6A890574" w14:textId="1F0F705B">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1</w:t>
            </w:r>
          </w:p>
        </w:tc>
        <w:tc>
          <w:tcPr>
            <w:tcW w:w="1238" w:type="dxa"/>
          </w:tcPr>
          <w:p w:rsidRPr="004908C7" w:rsidR="6831F62C" w:rsidP="004908C7" w:rsidRDefault="6831F62C" w14:paraId="3B4397B9" w14:textId="61205249">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 xml:space="preserve">Servicio a la </w:t>
            </w:r>
            <w:r w:rsidRPr="004908C7" w:rsidR="05BA7F9D">
              <w:rPr>
                <w:rFonts w:eastAsia="Garamond" w:asciiTheme="majorHAnsi" w:hAnsiTheme="majorHAnsi" w:cstheme="majorHAnsi"/>
                <w:color w:val="auto"/>
                <w:sz w:val="22"/>
                <w:szCs w:val="22"/>
              </w:rPr>
              <w:t>ciudadanía</w:t>
            </w:r>
            <w:r w:rsidRPr="004908C7">
              <w:rPr>
                <w:rFonts w:eastAsia="Garamond" w:asciiTheme="majorHAnsi" w:hAnsiTheme="majorHAnsi" w:cstheme="majorHAnsi"/>
                <w:color w:val="auto"/>
                <w:sz w:val="22"/>
                <w:szCs w:val="22"/>
              </w:rPr>
              <w:t xml:space="preserve"> Local</w:t>
            </w:r>
          </w:p>
        </w:tc>
        <w:tc>
          <w:tcPr>
            <w:tcW w:w="1439" w:type="dxa"/>
          </w:tcPr>
          <w:p w:rsidRPr="004908C7" w:rsidR="6831F62C" w:rsidP="004908C7" w:rsidRDefault="6831F62C" w14:paraId="1E814DBF" w14:textId="2AA709D7">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 xml:space="preserve">Procesos y procedimientos </w:t>
            </w:r>
            <w:r w:rsidRPr="004908C7" w:rsidR="05BA7F9D">
              <w:rPr>
                <w:rFonts w:eastAsia="Garamond" w:asciiTheme="majorHAnsi" w:hAnsiTheme="majorHAnsi" w:cstheme="majorHAnsi"/>
                <w:color w:val="auto"/>
                <w:sz w:val="22"/>
                <w:szCs w:val="22"/>
              </w:rPr>
              <w:t>Atención</w:t>
            </w:r>
            <w:r w:rsidRPr="004908C7">
              <w:rPr>
                <w:rFonts w:eastAsia="Garamond" w:asciiTheme="majorHAnsi" w:hAnsiTheme="majorHAnsi" w:cstheme="majorHAnsi"/>
                <w:color w:val="auto"/>
                <w:sz w:val="22"/>
                <w:szCs w:val="22"/>
              </w:rPr>
              <w:t xml:space="preserve"> a la </w:t>
            </w:r>
            <w:r w:rsidRPr="004908C7" w:rsidR="05BA7F9D">
              <w:rPr>
                <w:rFonts w:eastAsia="Garamond" w:asciiTheme="majorHAnsi" w:hAnsiTheme="majorHAnsi" w:cstheme="majorHAnsi"/>
                <w:color w:val="auto"/>
                <w:sz w:val="22"/>
                <w:szCs w:val="22"/>
              </w:rPr>
              <w:t>Ciudadanía</w:t>
            </w:r>
          </w:p>
        </w:tc>
        <w:tc>
          <w:tcPr>
            <w:tcW w:w="915" w:type="dxa"/>
          </w:tcPr>
          <w:p w:rsidRPr="004908C7" w:rsidR="6831F62C" w:rsidP="004908C7" w:rsidRDefault="6831F62C" w14:paraId="58C6DF24" w14:textId="4D8DA146">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01/09/2018</w:t>
            </w:r>
          </w:p>
        </w:tc>
        <w:tc>
          <w:tcPr>
            <w:tcW w:w="1254" w:type="dxa"/>
          </w:tcPr>
          <w:p w:rsidRPr="004908C7" w:rsidR="6831F62C" w:rsidP="004908C7" w:rsidRDefault="6831F62C" w14:paraId="515FCF0D" w14:textId="44EC6E98">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01/10/2018</w:t>
            </w:r>
          </w:p>
        </w:tc>
        <w:tc>
          <w:tcPr>
            <w:tcW w:w="539" w:type="dxa"/>
          </w:tcPr>
          <w:p w:rsidRPr="004908C7" w:rsidR="6831F62C" w:rsidP="004908C7" w:rsidRDefault="6831F62C" w14:paraId="593DA0CE" w14:textId="32CBB23D">
            <w:pPr>
              <w:jc w:val="both"/>
              <w:rPr>
                <w:rFonts w:eastAsia="Garamond" w:asciiTheme="majorHAnsi" w:hAnsiTheme="majorHAnsi" w:cstheme="majorHAnsi"/>
                <w:color w:val="auto"/>
                <w:sz w:val="22"/>
                <w:szCs w:val="22"/>
              </w:rPr>
            </w:pPr>
          </w:p>
        </w:tc>
        <w:tc>
          <w:tcPr>
            <w:tcW w:w="778" w:type="dxa"/>
          </w:tcPr>
          <w:p w:rsidRPr="004908C7" w:rsidR="6831F62C" w:rsidP="004908C7" w:rsidRDefault="6831F62C" w14:paraId="090BE5FD" w14:textId="246594D5">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x</w:t>
            </w:r>
          </w:p>
        </w:tc>
        <w:tc>
          <w:tcPr>
            <w:tcW w:w="1058" w:type="dxa"/>
          </w:tcPr>
          <w:p w:rsidRPr="004908C7" w:rsidR="6831F62C" w:rsidP="004908C7" w:rsidRDefault="6831F62C" w14:paraId="4A1075C9" w14:textId="68437DFE">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100%</w:t>
            </w:r>
          </w:p>
        </w:tc>
      </w:tr>
      <w:tr w:rsidRPr="004908C7" w:rsidR="004908C7" w:rsidTr="6831F62C" w14:paraId="7B15D3B3" w14:textId="77777777">
        <w:trPr>
          <w:trHeight w:val="285"/>
        </w:trPr>
        <w:tc>
          <w:tcPr>
            <w:tcW w:w="511" w:type="dxa"/>
          </w:tcPr>
          <w:p w:rsidRPr="004908C7" w:rsidR="6831F62C" w:rsidP="004908C7" w:rsidRDefault="6831F62C" w14:paraId="086DBB4F" w14:textId="7BDF0EF8">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42</w:t>
            </w:r>
          </w:p>
        </w:tc>
        <w:tc>
          <w:tcPr>
            <w:tcW w:w="1246" w:type="dxa"/>
          </w:tcPr>
          <w:p w:rsidRPr="004908C7" w:rsidR="6831F62C" w:rsidP="004908C7" w:rsidRDefault="6831F62C" w14:paraId="4AF8C918" w14:textId="50494C65">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Auditorías Internas de Gestión</w:t>
            </w:r>
          </w:p>
        </w:tc>
        <w:tc>
          <w:tcPr>
            <w:tcW w:w="594" w:type="dxa"/>
          </w:tcPr>
          <w:p w:rsidRPr="004908C7" w:rsidR="6831F62C" w:rsidP="004908C7" w:rsidRDefault="6831F62C" w14:paraId="5C8A103B" w14:textId="6A84EFEF">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3</w:t>
            </w:r>
          </w:p>
        </w:tc>
        <w:tc>
          <w:tcPr>
            <w:tcW w:w="1238" w:type="dxa"/>
          </w:tcPr>
          <w:p w:rsidRPr="004908C7" w:rsidR="6831F62C" w:rsidP="004908C7" w:rsidRDefault="6831F62C" w14:paraId="348BD29F" w14:textId="1907C0A1">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Gestión Corporativa Local</w:t>
            </w:r>
          </w:p>
        </w:tc>
        <w:tc>
          <w:tcPr>
            <w:tcW w:w="1439" w:type="dxa"/>
          </w:tcPr>
          <w:p w:rsidRPr="004908C7" w:rsidR="6831F62C" w:rsidP="004908C7" w:rsidRDefault="6831F62C" w14:paraId="5880AC14" w14:textId="24A834C7">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Área Gestión Desarrollo Local.</w:t>
            </w:r>
          </w:p>
        </w:tc>
        <w:tc>
          <w:tcPr>
            <w:tcW w:w="915" w:type="dxa"/>
          </w:tcPr>
          <w:p w:rsidRPr="004908C7" w:rsidR="6831F62C" w:rsidP="004908C7" w:rsidRDefault="6831F62C" w14:paraId="7358D370" w14:textId="2DC985DD">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01/01/2019</w:t>
            </w:r>
          </w:p>
        </w:tc>
        <w:tc>
          <w:tcPr>
            <w:tcW w:w="1254" w:type="dxa"/>
          </w:tcPr>
          <w:p w:rsidRPr="004908C7" w:rsidR="6831F62C" w:rsidP="004908C7" w:rsidRDefault="6831F62C" w14:paraId="184980EA" w14:textId="028DB59F">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01/12/2019</w:t>
            </w:r>
          </w:p>
        </w:tc>
        <w:tc>
          <w:tcPr>
            <w:tcW w:w="539" w:type="dxa"/>
          </w:tcPr>
          <w:p w:rsidRPr="004908C7" w:rsidR="6831F62C" w:rsidP="004908C7" w:rsidRDefault="6831F62C" w14:paraId="3BC7A6D0" w14:textId="70F8E23B">
            <w:pPr>
              <w:jc w:val="both"/>
              <w:rPr>
                <w:rFonts w:eastAsia="Garamond" w:asciiTheme="majorHAnsi" w:hAnsiTheme="majorHAnsi" w:cstheme="majorHAnsi"/>
                <w:color w:val="auto"/>
                <w:sz w:val="22"/>
                <w:szCs w:val="22"/>
              </w:rPr>
            </w:pPr>
          </w:p>
        </w:tc>
        <w:tc>
          <w:tcPr>
            <w:tcW w:w="778" w:type="dxa"/>
          </w:tcPr>
          <w:p w:rsidRPr="004908C7" w:rsidR="6831F62C" w:rsidP="004908C7" w:rsidRDefault="6831F62C" w14:paraId="20658FDA" w14:textId="1518D4EC">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x</w:t>
            </w:r>
          </w:p>
        </w:tc>
        <w:tc>
          <w:tcPr>
            <w:tcW w:w="1058" w:type="dxa"/>
          </w:tcPr>
          <w:p w:rsidRPr="004908C7" w:rsidR="6831F62C" w:rsidP="004908C7" w:rsidRDefault="6831F62C" w14:paraId="508ECD1E" w14:textId="0A570D19">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100%</w:t>
            </w:r>
          </w:p>
        </w:tc>
      </w:tr>
      <w:tr w:rsidRPr="004908C7" w:rsidR="004908C7" w:rsidTr="6831F62C" w14:paraId="33CE4CB4" w14:textId="77777777">
        <w:trPr>
          <w:trHeight w:val="510"/>
        </w:trPr>
        <w:tc>
          <w:tcPr>
            <w:tcW w:w="511" w:type="dxa"/>
          </w:tcPr>
          <w:p w:rsidRPr="004908C7" w:rsidR="6831F62C" w:rsidP="004908C7" w:rsidRDefault="6831F62C" w14:paraId="0A299914" w14:textId="203E179A">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48</w:t>
            </w:r>
          </w:p>
        </w:tc>
        <w:tc>
          <w:tcPr>
            <w:tcW w:w="1246" w:type="dxa"/>
          </w:tcPr>
          <w:p w:rsidRPr="004908C7" w:rsidR="6831F62C" w:rsidP="004908C7" w:rsidRDefault="6831F62C" w14:paraId="151E9670" w14:textId="7EDF96F3">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Auditorías Internas de Gestión</w:t>
            </w:r>
          </w:p>
        </w:tc>
        <w:tc>
          <w:tcPr>
            <w:tcW w:w="594" w:type="dxa"/>
          </w:tcPr>
          <w:p w:rsidRPr="004908C7" w:rsidR="6831F62C" w:rsidP="004908C7" w:rsidRDefault="6831F62C" w14:paraId="530CA179" w14:textId="527D4A03">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1</w:t>
            </w:r>
          </w:p>
        </w:tc>
        <w:tc>
          <w:tcPr>
            <w:tcW w:w="1238" w:type="dxa"/>
          </w:tcPr>
          <w:p w:rsidRPr="004908C7" w:rsidR="6831F62C" w:rsidP="004908C7" w:rsidRDefault="6831F62C" w14:paraId="041B80BA" w14:textId="0BE60A7B">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 xml:space="preserve">Servicio a la </w:t>
            </w:r>
            <w:r w:rsidRPr="004908C7" w:rsidR="05BA7F9D">
              <w:rPr>
                <w:rFonts w:eastAsia="Garamond" w:asciiTheme="majorHAnsi" w:hAnsiTheme="majorHAnsi" w:cstheme="majorHAnsi"/>
                <w:color w:val="auto"/>
                <w:sz w:val="22"/>
                <w:szCs w:val="22"/>
              </w:rPr>
              <w:t>ciudadanía</w:t>
            </w:r>
            <w:r w:rsidRPr="004908C7">
              <w:rPr>
                <w:rFonts w:eastAsia="Garamond" w:asciiTheme="majorHAnsi" w:hAnsiTheme="majorHAnsi" w:cstheme="majorHAnsi"/>
                <w:color w:val="auto"/>
                <w:sz w:val="22"/>
                <w:szCs w:val="22"/>
              </w:rPr>
              <w:t xml:space="preserve"> Local</w:t>
            </w:r>
          </w:p>
        </w:tc>
        <w:tc>
          <w:tcPr>
            <w:tcW w:w="1439" w:type="dxa"/>
          </w:tcPr>
          <w:p w:rsidRPr="004908C7" w:rsidR="6831F62C" w:rsidP="004908C7" w:rsidRDefault="6831F62C" w14:paraId="2EA56F3A" w14:textId="3ED497DF">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 xml:space="preserve">Procesos y procedimientos </w:t>
            </w:r>
            <w:r w:rsidRPr="004908C7" w:rsidR="05BA7F9D">
              <w:rPr>
                <w:rFonts w:eastAsia="Garamond" w:asciiTheme="majorHAnsi" w:hAnsiTheme="majorHAnsi" w:cstheme="majorHAnsi"/>
                <w:color w:val="auto"/>
                <w:sz w:val="22"/>
                <w:szCs w:val="22"/>
              </w:rPr>
              <w:t>Atención</w:t>
            </w:r>
            <w:r w:rsidRPr="004908C7">
              <w:rPr>
                <w:rFonts w:eastAsia="Garamond" w:asciiTheme="majorHAnsi" w:hAnsiTheme="majorHAnsi" w:cstheme="majorHAnsi"/>
                <w:color w:val="auto"/>
                <w:sz w:val="22"/>
                <w:szCs w:val="22"/>
              </w:rPr>
              <w:t xml:space="preserve"> a la </w:t>
            </w:r>
            <w:r w:rsidRPr="004908C7" w:rsidR="05BA7F9D">
              <w:rPr>
                <w:rFonts w:eastAsia="Garamond" w:asciiTheme="majorHAnsi" w:hAnsiTheme="majorHAnsi" w:cstheme="majorHAnsi"/>
                <w:color w:val="auto"/>
                <w:sz w:val="22"/>
                <w:szCs w:val="22"/>
              </w:rPr>
              <w:t>Ciudadanía</w:t>
            </w:r>
          </w:p>
        </w:tc>
        <w:tc>
          <w:tcPr>
            <w:tcW w:w="915" w:type="dxa"/>
          </w:tcPr>
          <w:p w:rsidRPr="004908C7" w:rsidR="6831F62C" w:rsidP="004908C7" w:rsidRDefault="6831F62C" w14:paraId="4D96F994" w14:textId="3444171E">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07/05/2019</w:t>
            </w:r>
          </w:p>
        </w:tc>
        <w:tc>
          <w:tcPr>
            <w:tcW w:w="1254" w:type="dxa"/>
          </w:tcPr>
          <w:p w:rsidRPr="004908C7" w:rsidR="6831F62C" w:rsidP="004908C7" w:rsidRDefault="6831F62C" w14:paraId="6774924E" w14:textId="1322F492">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07/11/2019</w:t>
            </w:r>
          </w:p>
        </w:tc>
        <w:tc>
          <w:tcPr>
            <w:tcW w:w="539" w:type="dxa"/>
          </w:tcPr>
          <w:p w:rsidRPr="004908C7" w:rsidR="6831F62C" w:rsidP="004908C7" w:rsidRDefault="6831F62C" w14:paraId="07A1A704" w14:textId="3FEF38C6">
            <w:pPr>
              <w:jc w:val="both"/>
              <w:rPr>
                <w:rFonts w:eastAsia="Garamond" w:asciiTheme="majorHAnsi" w:hAnsiTheme="majorHAnsi" w:cstheme="majorHAnsi"/>
                <w:color w:val="auto"/>
                <w:sz w:val="22"/>
                <w:szCs w:val="22"/>
              </w:rPr>
            </w:pPr>
          </w:p>
        </w:tc>
        <w:tc>
          <w:tcPr>
            <w:tcW w:w="778" w:type="dxa"/>
          </w:tcPr>
          <w:p w:rsidRPr="004908C7" w:rsidR="6831F62C" w:rsidP="004908C7" w:rsidRDefault="6831F62C" w14:paraId="171ABA22" w14:textId="228666AF">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x</w:t>
            </w:r>
          </w:p>
        </w:tc>
        <w:tc>
          <w:tcPr>
            <w:tcW w:w="1058" w:type="dxa"/>
          </w:tcPr>
          <w:p w:rsidRPr="004908C7" w:rsidR="6831F62C" w:rsidP="004908C7" w:rsidRDefault="6831F62C" w14:paraId="75A966DC" w14:textId="4CF76A88">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100%</w:t>
            </w:r>
          </w:p>
        </w:tc>
      </w:tr>
      <w:tr w:rsidRPr="004908C7" w:rsidR="004908C7" w:rsidTr="6831F62C" w14:paraId="14D50CB8" w14:textId="77777777">
        <w:trPr>
          <w:trHeight w:val="285"/>
        </w:trPr>
        <w:tc>
          <w:tcPr>
            <w:tcW w:w="511" w:type="dxa"/>
          </w:tcPr>
          <w:p w:rsidRPr="004908C7" w:rsidR="6831F62C" w:rsidP="004908C7" w:rsidRDefault="6831F62C" w14:paraId="0C331C72" w14:textId="3B0BE91A">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108</w:t>
            </w:r>
          </w:p>
        </w:tc>
        <w:tc>
          <w:tcPr>
            <w:tcW w:w="1246" w:type="dxa"/>
          </w:tcPr>
          <w:p w:rsidRPr="004908C7" w:rsidR="6831F62C" w:rsidP="004908C7" w:rsidRDefault="6831F62C" w14:paraId="40F08318" w14:textId="084B67B6">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Auditorías Internas de Gestión</w:t>
            </w:r>
          </w:p>
        </w:tc>
        <w:tc>
          <w:tcPr>
            <w:tcW w:w="594" w:type="dxa"/>
          </w:tcPr>
          <w:p w:rsidRPr="004908C7" w:rsidR="6831F62C" w:rsidP="004908C7" w:rsidRDefault="6831F62C" w14:paraId="7F1F4174" w14:textId="3EE7A4EB">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6</w:t>
            </w:r>
          </w:p>
        </w:tc>
        <w:tc>
          <w:tcPr>
            <w:tcW w:w="1238" w:type="dxa"/>
          </w:tcPr>
          <w:p w:rsidRPr="004908C7" w:rsidR="6831F62C" w:rsidP="004908C7" w:rsidRDefault="6831F62C" w14:paraId="28E68D34" w14:textId="3114267F">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Gestión Corporativa Local</w:t>
            </w:r>
          </w:p>
        </w:tc>
        <w:tc>
          <w:tcPr>
            <w:tcW w:w="1439" w:type="dxa"/>
          </w:tcPr>
          <w:p w:rsidRPr="004908C7" w:rsidR="6831F62C" w:rsidP="004908C7" w:rsidRDefault="6831F62C" w14:paraId="7B0F577B" w14:textId="596BBB38">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Área Gestión Desarrollo Local.</w:t>
            </w:r>
          </w:p>
        </w:tc>
        <w:tc>
          <w:tcPr>
            <w:tcW w:w="915" w:type="dxa"/>
          </w:tcPr>
          <w:p w:rsidRPr="004908C7" w:rsidR="6831F62C" w:rsidP="004908C7" w:rsidRDefault="6831F62C" w14:paraId="4073621E" w14:textId="7AA22FB1">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23/12/2019</w:t>
            </w:r>
          </w:p>
        </w:tc>
        <w:tc>
          <w:tcPr>
            <w:tcW w:w="1254" w:type="dxa"/>
          </w:tcPr>
          <w:p w:rsidRPr="004908C7" w:rsidR="6831F62C" w:rsidP="004908C7" w:rsidRDefault="6831F62C" w14:paraId="0B21CF41" w14:textId="18A5C09A">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31/12/2020</w:t>
            </w:r>
          </w:p>
        </w:tc>
        <w:tc>
          <w:tcPr>
            <w:tcW w:w="539" w:type="dxa"/>
          </w:tcPr>
          <w:p w:rsidRPr="004908C7" w:rsidR="6831F62C" w:rsidP="004908C7" w:rsidRDefault="6831F62C" w14:paraId="6AB07D92" w14:textId="34EAB396">
            <w:pPr>
              <w:jc w:val="both"/>
              <w:rPr>
                <w:rFonts w:eastAsia="Garamond" w:asciiTheme="majorHAnsi" w:hAnsiTheme="majorHAnsi" w:cstheme="majorHAnsi"/>
                <w:color w:val="auto"/>
                <w:sz w:val="22"/>
                <w:szCs w:val="22"/>
              </w:rPr>
            </w:pPr>
          </w:p>
        </w:tc>
        <w:tc>
          <w:tcPr>
            <w:tcW w:w="778" w:type="dxa"/>
          </w:tcPr>
          <w:p w:rsidRPr="004908C7" w:rsidR="6831F62C" w:rsidP="004908C7" w:rsidRDefault="6831F62C" w14:paraId="2C847473" w14:textId="663DB571">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x</w:t>
            </w:r>
          </w:p>
        </w:tc>
        <w:tc>
          <w:tcPr>
            <w:tcW w:w="1058" w:type="dxa"/>
          </w:tcPr>
          <w:p w:rsidRPr="004908C7" w:rsidR="6831F62C" w:rsidP="004908C7" w:rsidRDefault="6831F62C" w14:paraId="7D2AE156" w14:textId="120D249A">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100%</w:t>
            </w:r>
          </w:p>
        </w:tc>
      </w:tr>
      <w:tr w:rsidRPr="004908C7" w:rsidR="004908C7" w:rsidTr="6831F62C" w14:paraId="1AF09C7C" w14:textId="77777777">
        <w:trPr>
          <w:trHeight w:val="285"/>
        </w:trPr>
        <w:tc>
          <w:tcPr>
            <w:tcW w:w="511" w:type="dxa"/>
          </w:tcPr>
          <w:p w:rsidRPr="004908C7" w:rsidR="6831F62C" w:rsidP="004908C7" w:rsidRDefault="6831F62C" w14:paraId="08FE0E64" w14:textId="36CD7CD4">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112</w:t>
            </w:r>
          </w:p>
        </w:tc>
        <w:tc>
          <w:tcPr>
            <w:tcW w:w="1246" w:type="dxa"/>
          </w:tcPr>
          <w:p w:rsidRPr="004908C7" w:rsidR="6831F62C" w:rsidP="004908C7" w:rsidRDefault="6831F62C" w14:paraId="1DA2B9B3" w14:textId="6F1FCBD3">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Auditorías Internas de Gestión</w:t>
            </w:r>
          </w:p>
        </w:tc>
        <w:tc>
          <w:tcPr>
            <w:tcW w:w="594" w:type="dxa"/>
          </w:tcPr>
          <w:p w:rsidRPr="004908C7" w:rsidR="6831F62C" w:rsidP="004908C7" w:rsidRDefault="6831F62C" w14:paraId="36115EC7" w14:textId="75950323">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6</w:t>
            </w:r>
          </w:p>
        </w:tc>
        <w:tc>
          <w:tcPr>
            <w:tcW w:w="1238" w:type="dxa"/>
          </w:tcPr>
          <w:p w:rsidRPr="004908C7" w:rsidR="6831F62C" w:rsidP="004908C7" w:rsidRDefault="6831F62C" w14:paraId="6387F0F8" w14:textId="1D2195B8">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Gestión Corporativa Local</w:t>
            </w:r>
          </w:p>
        </w:tc>
        <w:tc>
          <w:tcPr>
            <w:tcW w:w="1439" w:type="dxa"/>
          </w:tcPr>
          <w:p w:rsidRPr="004908C7" w:rsidR="6831F62C" w:rsidP="004908C7" w:rsidRDefault="6831F62C" w14:paraId="5071354B" w14:textId="6E32DA14">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Área Gestión Desarrollo Local.</w:t>
            </w:r>
          </w:p>
        </w:tc>
        <w:tc>
          <w:tcPr>
            <w:tcW w:w="915" w:type="dxa"/>
          </w:tcPr>
          <w:p w:rsidRPr="004908C7" w:rsidR="6831F62C" w:rsidP="004908C7" w:rsidRDefault="6831F62C" w14:paraId="5276F1EF" w14:textId="20191411">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01/01/2020</w:t>
            </w:r>
          </w:p>
        </w:tc>
        <w:tc>
          <w:tcPr>
            <w:tcW w:w="1254" w:type="dxa"/>
          </w:tcPr>
          <w:p w:rsidRPr="004908C7" w:rsidR="6831F62C" w:rsidP="004908C7" w:rsidRDefault="6831F62C" w14:paraId="6DAC7046" w14:textId="4C1BAF4F">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31/12/2020</w:t>
            </w:r>
          </w:p>
        </w:tc>
        <w:tc>
          <w:tcPr>
            <w:tcW w:w="539" w:type="dxa"/>
          </w:tcPr>
          <w:p w:rsidRPr="004908C7" w:rsidR="6831F62C" w:rsidP="004908C7" w:rsidRDefault="6831F62C" w14:paraId="00359D71" w14:textId="14949182">
            <w:pPr>
              <w:jc w:val="both"/>
              <w:rPr>
                <w:rFonts w:eastAsia="Garamond" w:asciiTheme="majorHAnsi" w:hAnsiTheme="majorHAnsi" w:cstheme="majorHAnsi"/>
                <w:color w:val="auto"/>
                <w:sz w:val="22"/>
                <w:szCs w:val="22"/>
              </w:rPr>
            </w:pPr>
          </w:p>
        </w:tc>
        <w:tc>
          <w:tcPr>
            <w:tcW w:w="778" w:type="dxa"/>
          </w:tcPr>
          <w:p w:rsidRPr="004908C7" w:rsidR="6831F62C" w:rsidP="004908C7" w:rsidRDefault="6831F62C" w14:paraId="1F883055" w14:textId="774602B6">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x</w:t>
            </w:r>
          </w:p>
        </w:tc>
        <w:tc>
          <w:tcPr>
            <w:tcW w:w="1058" w:type="dxa"/>
          </w:tcPr>
          <w:p w:rsidRPr="004908C7" w:rsidR="6831F62C" w:rsidP="004908C7" w:rsidRDefault="6831F62C" w14:paraId="55BCB1C7" w14:textId="64D21EB3">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100%</w:t>
            </w:r>
          </w:p>
        </w:tc>
      </w:tr>
      <w:tr w:rsidRPr="004908C7" w:rsidR="004908C7" w:rsidTr="6831F62C" w14:paraId="45468997" w14:textId="77777777">
        <w:trPr>
          <w:trHeight w:val="510"/>
        </w:trPr>
        <w:tc>
          <w:tcPr>
            <w:tcW w:w="511" w:type="dxa"/>
          </w:tcPr>
          <w:p w:rsidRPr="004908C7" w:rsidR="6831F62C" w:rsidP="004908C7" w:rsidRDefault="6831F62C" w14:paraId="6AA353C6" w14:textId="39914FF3">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lastRenderedPageBreak/>
              <w:t>161</w:t>
            </w:r>
          </w:p>
        </w:tc>
        <w:tc>
          <w:tcPr>
            <w:tcW w:w="1246" w:type="dxa"/>
          </w:tcPr>
          <w:p w:rsidRPr="004908C7" w:rsidR="6831F62C" w:rsidP="004908C7" w:rsidRDefault="6831F62C" w14:paraId="01DBB65A" w14:textId="5A2AFD4B">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Auditorías Internas de Gestión</w:t>
            </w:r>
          </w:p>
        </w:tc>
        <w:tc>
          <w:tcPr>
            <w:tcW w:w="594" w:type="dxa"/>
          </w:tcPr>
          <w:p w:rsidRPr="004908C7" w:rsidR="6831F62C" w:rsidP="004908C7" w:rsidRDefault="6831F62C" w14:paraId="6EEBAC6E" w14:textId="55F542F6">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1</w:t>
            </w:r>
          </w:p>
        </w:tc>
        <w:tc>
          <w:tcPr>
            <w:tcW w:w="1238" w:type="dxa"/>
          </w:tcPr>
          <w:p w:rsidRPr="004908C7" w:rsidR="6831F62C" w:rsidP="004908C7" w:rsidRDefault="6831F62C" w14:paraId="296C61D8" w14:textId="56B54D0B">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 xml:space="preserve">Servicio a la </w:t>
            </w:r>
            <w:r w:rsidRPr="004908C7" w:rsidR="05BA7F9D">
              <w:rPr>
                <w:rFonts w:eastAsia="Garamond" w:asciiTheme="majorHAnsi" w:hAnsiTheme="majorHAnsi" w:cstheme="majorHAnsi"/>
                <w:color w:val="auto"/>
                <w:sz w:val="22"/>
                <w:szCs w:val="22"/>
              </w:rPr>
              <w:t>ciudadanía</w:t>
            </w:r>
            <w:r w:rsidRPr="004908C7">
              <w:rPr>
                <w:rFonts w:eastAsia="Garamond" w:asciiTheme="majorHAnsi" w:hAnsiTheme="majorHAnsi" w:cstheme="majorHAnsi"/>
                <w:color w:val="auto"/>
                <w:sz w:val="22"/>
                <w:szCs w:val="22"/>
              </w:rPr>
              <w:t xml:space="preserve"> Local</w:t>
            </w:r>
          </w:p>
        </w:tc>
        <w:tc>
          <w:tcPr>
            <w:tcW w:w="1439" w:type="dxa"/>
          </w:tcPr>
          <w:p w:rsidRPr="004908C7" w:rsidR="6831F62C" w:rsidP="004908C7" w:rsidRDefault="6831F62C" w14:paraId="477C8DB7" w14:textId="33801616">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 xml:space="preserve">Procesos y procedimientos </w:t>
            </w:r>
            <w:r w:rsidRPr="004908C7" w:rsidR="05BA7F9D">
              <w:rPr>
                <w:rFonts w:eastAsia="Garamond" w:asciiTheme="majorHAnsi" w:hAnsiTheme="majorHAnsi" w:cstheme="majorHAnsi"/>
                <w:color w:val="auto"/>
                <w:sz w:val="22"/>
                <w:szCs w:val="22"/>
              </w:rPr>
              <w:t>Atención</w:t>
            </w:r>
            <w:r w:rsidRPr="004908C7">
              <w:rPr>
                <w:rFonts w:eastAsia="Garamond" w:asciiTheme="majorHAnsi" w:hAnsiTheme="majorHAnsi" w:cstheme="majorHAnsi"/>
                <w:color w:val="auto"/>
                <w:sz w:val="22"/>
                <w:szCs w:val="22"/>
              </w:rPr>
              <w:t xml:space="preserve"> a la </w:t>
            </w:r>
            <w:r w:rsidRPr="004908C7" w:rsidR="05BA7F9D">
              <w:rPr>
                <w:rFonts w:eastAsia="Garamond" w:asciiTheme="majorHAnsi" w:hAnsiTheme="majorHAnsi" w:cstheme="majorHAnsi"/>
                <w:color w:val="auto"/>
                <w:sz w:val="22"/>
                <w:szCs w:val="22"/>
              </w:rPr>
              <w:t>Ciudadanía</w:t>
            </w:r>
          </w:p>
        </w:tc>
        <w:tc>
          <w:tcPr>
            <w:tcW w:w="915" w:type="dxa"/>
          </w:tcPr>
          <w:p w:rsidRPr="004908C7" w:rsidR="6831F62C" w:rsidP="004908C7" w:rsidRDefault="6831F62C" w14:paraId="322D9B64" w14:textId="1F88C5BD">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11/11/2020</w:t>
            </w:r>
          </w:p>
        </w:tc>
        <w:tc>
          <w:tcPr>
            <w:tcW w:w="1254" w:type="dxa"/>
          </w:tcPr>
          <w:p w:rsidRPr="004908C7" w:rsidR="6831F62C" w:rsidP="004908C7" w:rsidRDefault="6831F62C" w14:paraId="330C6AEE" w14:textId="39E72380">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11/11/2021</w:t>
            </w:r>
          </w:p>
        </w:tc>
        <w:tc>
          <w:tcPr>
            <w:tcW w:w="539" w:type="dxa"/>
          </w:tcPr>
          <w:p w:rsidRPr="004908C7" w:rsidR="6831F62C" w:rsidP="004908C7" w:rsidRDefault="6831F62C" w14:paraId="3BFCC90A" w14:textId="0AE13F6D">
            <w:pPr>
              <w:jc w:val="both"/>
              <w:rPr>
                <w:rFonts w:eastAsia="Garamond" w:asciiTheme="majorHAnsi" w:hAnsiTheme="majorHAnsi" w:cstheme="majorHAnsi"/>
                <w:color w:val="auto"/>
                <w:sz w:val="22"/>
                <w:szCs w:val="22"/>
              </w:rPr>
            </w:pPr>
          </w:p>
        </w:tc>
        <w:tc>
          <w:tcPr>
            <w:tcW w:w="778" w:type="dxa"/>
          </w:tcPr>
          <w:p w:rsidRPr="004908C7" w:rsidR="6831F62C" w:rsidP="004908C7" w:rsidRDefault="6831F62C" w14:paraId="6B96C3B4" w14:textId="7D5CA3A7">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x</w:t>
            </w:r>
          </w:p>
        </w:tc>
        <w:tc>
          <w:tcPr>
            <w:tcW w:w="1058" w:type="dxa"/>
          </w:tcPr>
          <w:p w:rsidRPr="004908C7" w:rsidR="6831F62C" w:rsidP="004908C7" w:rsidRDefault="6831F62C" w14:paraId="23E47E9F" w14:textId="6F07A959">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100%</w:t>
            </w:r>
          </w:p>
        </w:tc>
      </w:tr>
      <w:tr w:rsidRPr="004908C7" w:rsidR="004908C7" w:rsidTr="6831F62C" w14:paraId="61F2337C" w14:textId="77777777">
        <w:trPr>
          <w:trHeight w:val="285"/>
        </w:trPr>
        <w:tc>
          <w:tcPr>
            <w:tcW w:w="511" w:type="dxa"/>
          </w:tcPr>
          <w:p w:rsidRPr="004908C7" w:rsidR="6831F62C" w:rsidP="004908C7" w:rsidRDefault="6831F62C" w14:paraId="19301517" w14:textId="232DF02A">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164</w:t>
            </w:r>
          </w:p>
        </w:tc>
        <w:tc>
          <w:tcPr>
            <w:tcW w:w="1246" w:type="dxa"/>
          </w:tcPr>
          <w:p w:rsidRPr="004908C7" w:rsidR="6831F62C" w:rsidP="004908C7" w:rsidRDefault="6831F62C" w14:paraId="215FB9E2" w14:textId="5DFD3D3D">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Auditorías Internas de Gestión</w:t>
            </w:r>
          </w:p>
        </w:tc>
        <w:tc>
          <w:tcPr>
            <w:tcW w:w="594" w:type="dxa"/>
          </w:tcPr>
          <w:p w:rsidRPr="004908C7" w:rsidR="6831F62C" w:rsidP="004908C7" w:rsidRDefault="6831F62C" w14:paraId="2830CB00" w14:textId="666C123E">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5</w:t>
            </w:r>
          </w:p>
        </w:tc>
        <w:tc>
          <w:tcPr>
            <w:tcW w:w="1238" w:type="dxa"/>
          </w:tcPr>
          <w:p w:rsidRPr="004908C7" w:rsidR="6831F62C" w:rsidP="004908C7" w:rsidRDefault="6831F62C" w14:paraId="6C7398A6" w14:textId="6EC12FDA">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Gestión Corporativa Institucional AL</w:t>
            </w:r>
          </w:p>
        </w:tc>
        <w:tc>
          <w:tcPr>
            <w:tcW w:w="1439" w:type="dxa"/>
          </w:tcPr>
          <w:p w:rsidRPr="004908C7" w:rsidR="6831F62C" w:rsidP="004908C7" w:rsidRDefault="6831F62C" w14:paraId="6278FC90" w14:textId="647A649A">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Área Gestión Desarrollo Local.</w:t>
            </w:r>
          </w:p>
        </w:tc>
        <w:tc>
          <w:tcPr>
            <w:tcW w:w="915" w:type="dxa"/>
          </w:tcPr>
          <w:p w:rsidRPr="004908C7" w:rsidR="6831F62C" w:rsidP="004908C7" w:rsidRDefault="6831F62C" w14:paraId="495B6256" w14:textId="36A56A00">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21/10/2021</w:t>
            </w:r>
          </w:p>
        </w:tc>
        <w:tc>
          <w:tcPr>
            <w:tcW w:w="1254" w:type="dxa"/>
          </w:tcPr>
          <w:p w:rsidRPr="004908C7" w:rsidR="6831F62C" w:rsidP="004908C7" w:rsidRDefault="6831F62C" w14:paraId="48000CE7" w14:textId="493BC031">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20/06/2022</w:t>
            </w:r>
          </w:p>
        </w:tc>
        <w:tc>
          <w:tcPr>
            <w:tcW w:w="539" w:type="dxa"/>
          </w:tcPr>
          <w:p w:rsidRPr="004908C7" w:rsidR="6831F62C" w:rsidP="004908C7" w:rsidRDefault="6831F62C" w14:paraId="6FB0D7A3" w14:textId="406D687C">
            <w:pPr>
              <w:jc w:val="both"/>
              <w:rPr>
                <w:rFonts w:eastAsia="Garamond" w:asciiTheme="majorHAnsi" w:hAnsiTheme="majorHAnsi" w:cstheme="majorHAnsi"/>
                <w:color w:val="auto"/>
                <w:sz w:val="22"/>
                <w:szCs w:val="22"/>
              </w:rPr>
            </w:pPr>
          </w:p>
        </w:tc>
        <w:tc>
          <w:tcPr>
            <w:tcW w:w="778" w:type="dxa"/>
          </w:tcPr>
          <w:p w:rsidRPr="004908C7" w:rsidR="6831F62C" w:rsidP="004908C7" w:rsidRDefault="6831F62C" w14:paraId="4847669C" w14:textId="4DC75D43">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x</w:t>
            </w:r>
          </w:p>
        </w:tc>
        <w:tc>
          <w:tcPr>
            <w:tcW w:w="1058" w:type="dxa"/>
          </w:tcPr>
          <w:p w:rsidRPr="004908C7" w:rsidR="6831F62C" w:rsidP="004908C7" w:rsidRDefault="6831F62C" w14:paraId="2812E337" w14:textId="54E2EF41">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100%</w:t>
            </w:r>
          </w:p>
        </w:tc>
      </w:tr>
      <w:tr w:rsidRPr="004908C7" w:rsidR="004908C7" w:rsidTr="6831F62C" w14:paraId="46C693C5" w14:textId="77777777">
        <w:trPr>
          <w:trHeight w:val="285"/>
        </w:trPr>
        <w:tc>
          <w:tcPr>
            <w:tcW w:w="511" w:type="dxa"/>
          </w:tcPr>
          <w:p w:rsidRPr="004908C7" w:rsidR="6831F62C" w:rsidP="004908C7" w:rsidRDefault="6831F62C" w14:paraId="2075B800" w14:textId="5084DB1B">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167</w:t>
            </w:r>
          </w:p>
        </w:tc>
        <w:tc>
          <w:tcPr>
            <w:tcW w:w="1246" w:type="dxa"/>
          </w:tcPr>
          <w:p w:rsidRPr="004908C7" w:rsidR="6831F62C" w:rsidP="004908C7" w:rsidRDefault="6831F62C" w14:paraId="40BE880C" w14:textId="0A618AB2">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Auditorías Internas de Gestión</w:t>
            </w:r>
          </w:p>
        </w:tc>
        <w:tc>
          <w:tcPr>
            <w:tcW w:w="594" w:type="dxa"/>
          </w:tcPr>
          <w:p w:rsidRPr="004908C7" w:rsidR="6831F62C" w:rsidP="004908C7" w:rsidRDefault="6831F62C" w14:paraId="6E47600A" w14:textId="0C752BF8">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3</w:t>
            </w:r>
          </w:p>
        </w:tc>
        <w:tc>
          <w:tcPr>
            <w:tcW w:w="1238" w:type="dxa"/>
          </w:tcPr>
          <w:p w:rsidRPr="004908C7" w:rsidR="6831F62C" w:rsidP="004908C7" w:rsidRDefault="6831F62C" w14:paraId="591278DB" w14:textId="07DF879C">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Inspección, Vigilancia y Control Local</w:t>
            </w:r>
          </w:p>
        </w:tc>
        <w:tc>
          <w:tcPr>
            <w:tcW w:w="1439" w:type="dxa"/>
          </w:tcPr>
          <w:p w:rsidRPr="004908C7" w:rsidR="6831F62C" w:rsidP="004908C7" w:rsidRDefault="6831F62C" w14:paraId="561ADA19" w14:textId="3C597D1D">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Área Policivo y Jurídica</w:t>
            </w:r>
          </w:p>
        </w:tc>
        <w:tc>
          <w:tcPr>
            <w:tcW w:w="915" w:type="dxa"/>
          </w:tcPr>
          <w:p w:rsidRPr="004908C7" w:rsidR="6831F62C" w:rsidP="004908C7" w:rsidRDefault="6831F62C" w14:paraId="0CB75D2D" w14:textId="4AC92AF1">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20/10/2021</w:t>
            </w:r>
          </w:p>
        </w:tc>
        <w:tc>
          <w:tcPr>
            <w:tcW w:w="1254" w:type="dxa"/>
          </w:tcPr>
          <w:p w:rsidRPr="004908C7" w:rsidR="6831F62C" w:rsidP="004908C7" w:rsidRDefault="6831F62C" w14:paraId="2C31F396" w14:textId="2BD6C0C4">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20/06/2022</w:t>
            </w:r>
          </w:p>
        </w:tc>
        <w:tc>
          <w:tcPr>
            <w:tcW w:w="539" w:type="dxa"/>
          </w:tcPr>
          <w:p w:rsidRPr="004908C7" w:rsidR="6831F62C" w:rsidP="004908C7" w:rsidRDefault="6831F62C" w14:paraId="0211C3DB" w14:textId="430C030F">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x</w:t>
            </w:r>
          </w:p>
        </w:tc>
        <w:tc>
          <w:tcPr>
            <w:tcW w:w="778" w:type="dxa"/>
          </w:tcPr>
          <w:p w:rsidRPr="004908C7" w:rsidR="6831F62C" w:rsidP="004908C7" w:rsidRDefault="6831F62C" w14:paraId="7738CBDA" w14:textId="6D820D15">
            <w:pPr>
              <w:jc w:val="both"/>
              <w:rPr>
                <w:rFonts w:eastAsia="Garamond" w:asciiTheme="majorHAnsi" w:hAnsiTheme="majorHAnsi" w:cstheme="majorHAnsi"/>
                <w:color w:val="auto"/>
                <w:sz w:val="22"/>
                <w:szCs w:val="22"/>
              </w:rPr>
            </w:pPr>
          </w:p>
        </w:tc>
        <w:tc>
          <w:tcPr>
            <w:tcW w:w="1058" w:type="dxa"/>
          </w:tcPr>
          <w:p w:rsidRPr="004908C7" w:rsidR="6831F62C" w:rsidP="004908C7" w:rsidRDefault="6831F62C" w14:paraId="4B87A079" w14:textId="5F250DE5">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80%</w:t>
            </w:r>
          </w:p>
        </w:tc>
      </w:tr>
      <w:tr w:rsidRPr="004908C7" w:rsidR="004908C7" w:rsidTr="6831F62C" w14:paraId="69983F9D" w14:textId="77777777">
        <w:trPr>
          <w:trHeight w:val="285"/>
        </w:trPr>
        <w:tc>
          <w:tcPr>
            <w:tcW w:w="511" w:type="dxa"/>
          </w:tcPr>
          <w:p w:rsidRPr="004908C7" w:rsidR="6831F62C" w:rsidP="004908C7" w:rsidRDefault="6831F62C" w14:paraId="3621ECE9" w14:textId="54109201">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206</w:t>
            </w:r>
          </w:p>
        </w:tc>
        <w:tc>
          <w:tcPr>
            <w:tcW w:w="1246" w:type="dxa"/>
          </w:tcPr>
          <w:p w:rsidRPr="004908C7" w:rsidR="6831F62C" w:rsidP="004908C7" w:rsidRDefault="6831F62C" w14:paraId="3BA60F49" w14:textId="406C08A6">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Auditorías Internas de Gestión</w:t>
            </w:r>
          </w:p>
        </w:tc>
        <w:tc>
          <w:tcPr>
            <w:tcW w:w="594" w:type="dxa"/>
          </w:tcPr>
          <w:p w:rsidRPr="004908C7" w:rsidR="6831F62C" w:rsidP="004908C7" w:rsidRDefault="6831F62C" w14:paraId="275C0101" w14:textId="7E64F879">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3</w:t>
            </w:r>
          </w:p>
        </w:tc>
        <w:tc>
          <w:tcPr>
            <w:tcW w:w="1238" w:type="dxa"/>
          </w:tcPr>
          <w:p w:rsidRPr="004908C7" w:rsidR="6831F62C" w:rsidP="004908C7" w:rsidRDefault="6831F62C" w14:paraId="547AE195" w14:textId="0889B741">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Gestión Corporativa Institucional AL</w:t>
            </w:r>
          </w:p>
        </w:tc>
        <w:tc>
          <w:tcPr>
            <w:tcW w:w="1439" w:type="dxa"/>
          </w:tcPr>
          <w:p w:rsidRPr="004908C7" w:rsidR="6831F62C" w:rsidP="004908C7" w:rsidRDefault="6831F62C" w14:paraId="1CE417A3" w14:textId="47CFCF3F">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Área Gestión Desarrollo Local.</w:t>
            </w:r>
          </w:p>
        </w:tc>
        <w:tc>
          <w:tcPr>
            <w:tcW w:w="915" w:type="dxa"/>
          </w:tcPr>
          <w:p w:rsidRPr="004908C7" w:rsidR="6831F62C" w:rsidP="004908C7" w:rsidRDefault="6831F62C" w14:paraId="0E00F2BD" w14:textId="20054AE8">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20/10/2021</w:t>
            </w:r>
          </w:p>
        </w:tc>
        <w:tc>
          <w:tcPr>
            <w:tcW w:w="1254" w:type="dxa"/>
          </w:tcPr>
          <w:p w:rsidRPr="004908C7" w:rsidR="6831F62C" w:rsidP="004908C7" w:rsidRDefault="6831F62C" w14:paraId="063477E4" w14:textId="634522D4">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20/06/2022</w:t>
            </w:r>
          </w:p>
        </w:tc>
        <w:tc>
          <w:tcPr>
            <w:tcW w:w="539" w:type="dxa"/>
          </w:tcPr>
          <w:p w:rsidRPr="004908C7" w:rsidR="6831F62C" w:rsidP="004908C7" w:rsidRDefault="6831F62C" w14:paraId="61923C69" w14:textId="09B6D359">
            <w:pPr>
              <w:jc w:val="both"/>
              <w:rPr>
                <w:rFonts w:eastAsia="Garamond" w:asciiTheme="majorHAnsi" w:hAnsiTheme="majorHAnsi" w:cstheme="majorHAnsi"/>
                <w:color w:val="auto"/>
                <w:sz w:val="22"/>
                <w:szCs w:val="22"/>
              </w:rPr>
            </w:pPr>
          </w:p>
        </w:tc>
        <w:tc>
          <w:tcPr>
            <w:tcW w:w="778" w:type="dxa"/>
          </w:tcPr>
          <w:p w:rsidRPr="004908C7" w:rsidR="6831F62C" w:rsidP="004908C7" w:rsidRDefault="6831F62C" w14:paraId="0F55BE73" w14:textId="11CA7CFC">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x</w:t>
            </w:r>
          </w:p>
        </w:tc>
        <w:tc>
          <w:tcPr>
            <w:tcW w:w="1058" w:type="dxa"/>
          </w:tcPr>
          <w:p w:rsidRPr="004908C7" w:rsidR="6831F62C" w:rsidP="004908C7" w:rsidRDefault="6831F62C" w14:paraId="6AEF01F6" w14:textId="6AA91D89">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100%</w:t>
            </w:r>
          </w:p>
        </w:tc>
      </w:tr>
      <w:tr w:rsidRPr="004908C7" w:rsidR="004908C7" w:rsidTr="6831F62C" w14:paraId="513550FD" w14:textId="77777777">
        <w:trPr>
          <w:trHeight w:val="285"/>
        </w:trPr>
        <w:tc>
          <w:tcPr>
            <w:tcW w:w="511" w:type="dxa"/>
          </w:tcPr>
          <w:p w:rsidRPr="004908C7" w:rsidR="6831F62C" w:rsidP="004908C7" w:rsidRDefault="6831F62C" w14:paraId="408A0924" w14:textId="59FDF6F3">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270</w:t>
            </w:r>
          </w:p>
        </w:tc>
        <w:tc>
          <w:tcPr>
            <w:tcW w:w="1246" w:type="dxa"/>
          </w:tcPr>
          <w:p w:rsidRPr="004908C7" w:rsidR="6831F62C" w:rsidP="004908C7" w:rsidRDefault="6831F62C" w14:paraId="49EE1029" w14:textId="0140AB99">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Auditorías Internas de Gestión</w:t>
            </w:r>
          </w:p>
        </w:tc>
        <w:tc>
          <w:tcPr>
            <w:tcW w:w="594" w:type="dxa"/>
          </w:tcPr>
          <w:p w:rsidRPr="004908C7" w:rsidR="6831F62C" w:rsidP="004908C7" w:rsidRDefault="6831F62C" w14:paraId="4628FC26" w14:textId="40FC6B64">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3</w:t>
            </w:r>
          </w:p>
        </w:tc>
        <w:tc>
          <w:tcPr>
            <w:tcW w:w="1238" w:type="dxa"/>
          </w:tcPr>
          <w:p w:rsidRPr="004908C7" w:rsidR="6831F62C" w:rsidP="004908C7" w:rsidRDefault="6831F62C" w14:paraId="295000E4" w14:textId="37CD6162">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Inspección, Vigilancia y Control Local</w:t>
            </w:r>
          </w:p>
        </w:tc>
        <w:tc>
          <w:tcPr>
            <w:tcW w:w="1439" w:type="dxa"/>
          </w:tcPr>
          <w:p w:rsidRPr="004908C7" w:rsidR="6831F62C" w:rsidP="004908C7" w:rsidRDefault="6831F62C" w14:paraId="7F0C08FB" w14:textId="693DAD9C">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Área Policivo y Jurídica</w:t>
            </w:r>
          </w:p>
        </w:tc>
        <w:tc>
          <w:tcPr>
            <w:tcW w:w="915" w:type="dxa"/>
          </w:tcPr>
          <w:p w:rsidRPr="004908C7" w:rsidR="6831F62C" w:rsidP="004908C7" w:rsidRDefault="6831F62C" w14:paraId="1C7FFBE9" w14:textId="0A7EC6E9">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12/05/2021</w:t>
            </w:r>
          </w:p>
        </w:tc>
        <w:tc>
          <w:tcPr>
            <w:tcW w:w="1254" w:type="dxa"/>
          </w:tcPr>
          <w:p w:rsidRPr="004908C7" w:rsidR="6831F62C" w:rsidP="004908C7" w:rsidRDefault="6831F62C" w14:paraId="4E301E08" w14:textId="60E5DF7A">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12/05/2022</w:t>
            </w:r>
          </w:p>
        </w:tc>
        <w:tc>
          <w:tcPr>
            <w:tcW w:w="539" w:type="dxa"/>
          </w:tcPr>
          <w:p w:rsidRPr="004908C7" w:rsidR="6831F62C" w:rsidP="004908C7" w:rsidRDefault="6831F62C" w14:paraId="67C07F05" w14:textId="3193E5CD">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x</w:t>
            </w:r>
          </w:p>
        </w:tc>
        <w:tc>
          <w:tcPr>
            <w:tcW w:w="778" w:type="dxa"/>
          </w:tcPr>
          <w:p w:rsidRPr="004908C7" w:rsidR="6831F62C" w:rsidP="004908C7" w:rsidRDefault="6831F62C" w14:paraId="5101C521" w14:textId="31E1D3B7">
            <w:pPr>
              <w:jc w:val="both"/>
              <w:rPr>
                <w:rFonts w:eastAsia="Garamond" w:asciiTheme="majorHAnsi" w:hAnsiTheme="majorHAnsi" w:cstheme="majorHAnsi"/>
                <w:color w:val="auto"/>
                <w:sz w:val="22"/>
                <w:szCs w:val="22"/>
              </w:rPr>
            </w:pPr>
          </w:p>
        </w:tc>
        <w:tc>
          <w:tcPr>
            <w:tcW w:w="1058" w:type="dxa"/>
          </w:tcPr>
          <w:p w:rsidRPr="004908C7" w:rsidR="6831F62C" w:rsidP="004908C7" w:rsidRDefault="6831F62C" w14:paraId="730AFC4E" w14:textId="201AF0A2">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50%</w:t>
            </w:r>
          </w:p>
        </w:tc>
      </w:tr>
      <w:tr w:rsidRPr="004908C7" w:rsidR="004908C7" w:rsidTr="6831F62C" w14:paraId="16DA565D" w14:textId="77777777">
        <w:trPr>
          <w:trHeight w:val="285"/>
        </w:trPr>
        <w:tc>
          <w:tcPr>
            <w:tcW w:w="511" w:type="dxa"/>
          </w:tcPr>
          <w:p w:rsidRPr="004908C7" w:rsidR="6831F62C" w:rsidP="004908C7" w:rsidRDefault="6831F62C" w14:paraId="507CE8B6" w14:textId="20848B02">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283</w:t>
            </w:r>
          </w:p>
        </w:tc>
        <w:tc>
          <w:tcPr>
            <w:tcW w:w="1246" w:type="dxa"/>
          </w:tcPr>
          <w:p w:rsidRPr="004908C7" w:rsidR="6831F62C" w:rsidP="004908C7" w:rsidRDefault="6831F62C" w14:paraId="4E14772D" w14:textId="21374DCA">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Auditorías Internas de Gestión</w:t>
            </w:r>
          </w:p>
        </w:tc>
        <w:tc>
          <w:tcPr>
            <w:tcW w:w="594" w:type="dxa"/>
          </w:tcPr>
          <w:p w:rsidRPr="004908C7" w:rsidR="6831F62C" w:rsidP="004908C7" w:rsidRDefault="6831F62C" w14:paraId="2FB07FC1" w14:textId="5CC20019">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6</w:t>
            </w:r>
          </w:p>
        </w:tc>
        <w:tc>
          <w:tcPr>
            <w:tcW w:w="1238" w:type="dxa"/>
          </w:tcPr>
          <w:p w:rsidRPr="004908C7" w:rsidR="6831F62C" w:rsidP="004908C7" w:rsidRDefault="6831F62C" w14:paraId="53ED6F7C" w14:textId="5C662FFE">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Gestión Corporativa Local</w:t>
            </w:r>
          </w:p>
        </w:tc>
        <w:tc>
          <w:tcPr>
            <w:tcW w:w="1439" w:type="dxa"/>
          </w:tcPr>
          <w:p w:rsidRPr="004908C7" w:rsidR="6831F62C" w:rsidP="004908C7" w:rsidRDefault="6831F62C" w14:paraId="0ACC0975" w14:textId="2E19A74D">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Área Gestión Desarrollo Local.</w:t>
            </w:r>
          </w:p>
        </w:tc>
        <w:tc>
          <w:tcPr>
            <w:tcW w:w="915" w:type="dxa"/>
          </w:tcPr>
          <w:p w:rsidRPr="004908C7" w:rsidR="6831F62C" w:rsidP="004908C7" w:rsidRDefault="6831F62C" w14:paraId="06601D42" w14:textId="30D98305">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29/12/2021</w:t>
            </w:r>
          </w:p>
        </w:tc>
        <w:tc>
          <w:tcPr>
            <w:tcW w:w="1254" w:type="dxa"/>
          </w:tcPr>
          <w:p w:rsidRPr="004908C7" w:rsidR="6831F62C" w:rsidP="004908C7" w:rsidRDefault="6831F62C" w14:paraId="37979032" w14:textId="14FBEF07">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29/12/2022</w:t>
            </w:r>
          </w:p>
        </w:tc>
        <w:tc>
          <w:tcPr>
            <w:tcW w:w="539" w:type="dxa"/>
          </w:tcPr>
          <w:p w:rsidRPr="004908C7" w:rsidR="6831F62C" w:rsidP="004908C7" w:rsidRDefault="6831F62C" w14:paraId="6C192957" w14:textId="570B4BBA">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x</w:t>
            </w:r>
          </w:p>
        </w:tc>
        <w:tc>
          <w:tcPr>
            <w:tcW w:w="778" w:type="dxa"/>
          </w:tcPr>
          <w:p w:rsidRPr="004908C7" w:rsidR="6831F62C" w:rsidP="004908C7" w:rsidRDefault="6831F62C" w14:paraId="04743B56" w14:textId="09100D77">
            <w:pPr>
              <w:jc w:val="both"/>
              <w:rPr>
                <w:rFonts w:eastAsia="Garamond" w:asciiTheme="majorHAnsi" w:hAnsiTheme="majorHAnsi" w:cstheme="majorHAnsi"/>
                <w:color w:val="auto"/>
                <w:sz w:val="22"/>
                <w:szCs w:val="22"/>
              </w:rPr>
            </w:pPr>
          </w:p>
        </w:tc>
        <w:tc>
          <w:tcPr>
            <w:tcW w:w="1058" w:type="dxa"/>
          </w:tcPr>
          <w:p w:rsidRPr="004908C7" w:rsidR="6831F62C" w:rsidP="004908C7" w:rsidRDefault="6831F62C" w14:paraId="45089DFE" w14:textId="2A83F533">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En Validación</w:t>
            </w:r>
          </w:p>
        </w:tc>
      </w:tr>
      <w:tr w:rsidRPr="004908C7" w:rsidR="6831F62C" w:rsidTr="6831F62C" w14:paraId="7F799571" w14:textId="77777777">
        <w:trPr>
          <w:trHeight w:val="285"/>
        </w:trPr>
        <w:tc>
          <w:tcPr>
            <w:tcW w:w="511" w:type="dxa"/>
          </w:tcPr>
          <w:p w:rsidRPr="004908C7" w:rsidR="6831F62C" w:rsidP="004908C7" w:rsidRDefault="6831F62C" w14:paraId="3DA27F3C" w14:textId="45DFE73F">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288</w:t>
            </w:r>
          </w:p>
        </w:tc>
        <w:tc>
          <w:tcPr>
            <w:tcW w:w="1246" w:type="dxa"/>
          </w:tcPr>
          <w:p w:rsidRPr="004908C7" w:rsidR="6831F62C" w:rsidP="004908C7" w:rsidRDefault="6831F62C" w14:paraId="38405A8A" w14:textId="77BED807">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Auditorías Internas de Gestión</w:t>
            </w:r>
          </w:p>
        </w:tc>
        <w:tc>
          <w:tcPr>
            <w:tcW w:w="594" w:type="dxa"/>
          </w:tcPr>
          <w:p w:rsidRPr="004908C7" w:rsidR="6831F62C" w:rsidP="004908C7" w:rsidRDefault="6831F62C" w14:paraId="2C855B2E" w14:textId="37E6FFB8">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1</w:t>
            </w:r>
          </w:p>
        </w:tc>
        <w:tc>
          <w:tcPr>
            <w:tcW w:w="1238" w:type="dxa"/>
          </w:tcPr>
          <w:p w:rsidRPr="004908C7" w:rsidR="6831F62C" w:rsidP="004908C7" w:rsidRDefault="6831F62C" w14:paraId="075C1663" w14:textId="1433B931">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Gestión Corporativa Local</w:t>
            </w:r>
          </w:p>
        </w:tc>
        <w:tc>
          <w:tcPr>
            <w:tcW w:w="1439" w:type="dxa"/>
          </w:tcPr>
          <w:p w:rsidRPr="004908C7" w:rsidR="6831F62C" w:rsidP="004908C7" w:rsidRDefault="6831F62C" w14:paraId="369EF144" w14:textId="48E39C50">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Área Gestión Desarrollo Local.</w:t>
            </w:r>
          </w:p>
        </w:tc>
        <w:tc>
          <w:tcPr>
            <w:tcW w:w="915" w:type="dxa"/>
          </w:tcPr>
          <w:p w:rsidRPr="004908C7" w:rsidR="6831F62C" w:rsidP="004908C7" w:rsidRDefault="6831F62C" w14:paraId="75222E05" w14:textId="2DD56C06">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29/12/2021</w:t>
            </w:r>
          </w:p>
        </w:tc>
        <w:tc>
          <w:tcPr>
            <w:tcW w:w="1254" w:type="dxa"/>
          </w:tcPr>
          <w:p w:rsidRPr="004908C7" w:rsidR="6831F62C" w:rsidP="004908C7" w:rsidRDefault="6831F62C" w14:paraId="52688EF2" w14:textId="5BDD3654">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29/12/202</w:t>
            </w:r>
          </w:p>
        </w:tc>
        <w:tc>
          <w:tcPr>
            <w:tcW w:w="539" w:type="dxa"/>
          </w:tcPr>
          <w:p w:rsidRPr="004908C7" w:rsidR="6831F62C" w:rsidP="004908C7" w:rsidRDefault="6831F62C" w14:paraId="424C9319" w14:textId="56B314EF">
            <w:pPr>
              <w:jc w:val="both"/>
              <w:rPr>
                <w:rFonts w:eastAsia="Garamond" w:asciiTheme="majorHAnsi" w:hAnsiTheme="majorHAnsi" w:cstheme="majorHAnsi"/>
                <w:color w:val="auto"/>
                <w:sz w:val="22"/>
                <w:szCs w:val="22"/>
              </w:rPr>
            </w:pPr>
          </w:p>
        </w:tc>
        <w:tc>
          <w:tcPr>
            <w:tcW w:w="778" w:type="dxa"/>
          </w:tcPr>
          <w:p w:rsidRPr="004908C7" w:rsidR="6831F62C" w:rsidP="004908C7" w:rsidRDefault="6831F62C" w14:paraId="739410E7" w14:textId="5073DC7B">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x</w:t>
            </w:r>
          </w:p>
        </w:tc>
        <w:tc>
          <w:tcPr>
            <w:tcW w:w="1058" w:type="dxa"/>
          </w:tcPr>
          <w:p w:rsidRPr="004908C7" w:rsidR="6831F62C" w:rsidP="004908C7" w:rsidRDefault="6831F62C" w14:paraId="77B70A25" w14:textId="06C5D17D">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100%</w:t>
            </w:r>
          </w:p>
        </w:tc>
      </w:tr>
    </w:tbl>
    <w:p w:rsidRPr="004908C7" w:rsidR="00E81DBF" w:rsidP="004908C7" w:rsidRDefault="00E81DBF" w14:paraId="12CBABD0" w14:textId="417C80A1">
      <w:pPr>
        <w:pStyle w:val="CUERPOTEXTO"/>
        <w:spacing w:before="0" w:after="0"/>
        <w:rPr>
          <w:rFonts w:asciiTheme="majorHAnsi" w:hAnsiTheme="majorHAnsi" w:cstheme="majorHAnsi"/>
          <w:color w:val="auto"/>
          <w:sz w:val="22"/>
          <w:szCs w:val="22"/>
          <w:lang w:val="es-ES"/>
        </w:rPr>
      </w:pPr>
    </w:p>
    <w:p w:rsidRPr="004908C7" w:rsidR="00BC7F33" w:rsidP="004908C7" w:rsidRDefault="00BC7F33" w14:paraId="562C75D1" w14:textId="77777777">
      <w:pPr>
        <w:pStyle w:val="CUERPOTEXTO"/>
        <w:spacing w:before="0" w:after="0"/>
        <w:ind w:firstLine="0"/>
        <w:rPr>
          <w:rFonts w:asciiTheme="majorHAnsi" w:hAnsiTheme="majorHAnsi" w:cstheme="majorHAnsi"/>
          <w:color w:val="auto"/>
          <w:sz w:val="22"/>
          <w:szCs w:val="22"/>
          <w:lang w:val="es-ES"/>
        </w:rPr>
      </w:pPr>
    </w:p>
    <w:p w:rsidRPr="004908C7" w:rsidR="00332CD6" w:rsidP="004908C7" w:rsidRDefault="00332CD6" w14:paraId="7DF4E37C" w14:textId="77777777">
      <w:pPr>
        <w:pStyle w:val="CUERPOTEXTO"/>
        <w:spacing w:before="0" w:after="0"/>
        <w:ind w:firstLine="0"/>
        <w:rPr>
          <w:rFonts w:asciiTheme="majorHAnsi" w:hAnsiTheme="majorHAnsi" w:cstheme="majorHAnsi"/>
          <w:color w:val="auto"/>
          <w:sz w:val="22"/>
          <w:szCs w:val="22"/>
          <w:lang w:val="es-ES"/>
        </w:rPr>
      </w:pPr>
    </w:p>
    <w:p w:rsidRPr="004908C7" w:rsidR="00A94816" w:rsidP="007E40AB" w:rsidRDefault="3EE7553F" w14:paraId="033EFE98" w14:textId="77777777">
      <w:pPr>
        <w:numPr>
          <w:ilvl w:val="0"/>
          <w:numId w:val="5"/>
        </w:numPr>
        <w:suppressAutoHyphens w:val="0"/>
        <w:ind w:left="0" w:firstLine="0"/>
        <w:jc w:val="both"/>
        <w:rPr>
          <w:rFonts w:asciiTheme="majorHAnsi" w:hAnsiTheme="majorHAnsi" w:cstheme="majorHAnsi"/>
          <w:b/>
          <w:bCs/>
          <w:color w:val="auto"/>
          <w:sz w:val="22"/>
          <w:szCs w:val="22"/>
          <w:lang w:eastAsia="es-ES"/>
        </w:rPr>
      </w:pPr>
      <w:r w:rsidRPr="004908C7">
        <w:rPr>
          <w:rFonts w:asciiTheme="majorHAnsi" w:hAnsiTheme="majorHAnsi" w:cstheme="majorHAnsi"/>
          <w:b/>
          <w:bCs/>
          <w:color w:val="auto"/>
          <w:sz w:val="22"/>
          <w:szCs w:val="22"/>
          <w:lang w:eastAsia="es-CO"/>
        </w:rPr>
        <w:t xml:space="preserve"> </w:t>
      </w:r>
      <w:r w:rsidRPr="004908C7">
        <w:rPr>
          <w:rFonts w:asciiTheme="majorHAnsi" w:hAnsiTheme="majorHAnsi" w:cstheme="majorHAnsi"/>
          <w:b/>
          <w:bCs/>
          <w:color w:val="auto"/>
          <w:sz w:val="22"/>
          <w:szCs w:val="22"/>
          <w:lang w:eastAsia="es-ES"/>
        </w:rPr>
        <w:t>SITUACIÓN DE LOS RECURSOS FINANCIEROS, TÉCNICOS Y FÍSICOS</w:t>
      </w:r>
    </w:p>
    <w:p w:rsidRPr="004908C7" w:rsidR="6831F62C" w:rsidP="004908C7" w:rsidRDefault="6831F62C" w14:paraId="51379C7B" w14:textId="18F051F9">
      <w:pPr>
        <w:jc w:val="both"/>
        <w:rPr>
          <w:rFonts w:asciiTheme="majorHAnsi" w:hAnsiTheme="majorHAnsi" w:cstheme="majorHAnsi"/>
          <w:b/>
          <w:bCs/>
          <w:color w:val="auto"/>
          <w:sz w:val="22"/>
          <w:szCs w:val="22"/>
          <w:lang w:eastAsia="es-ES"/>
        </w:rPr>
      </w:pPr>
    </w:p>
    <w:p w:rsidRPr="004908C7" w:rsidR="6831F62C" w:rsidP="004908C7" w:rsidRDefault="6831F62C" w14:paraId="3FE553D3" w14:textId="145A6340">
      <w:pPr>
        <w:pStyle w:val="CUERPOTEXTO"/>
        <w:spacing w:before="0" w:after="0"/>
        <w:ind w:firstLine="0"/>
        <w:rPr>
          <w:rFonts w:asciiTheme="majorHAnsi" w:hAnsiTheme="majorHAnsi" w:cstheme="majorHAnsi"/>
          <w:color w:val="auto"/>
          <w:sz w:val="22"/>
          <w:szCs w:val="22"/>
          <w:lang w:val="es-ES"/>
        </w:rPr>
      </w:pPr>
      <w:r w:rsidRPr="004908C7">
        <w:rPr>
          <w:rFonts w:eastAsia="Garamond" w:asciiTheme="majorHAnsi" w:hAnsiTheme="majorHAnsi" w:cstheme="majorHAnsi"/>
          <w:color w:val="auto"/>
          <w:sz w:val="22"/>
          <w:szCs w:val="22"/>
          <w:lang w:val="es-ES"/>
        </w:rPr>
        <w:t>Adicionalmente a la información que a continuación se relaciona, se adjunta en el formato de Exel correspondiente en el anexo principal del informe.</w:t>
      </w:r>
    </w:p>
    <w:p w:rsidRPr="004908C7" w:rsidR="6831F62C" w:rsidP="004908C7" w:rsidRDefault="6831F62C" w14:paraId="70B49144" w14:textId="43C85007">
      <w:pPr>
        <w:pStyle w:val="CUERPOTEXTO"/>
        <w:spacing w:before="0" w:after="0"/>
        <w:ind w:firstLine="0"/>
        <w:rPr>
          <w:rFonts w:asciiTheme="majorHAnsi" w:hAnsiTheme="majorHAnsi" w:cstheme="majorHAnsi"/>
          <w:color w:val="auto"/>
          <w:sz w:val="22"/>
          <w:szCs w:val="22"/>
          <w:lang w:val="es-ES"/>
        </w:rPr>
      </w:pPr>
    </w:p>
    <w:p w:rsidRPr="004908C7" w:rsidR="005C07E8" w:rsidP="007E40AB" w:rsidRDefault="0B3E5E33" w14:paraId="48B9241E" w14:textId="54436185">
      <w:pPr>
        <w:numPr>
          <w:ilvl w:val="0"/>
          <w:numId w:val="8"/>
        </w:numPr>
        <w:suppressAutoHyphens w:val="0"/>
        <w:jc w:val="both"/>
        <w:rPr>
          <w:rFonts w:asciiTheme="majorHAnsi" w:hAnsiTheme="majorHAnsi" w:cstheme="majorHAnsi"/>
          <w:b/>
          <w:bCs/>
          <w:color w:val="auto"/>
          <w:sz w:val="22"/>
          <w:szCs w:val="22"/>
          <w:lang w:eastAsia="es-ES"/>
        </w:rPr>
      </w:pPr>
      <w:r w:rsidRPr="004908C7">
        <w:rPr>
          <w:rFonts w:asciiTheme="majorHAnsi" w:hAnsiTheme="majorHAnsi" w:cstheme="majorHAnsi"/>
          <w:b/>
          <w:bCs/>
          <w:color w:val="auto"/>
          <w:sz w:val="22"/>
          <w:szCs w:val="22"/>
          <w:lang w:eastAsia="es-ES"/>
        </w:rPr>
        <w:t>Balance Comparativo</w:t>
      </w:r>
      <w:r w:rsidRPr="004908C7" w:rsidR="5C2BBCB6">
        <w:rPr>
          <w:rFonts w:asciiTheme="majorHAnsi" w:hAnsiTheme="majorHAnsi" w:cstheme="majorHAnsi"/>
          <w:b/>
          <w:bCs/>
          <w:color w:val="auto"/>
          <w:sz w:val="22"/>
          <w:szCs w:val="22"/>
          <w:lang w:eastAsia="es-ES"/>
        </w:rPr>
        <w:t>s</w:t>
      </w:r>
      <w:r w:rsidRPr="004908C7" w:rsidR="6041EED7">
        <w:rPr>
          <w:rFonts w:asciiTheme="majorHAnsi" w:hAnsiTheme="majorHAnsi" w:cstheme="majorHAnsi"/>
          <w:b/>
          <w:bCs/>
          <w:color w:val="auto"/>
          <w:sz w:val="22"/>
          <w:szCs w:val="22"/>
          <w:lang w:eastAsia="es-ES"/>
        </w:rPr>
        <w:t xml:space="preserve">- </w:t>
      </w:r>
    </w:p>
    <w:p w:rsidRPr="004908C7" w:rsidR="005C07E8" w:rsidP="004908C7" w:rsidRDefault="005C07E8" w14:paraId="1DA6542E" w14:textId="77777777">
      <w:pPr>
        <w:suppressAutoHyphens w:val="0"/>
        <w:jc w:val="both"/>
        <w:rPr>
          <w:rFonts w:asciiTheme="majorHAnsi" w:hAnsiTheme="majorHAnsi" w:cstheme="majorHAnsi"/>
          <w:b/>
          <w:color w:val="auto"/>
          <w:sz w:val="22"/>
          <w:szCs w:val="22"/>
          <w:lang w:val="es-ES_tradnl" w:eastAsia="es-ES"/>
        </w:rPr>
      </w:pPr>
    </w:p>
    <w:p w:rsidRPr="004908C7" w:rsidR="00731FBB" w:rsidP="004908C7" w:rsidRDefault="00731FBB" w14:paraId="1159C2C0" w14:textId="0320B703">
      <w:pPr>
        <w:spacing w:line="360" w:lineRule="auto"/>
        <w:jc w:val="both"/>
        <w:rPr>
          <w:rFonts w:asciiTheme="majorHAnsi" w:hAnsiTheme="majorHAnsi" w:cstheme="majorHAnsi"/>
          <w:b/>
          <w:bCs/>
          <w:color w:val="auto"/>
          <w:sz w:val="22"/>
          <w:szCs w:val="22"/>
        </w:rPr>
      </w:pPr>
      <w:r w:rsidRPr="004908C7">
        <w:rPr>
          <w:rFonts w:asciiTheme="majorHAnsi" w:hAnsiTheme="majorHAnsi" w:cstheme="majorHAnsi"/>
          <w:b/>
          <w:bCs/>
          <w:color w:val="auto"/>
          <w:sz w:val="22"/>
          <w:szCs w:val="22"/>
        </w:rPr>
        <w:t>BALANCE GENERAL COMPARATIVO 2021 – 2020 (C</w:t>
      </w:r>
      <w:r w:rsidRPr="004908C7" w:rsidR="0012311B">
        <w:rPr>
          <w:rFonts w:asciiTheme="majorHAnsi" w:hAnsiTheme="majorHAnsi" w:cstheme="majorHAnsi"/>
          <w:b/>
          <w:bCs/>
          <w:color w:val="auto"/>
          <w:sz w:val="22"/>
          <w:szCs w:val="22"/>
        </w:rPr>
        <w:t>orte</w:t>
      </w:r>
      <w:r w:rsidRPr="004908C7">
        <w:rPr>
          <w:rFonts w:asciiTheme="majorHAnsi" w:hAnsiTheme="majorHAnsi" w:cstheme="majorHAnsi"/>
          <w:b/>
          <w:bCs/>
          <w:color w:val="auto"/>
          <w:sz w:val="22"/>
          <w:szCs w:val="22"/>
        </w:rPr>
        <w:t xml:space="preserve"> 31 de diciembre 2021 en Miles de $) </w:t>
      </w:r>
    </w:p>
    <w:tbl>
      <w:tblPr>
        <w:tblW w:w="5000" w:type="pct"/>
        <w:tblCellMar>
          <w:left w:w="70" w:type="dxa"/>
          <w:right w:w="70" w:type="dxa"/>
        </w:tblCellMar>
        <w:tblLook w:val="04A0" w:firstRow="1" w:lastRow="0" w:firstColumn="1" w:lastColumn="0" w:noHBand="0" w:noVBand="1"/>
      </w:tblPr>
      <w:tblGrid>
        <w:gridCol w:w="4354"/>
        <w:gridCol w:w="2548"/>
        <w:gridCol w:w="2488"/>
      </w:tblGrid>
      <w:tr w:rsidRPr="004908C7" w:rsidR="004908C7" w:rsidTr="3B1396F6" w14:paraId="199FA20F" w14:textId="77777777">
        <w:trPr>
          <w:trHeight w:val="345"/>
        </w:trPr>
        <w:tc>
          <w:tcPr>
            <w:tcW w:w="2318" w:type="pct"/>
            <w:tcBorders>
              <w:top w:val="single" w:color="auto" w:sz="4" w:space="0"/>
              <w:left w:val="single" w:color="auto" w:sz="8" w:space="0"/>
              <w:bottom w:val="single" w:color="auto" w:sz="4" w:space="0"/>
              <w:right w:val="single" w:color="auto" w:sz="4" w:space="0"/>
            </w:tcBorders>
            <w:shd w:val="clear" w:color="auto" w:fill="auto"/>
            <w:noWrap/>
            <w:vAlign w:val="bottom"/>
          </w:tcPr>
          <w:p w:rsidRPr="004908C7" w:rsidR="00731FBB" w:rsidP="004908C7" w:rsidRDefault="00731FBB" w14:paraId="253EC1D4" w14:textId="77777777">
            <w:pPr>
              <w:jc w:val="both"/>
              <w:rPr>
                <w:rFonts w:asciiTheme="majorHAnsi" w:hAnsiTheme="majorHAnsi" w:cstheme="majorHAnsi"/>
                <w:b/>
                <w:bCs/>
                <w:color w:val="auto"/>
                <w:sz w:val="22"/>
                <w:szCs w:val="22"/>
                <w:lang w:val="es-CO" w:eastAsia="es-CO"/>
              </w:rPr>
            </w:pPr>
            <w:r w:rsidRPr="004908C7">
              <w:rPr>
                <w:rFonts w:asciiTheme="majorHAnsi" w:hAnsiTheme="majorHAnsi" w:cstheme="majorHAnsi"/>
                <w:b/>
                <w:bCs/>
                <w:color w:val="auto"/>
                <w:sz w:val="22"/>
                <w:szCs w:val="22"/>
                <w:lang w:val="es-CO" w:eastAsia="es-CO"/>
              </w:rPr>
              <w:t>Concepto</w:t>
            </w:r>
          </w:p>
        </w:tc>
        <w:tc>
          <w:tcPr>
            <w:tcW w:w="2682" w:type="pct"/>
            <w:gridSpan w:val="2"/>
            <w:tcBorders>
              <w:top w:val="single" w:color="auto" w:sz="4" w:space="0"/>
              <w:left w:val="nil"/>
              <w:bottom w:val="single" w:color="auto" w:sz="4" w:space="0"/>
              <w:right w:val="single" w:color="auto" w:sz="4" w:space="0"/>
            </w:tcBorders>
            <w:shd w:val="clear" w:color="auto" w:fill="auto"/>
            <w:noWrap/>
            <w:vAlign w:val="bottom"/>
          </w:tcPr>
          <w:p w:rsidRPr="004908C7" w:rsidR="00731FBB" w:rsidP="004908C7" w:rsidRDefault="00731FBB" w14:paraId="0168618F" w14:textId="77777777">
            <w:pPr>
              <w:jc w:val="both"/>
              <w:rPr>
                <w:rFonts w:asciiTheme="majorHAnsi" w:hAnsiTheme="majorHAnsi" w:cstheme="majorHAnsi"/>
                <w:b/>
                <w:bCs/>
                <w:color w:val="auto"/>
                <w:sz w:val="22"/>
                <w:szCs w:val="22"/>
                <w:lang w:val="es-CO" w:eastAsia="es-CO"/>
              </w:rPr>
            </w:pPr>
            <w:r w:rsidRPr="004908C7">
              <w:rPr>
                <w:rFonts w:asciiTheme="majorHAnsi" w:hAnsiTheme="majorHAnsi" w:cstheme="majorHAnsi"/>
                <w:b/>
                <w:bCs/>
                <w:color w:val="auto"/>
                <w:sz w:val="22"/>
                <w:szCs w:val="22"/>
                <w:lang w:val="es-CO" w:eastAsia="es-CO"/>
              </w:rPr>
              <w:t>Activo</w:t>
            </w:r>
          </w:p>
        </w:tc>
      </w:tr>
      <w:tr w:rsidRPr="004908C7" w:rsidR="004908C7" w:rsidTr="3B1396F6" w14:paraId="652C713E" w14:textId="77777777">
        <w:trPr>
          <w:trHeight w:val="315"/>
        </w:trPr>
        <w:tc>
          <w:tcPr>
            <w:tcW w:w="2318" w:type="pct"/>
            <w:tcBorders>
              <w:top w:val="nil"/>
              <w:left w:val="single" w:color="auto" w:sz="8" w:space="0"/>
              <w:bottom w:val="single" w:color="auto" w:sz="4" w:space="0"/>
              <w:right w:val="single" w:color="auto" w:sz="4" w:space="0"/>
            </w:tcBorders>
            <w:shd w:val="clear" w:color="auto" w:fill="auto"/>
            <w:noWrap/>
            <w:vAlign w:val="bottom"/>
          </w:tcPr>
          <w:p w:rsidRPr="004908C7" w:rsidR="00731FBB" w:rsidP="004908C7" w:rsidRDefault="00731FBB" w14:paraId="56BE05AE" w14:textId="77777777">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Vigencia (Corte a 31 de diciembre)</w:t>
            </w:r>
          </w:p>
        </w:tc>
        <w:tc>
          <w:tcPr>
            <w:tcW w:w="1357" w:type="pct"/>
            <w:tcBorders>
              <w:top w:val="nil"/>
              <w:left w:val="nil"/>
              <w:bottom w:val="single" w:color="auto" w:sz="4" w:space="0"/>
              <w:right w:val="single" w:color="auto" w:sz="4" w:space="0"/>
            </w:tcBorders>
            <w:shd w:val="clear" w:color="auto" w:fill="auto"/>
            <w:noWrap/>
            <w:vAlign w:val="bottom"/>
          </w:tcPr>
          <w:p w:rsidRPr="004908C7" w:rsidR="00731FBB" w:rsidP="004908C7" w:rsidRDefault="00731FBB" w14:paraId="2CBBD88A" w14:textId="517B71CD">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2021</w:t>
            </w:r>
          </w:p>
        </w:tc>
        <w:tc>
          <w:tcPr>
            <w:tcW w:w="1325" w:type="pct"/>
            <w:tcBorders>
              <w:top w:val="nil"/>
              <w:left w:val="nil"/>
              <w:bottom w:val="single" w:color="auto" w:sz="4" w:space="0"/>
              <w:right w:val="single" w:color="auto" w:sz="4" w:space="0"/>
            </w:tcBorders>
            <w:shd w:val="clear" w:color="auto" w:fill="auto"/>
            <w:noWrap/>
            <w:vAlign w:val="bottom"/>
          </w:tcPr>
          <w:p w:rsidRPr="004908C7" w:rsidR="00731FBB" w:rsidP="004908C7" w:rsidRDefault="00731FBB" w14:paraId="1C8CB7DE" w14:textId="55DB9F8A">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2020</w:t>
            </w:r>
          </w:p>
        </w:tc>
      </w:tr>
      <w:tr w:rsidRPr="004908C7" w:rsidR="004908C7" w:rsidTr="3B1396F6" w14:paraId="1A62781E" w14:textId="77777777">
        <w:trPr>
          <w:trHeight w:val="315"/>
        </w:trPr>
        <w:tc>
          <w:tcPr>
            <w:tcW w:w="2318" w:type="pct"/>
            <w:tcBorders>
              <w:top w:val="nil"/>
              <w:left w:val="single" w:color="auto" w:sz="8" w:space="0"/>
              <w:bottom w:val="single" w:color="auto" w:sz="4" w:space="0"/>
              <w:right w:val="single" w:color="auto" w:sz="4" w:space="0"/>
            </w:tcBorders>
            <w:shd w:val="clear" w:color="auto" w:fill="auto"/>
            <w:noWrap/>
            <w:vAlign w:val="bottom"/>
          </w:tcPr>
          <w:p w:rsidRPr="004908C7" w:rsidR="00731FBB" w:rsidP="004908C7" w:rsidRDefault="00731FBB" w14:paraId="2DFFE6CD" w14:textId="77777777">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Valor</w:t>
            </w:r>
          </w:p>
        </w:tc>
        <w:tc>
          <w:tcPr>
            <w:tcW w:w="1357" w:type="pct"/>
            <w:tcBorders>
              <w:top w:val="nil"/>
              <w:left w:val="nil"/>
              <w:bottom w:val="single" w:color="auto" w:sz="4" w:space="0"/>
              <w:right w:val="single" w:color="auto" w:sz="4" w:space="0"/>
            </w:tcBorders>
            <w:shd w:val="clear" w:color="auto" w:fill="auto"/>
            <w:noWrap/>
            <w:vAlign w:val="bottom"/>
          </w:tcPr>
          <w:p w:rsidRPr="004908C7" w:rsidR="00731FBB" w:rsidP="004908C7" w:rsidRDefault="3B1396F6" w14:paraId="3041E394" w14:textId="040FD27E">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83.017.612</w:t>
            </w:r>
          </w:p>
        </w:tc>
        <w:tc>
          <w:tcPr>
            <w:tcW w:w="1325" w:type="pct"/>
            <w:tcBorders>
              <w:top w:val="nil"/>
              <w:left w:val="nil"/>
              <w:bottom w:val="single" w:color="auto" w:sz="4" w:space="0"/>
              <w:right w:val="single" w:color="auto" w:sz="4" w:space="0"/>
            </w:tcBorders>
            <w:shd w:val="clear" w:color="auto" w:fill="auto"/>
            <w:noWrap/>
            <w:vAlign w:val="bottom"/>
          </w:tcPr>
          <w:p w:rsidRPr="004908C7" w:rsidR="00731FBB" w:rsidP="004908C7" w:rsidRDefault="3B1396F6" w14:paraId="722B00AE" w14:textId="21BF5A1D">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83.598.235</w:t>
            </w:r>
          </w:p>
        </w:tc>
      </w:tr>
    </w:tbl>
    <w:p w:rsidRPr="004908C7" w:rsidR="00731FBB" w:rsidP="004908C7" w:rsidRDefault="00731FBB" w14:paraId="42C6D796" w14:textId="77777777">
      <w:pPr>
        <w:spacing w:line="360" w:lineRule="auto"/>
        <w:jc w:val="both"/>
        <w:rPr>
          <w:rFonts w:asciiTheme="majorHAnsi" w:hAnsiTheme="majorHAnsi" w:cstheme="majorHAnsi"/>
          <w:color w:val="auto"/>
          <w:sz w:val="22"/>
          <w:szCs w:val="22"/>
        </w:rPr>
      </w:pPr>
    </w:p>
    <w:tbl>
      <w:tblPr>
        <w:tblW w:w="5000" w:type="pct"/>
        <w:tblCellMar>
          <w:left w:w="70" w:type="dxa"/>
          <w:right w:w="70" w:type="dxa"/>
        </w:tblCellMar>
        <w:tblLook w:val="04A0" w:firstRow="1" w:lastRow="0" w:firstColumn="1" w:lastColumn="0" w:noHBand="0" w:noVBand="1"/>
      </w:tblPr>
      <w:tblGrid>
        <w:gridCol w:w="4393"/>
        <w:gridCol w:w="2509"/>
        <w:gridCol w:w="2488"/>
      </w:tblGrid>
      <w:tr w:rsidRPr="004908C7" w:rsidR="004908C7" w:rsidTr="3B1396F6" w14:paraId="2E5B8158" w14:textId="77777777">
        <w:trPr>
          <w:trHeight w:val="345"/>
        </w:trPr>
        <w:tc>
          <w:tcPr>
            <w:tcW w:w="2339" w:type="pct"/>
            <w:tcBorders>
              <w:top w:val="single" w:color="auto" w:sz="4" w:space="0"/>
              <w:left w:val="single" w:color="auto" w:sz="8" w:space="0"/>
              <w:bottom w:val="single" w:color="auto" w:sz="4" w:space="0"/>
              <w:right w:val="single" w:color="auto" w:sz="4" w:space="0"/>
            </w:tcBorders>
            <w:shd w:val="clear" w:color="auto" w:fill="auto"/>
            <w:noWrap/>
            <w:vAlign w:val="bottom"/>
          </w:tcPr>
          <w:p w:rsidRPr="004908C7" w:rsidR="00731FBB" w:rsidP="004908C7" w:rsidRDefault="00731FBB" w14:paraId="630B0AB2" w14:textId="77777777">
            <w:pPr>
              <w:jc w:val="both"/>
              <w:rPr>
                <w:rFonts w:asciiTheme="majorHAnsi" w:hAnsiTheme="majorHAnsi" w:cstheme="majorHAnsi"/>
                <w:b/>
                <w:bCs/>
                <w:color w:val="auto"/>
                <w:sz w:val="22"/>
                <w:szCs w:val="22"/>
                <w:lang w:val="es-CO" w:eastAsia="es-CO"/>
              </w:rPr>
            </w:pPr>
            <w:r w:rsidRPr="004908C7">
              <w:rPr>
                <w:rFonts w:asciiTheme="majorHAnsi" w:hAnsiTheme="majorHAnsi" w:cstheme="majorHAnsi"/>
                <w:b/>
                <w:bCs/>
                <w:color w:val="auto"/>
                <w:sz w:val="22"/>
                <w:szCs w:val="22"/>
                <w:lang w:val="es-CO" w:eastAsia="es-CO"/>
              </w:rPr>
              <w:t>Concepto</w:t>
            </w:r>
          </w:p>
        </w:tc>
        <w:tc>
          <w:tcPr>
            <w:tcW w:w="2661" w:type="pct"/>
            <w:gridSpan w:val="2"/>
            <w:tcBorders>
              <w:top w:val="single" w:color="auto" w:sz="4" w:space="0"/>
              <w:left w:val="nil"/>
              <w:bottom w:val="single" w:color="auto" w:sz="4" w:space="0"/>
              <w:right w:val="single" w:color="auto" w:sz="4" w:space="0"/>
            </w:tcBorders>
            <w:shd w:val="clear" w:color="auto" w:fill="auto"/>
            <w:noWrap/>
            <w:vAlign w:val="bottom"/>
          </w:tcPr>
          <w:p w:rsidRPr="004908C7" w:rsidR="00731FBB" w:rsidP="004908C7" w:rsidRDefault="00731FBB" w14:paraId="6472986B" w14:textId="77777777">
            <w:pPr>
              <w:jc w:val="both"/>
              <w:rPr>
                <w:rFonts w:asciiTheme="majorHAnsi" w:hAnsiTheme="majorHAnsi" w:cstheme="majorHAnsi"/>
                <w:b/>
                <w:bCs/>
                <w:color w:val="auto"/>
                <w:sz w:val="22"/>
                <w:szCs w:val="22"/>
                <w:lang w:val="es-CO" w:eastAsia="es-CO"/>
              </w:rPr>
            </w:pPr>
            <w:r w:rsidRPr="004908C7">
              <w:rPr>
                <w:rFonts w:asciiTheme="majorHAnsi" w:hAnsiTheme="majorHAnsi" w:cstheme="majorHAnsi"/>
                <w:b/>
                <w:bCs/>
                <w:color w:val="auto"/>
                <w:sz w:val="22"/>
                <w:szCs w:val="22"/>
                <w:lang w:val="es-CO" w:eastAsia="es-CO"/>
              </w:rPr>
              <w:t>Pasivo</w:t>
            </w:r>
          </w:p>
        </w:tc>
      </w:tr>
      <w:tr w:rsidRPr="004908C7" w:rsidR="004908C7" w:rsidTr="3B1396F6" w14:paraId="72724010" w14:textId="77777777">
        <w:trPr>
          <w:trHeight w:val="315"/>
        </w:trPr>
        <w:tc>
          <w:tcPr>
            <w:tcW w:w="2339" w:type="pct"/>
            <w:tcBorders>
              <w:top w:val="nil"/>
              <w:left w:val="single" w:color="auto" w:sz="8" w:space="0"/>
              <w:bottom w:val="single" w:color="auto" w:sz="4" w:space="0"/>
              <w:right w:val="single" w:color="auto" w:sz="4" w:space="0"/>
            </w:tcBorders>
            <w:shd w:val="clear" w:color="auto" w:fill="auto"/>
            <w:noWrap/>
            <w:vAlign w:val="bottom"/>
          </w:tcPr>
          <w:p w:rsidRPr="004908C7" w:rsidR="00731FBB" w:rsidP="004908C7" w:rsidRDefault="00731FBB" w14:paraId="32E4B97D" w14:textId="77777777">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Vigencia (Corte a 31 de diciembre)</w:t>
            </w:r>
          </w:p>
        </w:tc>
        <w:tc>
          <w:tcPr>
            <w:tcW w:w="1336" w:type="pct"/>
            <w:tcBorders>
              <w:top w:val="nil"/>
              <w:left w:val="nil"/>
              <w:bottom w:val="single" w:color="auto" w:sz="4" w:space="0"/>
              <w:right w:val="single" w:color="auto" w:sz="4" w:space="0"/>
            </w:tcBorders>
            <w:shd w:val="clear" w:color="auto" w:fill="auto"/>
            <w:noWrap/>
            <w:vAlign w:val="bottom"/>
          </w:tcPr>
          <w:p w:rsidRPr="004908C7" w:rsidR="00731FBB" w:rsidP="004908C7" w:rsidRDefault="00731FBB" w14:paraId="268D29C5" w14:textId="37D22ACF">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2021</w:t>
            </w:r>
          </w:p>
        </w:tc>
        <w:tc>
          <w:tcPr>
            <w:tcW w:w="1325" w:type="pct"/>
            <w:tcBorders>
              <w:top w:val="nil"/>
              <w:left w:val="nil"/>
              <w:bottom w:val="single" w:color="auto" w:sz="4" w:space="0"/>
              <w:right w:val="single" w:color="auto" w:sz="4" w:space="0"/>
            </w:tcBorders>
            <w:shd w:val="clear" w:color="auto" w:fill="auto"/>
            <w:noWrap/>
            <w:vAlign w:val="bottom"/>
          </w:tcPr>
          <w:p w:rsidRPr="004908C7" w:rsidR="00731FBB" w:rsidP="004908C7" w:rsidRDefault="00731FBB" w14:paraId="13211507" w14:textId="04338DC5">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2020</w:t>
            </w:r>
          </w:p>
        </w:tc>
      </w:tr>
      <w:tr w:rsidRPr="004908C7" w:rsidR="004908C7" w:rsidTr="3B1396F6" w14:paraId="59337534" w14:textId="77777777">
        <w:trPr>
          <w:trHeight w:val="315"/>
        </w:trPr>
        <w:tc>
          <w:tcPr>
            <w:tcW w:w="2339" w:type="pct"/>
            <w:tcBorders>
              <w:top w:val="nil"/>
              <w:left w:val="single" w:color="auto" w:sz="8" w:space="0"/>
              <w:bottom w:val="single" w:color="auto" w:sz="4" w:space="0"/>
              <w:right w:val="single" w:color="auto" w:sz="4" w:space="0"/>
            </w:tcBorders>
            <w:shd w:val="clear" w:color="auto" w:fill="auto"/>
            <w:noWrap/>
            <w:vAlign w:val="bottom"/>
          </w:tcPr>
          <w:p w:rsidRPr="004908C7" w:rsidR="00731FBB" w:rsidP="004908C7" w:rsidRDefault="00731FBB" w14:paraId="14C5C77D" w14:textId="77777777">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Valor</w:t>
            </w:r>
          </w:p>
        </w:tc>
        <w:tc>
          <w:tcPr>
            <w:tcW w:w="1336" w:type="pct"/>
            <w:tcBorders>
              <w:top w:val="nil"/>
              <w:left w:val="nil"/>
              <w:bottom w:val="single" w:color="auto" w:sz="4" w:space="0"/>
              <w:right w:val="single" w:color="auto" w:sz="4" w:space="0"/>
            </w:tcBorders>
            <w:shd w:val="clear" w:color="auto" w:fill="auto"/>
            <w:noWrap/>
            <w:vAlign w:val="bottom"/>
          </w:tcPr>
          <w:p w:rsidRPr="004908C7" w:rsidR="00731FBB" w:rsidP="004908C7" w:rsidRDefault="3B1396F6" w14:paraId="6E1831B3" w14:textId="55EB0AC8">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2.504.874</w:t>
            </w:r>
          </w:p>
        </w:tc>
        <w:tc>
          <w:tcPr>
            <w:tcW w:w="1325" w:type="pct"/>
            <w:tcBorders>
              <w:top w:val="nil"/>
              <w:left w:val="nil"/>
              <w:bottom w:val="single" w:color="auto" w:sz="4" w:space="0"/>
              <w:right w:val="single" w:color="auto" w:sz="4" w:space="0"/>
            </w:tcBorders>
            <w:shd w:val="clear" w:color="auto" w:fill="auto"/>
            <w:noWrap/>
            <w:vAlign w:val="bottom"/>
          </w:tcPr>
          <w:p w:rsidRPr="004908C7" w:rsidR="00731FBB" w:rsidP="004908C7" w:rsidRDefault="3B1396F6" w14:paraId="54E11D2A" w14:textId="0810EF6D">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2.692.225</w:t>
            </w:r>
          </w:p>
        </w:tc>
      </w:tr>
    </w:tbl>
    <w:p w:rsidRPr="004908C7" w:rsidR="00731FBB" w:rsidP="004908C7" w:rsidRDefault="00731FBB" w14:paraId="31126E5D" w14:textId="77777777">
      <w:pPr>
        <w:spacing w:line="360" w:lineRule="auto"/>
        <w:jc w:val="both"/>
        <w:rPr>
          <w:rFonts w:asciiTheme="majorHAnsi" w:hAnsiTheme="majorHAnsi" w:cstheme="majorHAnsi"/>
          <w:color w:val="auto"/>
          <w:sz w:val="22"/>
          <w:szCs w:val="22"/>
        </w:rPr>
      </w:pPr>
    </w:p>
    <w:tbl>
      <w:tblPr>
        <w:tblW w:w="5000" w:type="pct"/>
        <w:tblCellMar>
          <w:left w:w="70" w:type="dxa"/>
          <w:right w:w="70" w:type="dxa"/>
        </w:tblCellMar>
        <w:tblLook w:val="04A0" w:firstRow="1" w:lastRow="0" w:firstColumn="1" w:lastColumn="0" w:noHBand="0" w:noVBand="1"/>
      </w:tblPr>
      <w:tblGrid>
        <w:gridCol w:w="4354"/>
        <w:gridCol w:w="2548"/>
        <w:gridCol w:w="2488"/>
      </w:tblGrid>
      <w:tr w:rsidRPr="004908C7" w:rsidR="004908C7" w:rsidTr="3B1396F6" w14:paraId="7B74ACB0" w14:textId="77777777">
        <w:trPr>
          <w:trHeight w:val="345"/>
        </w:trPr>
        <w:tc>
          <w:tcPr>
            <w:tcW w:w="2318" w:type="pct"/>
            <w:tcBorders>
              <w:top w:val="single" w:color="auto" w:sz="4" w:space="0"/>
              <w:left w:val="single" w:color="auto" w:sz="8" w:space="0"/>
              <w:bottom w:val="single" w:color="auto" w:sz="4" w:space="0"/>
              <w:right w:val="single" w:color="auto" w:sz="4" w:space="0"/>
            </w:tcBorders>
            <w:shd w:val="clear" w:color="auto" w:fill="auto"/>
            <w:noWrap/>
            <w:vAlign w:val="bottom"/>
          </w:tcPr>
          <w:p w:rsidRPr="004908C7" w:rsidR="00731FBB" w:rsidP="004908C7" w:rsidRDefault="00731FBB" w14:paraId="1CCA58B4" w14:textId="77777777">
            <w:pPr>
              <w:jc w:val="both"/>
              <w:rPr>
                <w:rFonts w:asciiTheme="majorHAnsi" w:hAnsiTheme="majorHAnsi" w:cstheme="majorHAnsi"/>
                <w:b/>
                <w:bCs/>
                <w:color w:val="auto"/>
                <w:sz w:val="22"/>
                <w:szCs w:val="22"/>
                <w:lang w:val="es-CO" w:eastAsia="es-CO"/>
              </w:rPr>
            </w:pPr>
            <w:r w:rsidRPr="004908C7">
              <w:rPr>
                <w:rFonts w:asciiTheme="majorHAnsi" w:hAnsiTheme="majorHAnsi" w:cstheme="majorHAnsi"/>
                <w:b/>
                <w:bCs/>
                <w:color w:val="auto"/>
                <w:sz w:val="22"/>
                <w:szCs w:val="22"/>
                <w:lang w:val="es-CO" w:eastAsia="es-CO"/>
              </w:rPr>
              <w:t>Concepto</w:t>
            </w:r>
          </w:p>
        </w:tc>
        <w:tc>
          <w:tcPr>
            <w:tcW w:w="2682" w:type="pct"/>
            <w:gridSpan w:val="2"/>
            <w:tcBorders>
              <w:top w:val="single" w:color="auto" w:sz="4" w:space="0"/>
              <w:left w:val="nil"/>
              <w:bottom w:val="single" w:color="auto" w:sz="4" w:space="0"/>
              <w:right w:val="single" w:color="auto" w:sz="4" w:space="0"/>
            </w:tcBorders>
            <w:shd w:val="clear" w:color="auto" w:fill="auto"/>
            <w:noWrap/>
            <w:vAlign w:val="bottom"/>
          </w:tcPr>
          <w:p w:rsidRPr="004908C7" w:rsidR="00731FBB" w:rsidP="004908C7" w:rsidRDefault="00731FBB" w14:paraId="7871CCF9" w14:textId="77777777">
            <w:pPr>
              <w:jc w:val="both"/>
              <w:rPr>
                <w:rFonts w:asciiTheme="majorHAnsi" w:hAnsiTheme="majorHAnsi" w:cstheme="majorHAnsi"/>
                <w:b/>
                <w:bCs/>
                <w:color w:val="auto"/>
                <w:sz w:val="22"/>
                <w:szCs w:val="22"/>
                <w:lang w:val="es-CO" w:eastAsia="es-CO"/>
              </w:rPr>
            </w:pPr>
            <w:r w:rsidRPr="004908C7">
              <w:rPr>
                <w:rFonts w:asciiTheme="majorHAnsi" w:hAnsiTheme="majorHAnsi" w:cstheme="majorHAnsi"/>
                <w:b/>
                <w:bCs/>
                <w:color w:val="auto"/>
                <w:sz w:val="22"/>
                <w:szCs w:val="22"/>
                <w:lang w:val="es-CO" w:eastAsia="es-CO"/>
              </w:rPr>
              <w:t>Patrimonio</w:t>
            </w:r>
          </w:p>
        </w:tc>
      </w:tr>
      <w:tr w:rsidRPr="004908C7" w:rsidR="004908C7" w:rsidTr="3B1396F6" w14:paraId="15473FEE" w14:textId="77777777">
        <w:trPr>
          <w:trHeight w:val="315"/>
        </w:trPr>
        <w:tc>
          <w:tcPr>
            <w:tcW w:w="2318" w:type="pct"/>
            <w:tcBorders>
              <w:top w:val="nil"/>
              <w:left w:val="single" w:color="auto" w:sz="8" w:space="0"/>
              <w:bottom w:val="single" w:color="auto" w:sz="4" w:space="0"/>
              <w:right w:val="single" w:color="auto" w:sz="4" w:space="0"/>
            </w:tcBorders>
            <w:shd w:val="clear" w:color="auto" w:fill="auto"/>
            <w:noWrap/>
            <w:vAlign w:val="bottom"/>
          </w:tcPr>
          <w:p w:rsidRPr="004908C7" w:rsidR="00731FBB" w:rsidP="004908C7" w:rsidRDefault="00731FBB" w14:paraId="72BC433C" w14:textId="77777777">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Vigencia (Corte a 31 de diciembre)</w:t>
            </w:r>
          </w:p>
        </w:tc>
        <w:tc>
          <w:tcPr>
            <w:tcW w:w="1357" w:type="pct"/>
            <w:tcBorders>
              <w:top w:val="nil"/>
              <w:left w:val="nil"/>
              <w:bottom w:val="single" w:color="auto" w:sz="4" w:space="0"/>
              <w:right w:val="single" w:color="auto" w:sz="4" w:space="0"/>
            </w:tcBorders>
            <w:shd w:val="clear" w:color="auto" w:fill="auto"/>
            <w:noWrap/>
            <w:vAlign w:val="bottom"/>
          </w:tcPr>
          <w:p w:rsidRPr="004908C7" w:rsidR="00731FBB" w:rsidP="004908C7" w:rsidRDefault="00731FBB" w14:paraId="3F8D1D10" w14:textId="45B8963A">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2021</w:t>
            </w:r>
          </w:p>
        </w:tc>
        <w:tc>
          <w:tcPr>
            <w:tcW w:w="1325" w:type="pct"/>
            <w:tcBorders>
              <w:top w:val="nil"/>
              <w:left w:val="nil"/>
              <w:bottom w:val="single" w:color="auto" w:sz="4" w:space="0"/>
              <w:right w:val="single" w:color="auto" w:sz="4" w:space="0"/>
            </w:tcBorders>
            <w:shd w:val="clear" w:color="auto" w:fill="auto"/>
            <w:noWrap/>
            <w:vAlign w:val="bottom"/>
          </w:tcPr>
          <w:p w:rsidRPr="004908C7" w:rsidR="00731FBB" w:rsidP="004908C7" w:rsidRDefault="00731FBB" w14:paraId="2E8F1069" w14:textId="1B39AF9B">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2020</w:t>
            </w:r>
          </w:p>
        </w:tc>
      </w:tr>
      <w:tr w:rsidRPr="004908C7" w:rsidR="004908C7" w:rsidTr="3B1396F6" w14:paraId="578251A1" w14:textId="77777777">
        <w:trPr>
          <w:trHeight w:val="315"/>
        </w:trPr>
        <w:tc>
          <w:tcPr>
            <w:tcW w:w="2318" w:type="pct"/>
            <w:tcBorders>
              <w:top w:val="nil"/>
              <w:left w:val="single" w:color="auto" w:sz="8" w:space="0"/>
              <w:bottom w:val="single" w:color="auto" w:sz="4" w:space="0"/>
              <w:right w:val="single" w:color="auto" w:sz="4" w:space="0"/>
            </w:tcBorders>
            <w:shd w:val="clear" w:color="auto" w:fill="auto"/>
            <w:noWrap/>
            <w:vAlign w:val="bottom"/>
          </w:tcPr>
          <w:p w:rsidRPr="004908C7" w:rsidR="00731FBB" w:rsidP="004908C7" w:rsidRDefault="00731FBB" w14:paraId="05E2B7D8" w14:textId="77777777">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Valor</w:t>
            </w:r>
          </w:p>
        </w:tc>
        <w:tc>
          <w:tcPr>
            <w:tcW w:w="1357" w:type="pct"/>
            <w:tcBorders>
              <w:top w:val="nil"/>
              <w:left w:val="nil"/>
              <w:bottom w:val="single" w:color="auto" w:sz="4" w:space="0"/>
              <w:right w:val="single" w:color="auto" w:sz="4" w:space="0"/>
            </w:tcBorders>
            <w:shd w:val="clear" w:color="auto" w:fill="auto"/>
            <w:noWrap/>
            <w:vAlign w:val="bottom"/>
          </w:tcPr>
          <w:p w:rsidRPr="004908C7" w:rsidR="00731FBB" w:rsidP="004908C7" w:rsidRDefault="3B1396F6" w14:paraId="2DE403A5" w14:textId="3AC14BC9">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80.512.738</w:t>
            </w:r>
          </w:p>
        </w:tc>
        <w:tc>
          <w:tcPr>
            <w:tcW w:w="1325" w:type="pct"/>
            <w:tcBorders>
              <w:top w:val="nil"/>
              <w:left w:val="nil"/>
              <w:bottom w:val="single" w:color="auto" w:sz="4" w:space="0"/>
              <w:right w:val="single" w:color="auto" w:sz="4" w:space="0"/>
            </w:tcBorders>
            <w:shd w:val="clear" w:color="auto" w:fill="auto"/>
            <w:noWrap/>
            <w:vAlign w:val="bottom"/>
          </w:tcPr>
          <w:p w:rsidRPr="004908C7" w:rsidR="00731FBB" w:rsidP="004908C7" w:rsidRDefault="3B1396F6" w14:paraId="62431CDC" w14:textId="7752CC64">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80.906.010</w:t>
            </w:r>
          </w:p>
        </w:tc>
      </w:tr>
    </w:tbl>
    <w:p w:rsidRPr="004908C7" w:rsidR="00731FBB" w:rsidP="004908C7" w:rsidRDefault="00731FBB" w14:paraId="49E398E2" w14:textId="77777777">
      <w:pPr>
        <w:spacing w:line="360" w:lineRule="auto"/>
        <w:jc w:val="both"/>
        <w:rPr>
          <w:rFonts w:asciiTheme="majorHAnsi" w:hAnsiTheme="majorHAnsi" w:cstheme="majorHAnsi"/>
          <w:b/>
          <w:color w:val="auto"/>
          <w:sz w:val="22"/>
          <w:szCs w:val="22"/>
        </w:rPr>
      </w:pPr>
    </w:p>
    <w:p w:rsidRPr="004908C7" w:rsidR="00731FBB" w:rsidP="004908C7" w:rsidRDefault="00731FBB" w14:paraId="1F8D5218" w14:textId="5F48EC12">
      <w:pPr>
        <w:spacing w:line="360" w:lineRule="auto"/>
        <w:jc w:val="both"/>
        <w:rPr>
          <w:rFonts w:asciiTheme="majorHAnsi" w:hAnsiTheme="majorHAnsi" w:cstheme="majorHAnsi"/>
          <w:b/>
          <w:bCs/>
          <w:color w:val="auto"/>
          <w:sz w:val="22"/>
          <w:szCs w:val="22"/>
        </w:rPr>
      </w:pPr>
      <w:r w:rsidRPr="004908C7">
        <w:rPr>
          <w:rFonts w:asciiTheme="majorHAnsi" w:hAnsiTheme="majorHAnsi" w:cstheme="majorHAnsi"/>
          <w:b/>
          <w:bCs/>
          <w:color w:val="auto"/>
          <w:sz w:val="22"/>
          <w:szCs w:val="22"/>
        </w:rPr>
        <w:t xml:space="preserve">Balance General 2021 (Corte 31 de diciembre) (último año en miles de $)     </w:t>
      </w:r>
    </w:p>
    <w:tbl>
      <w:tblPr>
        <w:tblW w:w="5000" w:type="pct"/>
        <w:tblLayout w:type="fixed"/>
        <w:tblCellMar>
          <w:left w:w="70" w:type="dxa"/>
          <w:right w:w="70" w:type="dxa"/>
        </w:tblCellMar>
        <w:tblLook w:val="04A0" w:firstRow="1" w:lastRow="0" w:firstColumn="1" w:lastColumn="0" w:noHBand="0" w:noVBand="1"/>
      </w:tblPr>
      <w:tblGrid>
        <w:gridCol w:w="2020"/>
        <w:gridCol w:w="2372"/>
        <w:gridCol w:w="2374"/>
        <w:gridCol w:w="2624"/>
      </w:tblGrid>
      <w:tr w:rsidRPr="004908C7" w:rsidR="004908C7" w:rsidTr="3B1396F6" w14:paraId="3278B028" w14:textId="77777777">
        <w:trPr>
          <w:trHeight w:val="345"/>
        </w:trPr>
        <w:tc>
          <w:tcPr>
            <w:tcW w:w="1076" w:type="pct"/>
            <w:tcBorders>
              <w:top w:val="single" w:color="auto" w:sz="4" w:space="0"/>
              <w:left w:val="single" w:color="auto" w:sz="8" w:space="0"/>
              <w:bottom w:val="single" w:color="auto" w:sz="4" w:space="0"/>
              <w:right w:val="single" w:color="auto" w:sz="4" w:space="0"/>
            </w:tcBorders>
            <w:shd w:val="clear" w:color="auto" w:fill="auto"/>
            <w:noWrap/>
            <w:vAlign w:val="bottom"/>
          </w:tcPr>
          <w:p w:rsidRPr="004908C7" w:rsidR="00731FBB" w:rsidP="004908C7" w:rsidRDefault="00731FBB" w14:paraId="130FCAF4" w14:textId="77777777">
            <w:pPr>
              <w:jc w:val="both"/>
              <w:rPr>
                <w:rFonts w:asciiTheme="majorHAnsi" w:hAnsiTheme="majorHAnsi" w:cstheme="majorHAnsi"/>
                <w:b/>
                <w:bCs/>
                <w:color w:val="auto"/>
                <w:sz w:val="22"/>
                <w:szCs w:val="22"/>
                <w:lang w:val="es-CO" w:eastAsia="es-CO"/>
              </w:rPr>
            </w:pPr>
            <w:r w:rsidRPr="004908C7">
              <w:rPr>
                <w:rFonts w:asciiTheme="majorHAnsi" w:hAnsiTheme="majorHAnsi" w:cstheme="majorHAnsi"/>
                <w:b/>
                <w:bCs/>
                <w:color w:val="auto"/>
                <w:sz w:val="22"/>
                <w:szCs w:val="22"/>
                <w:lang w:val="es-CO" w:eastAsia="es-CO"/>
              </w:rPr>
              <w:t>Concepto</w:t>
            </w:r>
          </w:p>
        </w:tc>
        <w:tc>
          <w:tcPr>
            <w:tcW w:w="1263" w:type="pct"/>
            <w:tcBorders>
              <w:top w:val="single" w:color="auto" w:sz="4" w:space="0"/>
              <w:left w:val="nil"/>
              <w:bottom w:val="single" w:color="auto" w:sz="4" w:space="0"/>
              <w:right w:val="single" w:color="auto" w:sz="4" w:space="0"/>
            </w:tcBorders>
            <w:shd w:val="clear" w:color="auto" w:fill="auto"/>
            <w:noWrap/>
            <w:vAlign w:val="bottom"/>
          </w:tcPr>
          <w:p w:rsidRPr="004908C7" w:rsidR="00731FBB" w:rsidP="004908C7" w:rsidRDefault="00731FBB" w14:paraId="31517162" w14:textId="77777777">
            <w:pPr>
              <w:jc w:val="both"/>
              <w:rPr>
                <w:rFonts w:asciiTheme="majorHAnsi" w:hAnsiTheme="majorHAnsi" w:cstheme="majorHAnsi"/>
                <w:b/>
                <w:bCs/>
                <w:color w:val="auto"/>
                <w:sz w:val="22"/>
                <w:szCs w:val="22"/>
                <w:lang w:val="es-CO" w:eastAsia="es-CO"/>
              </w:rPr>
            </w:pPr>
            <w:r w:rsidRPr="004908C7">
              <w:rPr>
                <w:rFonts w:asciiTheme="majorHAnsi" w:hAnsiTheme="majorHAnsi" w:cstheme="majorHAnsi"/>
                <w:b/>
                <w:bCs/>
                <w:color w:val="auto"/>
                <w:sz w:val="22"/>
                <w:szCs w:val="22"/>
                <w:lang w:val="es-CO" w:eastAsia="es-CO"/>
              </w:rPr>
              <w:t>Activo</w:t>
            </w:r>
          </w:p>
        </w:tc>
        <w:tc>
          <w:tcPr>
            <w:tcW w:w="1264" w:type="pct"/>
            <w:tcBorders>
              <w:top w:val="single" w:color="auto" w:sz="4" w:space="0"/>
              <w:left w:val="nil"/>
              <w:bottom w:val="single" w:color="auto" w:sz="4" w:space="0"/>
              <w:right w:val="single" w:color="auto" w:sz="4" w:space="0"/>
            </w:tcBorders>
            <w:shd w:val="clear" w:color="auto" w:fill="auto"/>
            <w:noWrap/>
            <w:vAlign w:val="bottom"/>
          </w:tcPr>
          <w:p w:rsidRPr="004908C7" w:rsidR="00731FBB" w:rsidP="004908C7" w:rsidRDefault="00731FBB" w14:paraId="6C2672AB" w14:textId="77777777">
            <w:pPr>
              <w:jc w:val="both"/>
              <w:rPr>
                <w:rFonts w:asciiTheme="majorHAnsi" w:hAnsiTheme="majorHAnsi" w:cstheme="majorHAnsi"/>
                <w:b/>
                <w:bCs/>
                <w:color w:val="auto"/>
                <w:sz w:val="22"/>
                <w:szCs w:val="22"/>
                <w:lang w:val="es-CO" w:eastAsia="es-CO"/>
              </w:rPr>
            </w:pPr>
            <w:r w:rsidRPr="004908C7">
              <w:rPr>
                <w:rFonts w:asciiTheme="majorHAnsi" w:hAnsiTheme="majorHAnsi" w:cstheme="majorHAnsi"/>
                <w:b/>
                <w:bCs/>
                <w:color w:val="auto"/>
                <w:sz w:val="22"/>
                <w:szCs w:val="22"/>
                <w:lang w:val="es-CO" w:eastAsia="es-CO"/>
              </w:rPr>
              <w:t>Pasivo</w:t>
            </w:r>
          </w:p>
        </w:tc>
        <w:tc>
          <w:tcPr>
            <w:tcW w:w="1397" w:type="pct"/>
            <w:tcBorders>
              <w:top w:val="single" w:color="auto" w:sz="4" w:space="0"/>
              <w:left w:val="nil"/>
              <w:bottom w:val="single" w:color="auto" w:sz="4" w:space="0"/>
              <w:right w:val="single" w:color="auto" w:sz="4" w:space="0"/>
            </w:tcBorders>
            <w:shd w:val="clear" w:color="auto" w:fill="auto"/>
            <w:noWrap/>
            <w:vAlign w:val="bottom"/>
          </w:tcPr>
          <w:p w:rsidRPr="004908C7" w:rsidR="00731FBB" w:rsidP="004908C7" w:rsidRDefault="00731FBB" w14:paraId="0AA27A0E" w14:textId="77777777">
            <w:pPr>
              <w:jc w:val="both"/>
              <w:rPr>
                <w:rFonts w:asciiTheme="majorHAnsi" w:hAnsiTheme="majorHAnsi" w:cstheme="majorHAnsi"/>
                <w:b/>
                <w:bCs/>
                <w:color w:val="auto"/>
                <w:sz w:val="22"/>
                <w:szCs w:val="22"/>
                <w:lang w:val="es-CO" w:eastAsia="es-CO"/>
              </w:rPr>
            </w:pPr>
            <w:r w:rsidRPr="004908C7">
              <w:rPr>
                <w:rFonts w:asciiTheme="majorHAnsi" w:hAnsiTheme="majorHAnsi" w:cstheme="majorHAnsi"/>
                <w:b/>
                <w:bCs/>
                <w:color w:val="auto"/>
                <w:sz w:val="22"/>
                <w:szCs w:val="22"/>
                <w:lang w:val="es-CO" w:eastAsia="es-CO"/>
              </w:rPr>
              <w:t>Patrimonio</w:t>
            </w:r>
          </w:p>
        </w:tc>
      </w:tr>
      <w:tr w:rsidRPr="004908C7" w:rsidR="004908C7" w:rsidTr="3B1396F6" w14:paraId="4EF3CB54" w14:textId="77777777">
        <w:trPr>
          <w:trHeight w:val="315"/>
        </w:trPr>
        <w:tc>
          <w:tcPr>
            <w:tcW w:w="1076" w:type="pct"/>
            <w:tcBorders>
              <w:top w:val="nil"/>
              <w:left w:val="single" w:color="auto" w:sz="8" w:space="0"/>
              <w:bottom w:val="single" w:color="auto" w:sz="4" w:space="0"/>
              <w:right w:val="single" w:color="auto" w:sz="4" w:space="0"/>
            </w:tcBorders>
            <w:shd w:val="clear" w:color="auto" w:fill="auto"/>
            <w:noWrap/>
            <w:vAlign w:val="bottom"/>
          </w:tcPr>
          <w:p w:rsidRPr="004908C7" w:rsidR="00731FBB" w:rsidP="004908C7" w:rsidRDefault="00731FBB" w14:paraId="06646054" w14:textId="77777777">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Valor</w:t>
            </w:r>
          </w:p>
        </w:tc>
        <w:tc>
          <w:tcPr>
            <w:tcW w:w="1263" w:type="pct"/>
            <w:tcBorders>
              <w:top w:val="single" w:color="auto" w:sz="4" w:space="0"/>
              <w:left w:val="nil"/>
              <w:bottom w:val="single" w:color="auto" w:sz="4" w:space="0"/>
              <w:right w:val="single" w:color="auto" w:sz="4" w:space="0"/>
            </w:tcBorders>
            <w:shd w:val="clear" w:color="auto" w:fill="auto"/>
            <w:noWrap/>
            <w:vAlign w:val="bottom"/>
          </w:tcPr>
          <w:p w:rsidRPr="004908C7" w:rsidR="00731FBB" w:rsidP="004908C7" w:rsidRDefault="3B1396F6" w14:paraId="16287F21" w14:textId="2A81CAFB">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83.017.612</w:t>
            </w:r>
          </w:p>
        </w:tc>
        <w:tc>
          <w:tcPr>
            <w:tcW w:w="1264" w:type="pct"/>
            <w:tcBorders>
              <w:top w:val="single" w:color="auto" w:sz="4" w:space="0"/>
              <w:left w:val="nil"/>
              <w:bottom w:val="single" w:color="auto" w:sz="4" w:space="0"/>
              <w:right w:val="single" w:color="auto" w:sz="4" w:space="0"/>
            </w:tcBorders>
            <w:shd w:val="clear" w:color="auto" w:fill="auto"/>
            <w:noWrap/>
            <w:vAlign w:val="bottom"/>
          </w:tcPr>
          <w:p w:rsidRPr="004908C7" w:rsidR="00731FBB" w:rsidP="004908C7" w:rsidRDefault="3B1396F6" w14:paraId="5BE93A62" w14:textId="6EC8DFE9">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2.504.874</w:t>
            </w:r>
          </w:p>
        </w:tc>
        <w:tc>
          <w:tcPr>
            <w:tcW w:w="1397" w:type="pct"/>
            <w:tcBorders>
              <w:top w:val="single" w:color="auto" w:sz="4" w:space="0"/>
              <w:left w:val="nil"/>
              <w:bottom w:val="single" w:color="auto" w:sz="4" w:space="0"/>
              <w:right w:val="single" w:color="auto" w:sz="4" w:space="0"/>
            </w:tcBorders>
            <w:shd w:val="clear" w:color="auto" w:fill="auto"/>
            <w:noWrap/>
            <w:vAlign w:val="bottom"/>
          </w:tcPr>
          <w:p w:rsidRPr="004908C7" w:rsidR="00731FBB" w:rsidP="004908C7" w:rsidRDefault="3B1396F6" w14:paraId="384BA73E" w14:textId="669C8CC6">
            <w:pPr>
              <w:ind w:left="960"/>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80.512.738</w:t>
            </w:r>
          </w:p>
        </w:tc>
      </w:tr>
    </w:tbl>
    <w:p w:rsidRPr="004908C7" w:rsidR="00731FBB" w:rsidP="004908C7" w:rsidRDefault="00731FBB" w14:paraId="34B3F2EB" w14:textId="77777777">
      <w:pPr>
        <w:spacing w:line="360" w:lineRule="auto"/>
        <w:jc w:val="both"/>
        <w:rPr>
          <w:rFonts w:asciiTheme="majorHAnsi" w:hAnsiTheme="majorHAnsi" w:cstheme="majorHAnsi"/>
          <w:color w:val="auto"/>
          <w:sz w:val="22"/>
          <w:szCs w:val="22"/>
        </w:rPr>
      </w:pPr>
    </w:p>
    <w:p w:rsidRPr="004908C7" w:rsidR="00731FBB" w:rsidP="004908C7" w:rsidRDefault="00731FBB" w14:paraId="54D29329" w14:textId="5D3D18D4">
      <w:pPr>
        <w:spacing w:line="360" w:lineRule="auto"/>
        <w:jc w:val="both"/>
        <w:rPr>
          <w:rFonts w:asciiTheme="majorHAnsi" w:hAnsiTheme="majorHAnsi" w:cstheme="majorHAnsi"/>
          <w:b/>
          <w:bCs/>
          <w:color w:val="auto"/>
          <w:sz w:val="22"/>
          <w:szCs w:val="22"/>
        </w:rPr>
      </w:pPr>
      <w:r w:rsidRPr="004908C7">
        <w:rPr>
          <w:rFonts w:asciiTheme="majorHAnsi" w:hAnsiTheme="majorHAnsi" w:cstheme="majorHAnsi"/>
          <w:b/>
          <w:bCs/>
          <w:color w:val="auto"/>
          <w:sz w:val="22"/>
          <w:szCs w:val="22"/>
        </w:rPr>
        <w:t>Estado de la actividad económica, financiera, social y ambiental comparativo 2021 – 2020 (C</w:t>
      </w:r>
      <w:r w:rsidRPr="004908C7" w:rsidR="0012311B">
        <w:rPr>
          <w:rFonts w:asciiTheme="majorHAnsi" w:hAnsiTheme="majorHAnsi" w:cstheme="majorHAnsi"/>
          <w:b/>
          <w:bCs/>
          <w:color w:val="auto"/>
          <w:sz w:val="22"/>
          <w:szCs w:val="22"/>
        </w:rPr>
        <w:t>orte</w:t>
      </w:r>
      <w:r w:rsidRPr="004908C7">
        <w:rPr>
          <w:rFonts w:asciiTheme="majorHAnsi" w:hAnsiTheme="majorHAnsi" w:cstheme="majorHAnsi"/>
          <w:b/>
          <w:bCs/>
          <w:color w:val="auto"/>
          <w:sz w:val="22"/>
          <w:szCs w:val="22"/>
        </w:rPr>
        <w:t xml:space="preserve"> 31 de diciembre en miles de $) </w:t>
      </w:r>
    </w:p>
    <w:tbl>
      <w:tblPr>
        <w:tblW w:w="5000" w:type="pct"/>
        <w:tblCellMar>
          <w:left w:w="70" w:type="dxa"/>
          <w:right w:w="70" w:type="dxa"/>
        </w:tblCellMar>
        <w:tblLook w:val="04A0" w:firstRow="1" w:lastRow="0" w:firstColumn="1" w:lastColumn="0" w:noHBand="0" w:noVBand="1"/>
      </w:tblPr>
      <w:tblGrid>
        <w:gridCol w:w="4354"/>
        <w:gridCol w:w="2548"/>
        <w:gridCol w:w="2488"/>
      </w:tblGrid>
      <w:tr w:rsidRPr="004908C7" w:rsidR="004908C7" w:rsidTr="3B1396F6" w14:paraId="50CDFD55" w14:textId="77777777">
        <w:trPr>
          <w:trHeight w:val="345"/>
        </w:trPr>
        <w:tc>
          <w:tcPr>
            <w:tcW w:w="2318" w:type="pct"/>
            <w:tcBorders>
              <w:top w:val="single" w:color="auto" w:sz="4" w:space="0"/>
              <w:left w:val="single" w:color="auto" w:sz="8" w:space="0"/>
              <w:bottom w:val="single" w:color="auto" w:sz="4" w:space="0"/>
              <w:right w:val="single" w:color="auto" w:sz="4" w:space="0"/>
            </w:tcBorders>
            <w:shd w:val="clear" w:color="auto" w:fill="auto"/>
            <w:noWrap/>
            <w:vAlign w:val="bottom"/>
          </w:tcPr>
          <w:p w:rsidRPr="004908C7" w:rsidR="00731FBB" w:rsidP="004908C7" w:rsidRDefault="00731FBB" w14:paraId="748B63BB" w14:textId="77777777">
            <w:pPr>
              <w:jc w:val="both"/>
              <w:rPr>
                <w:rFonts w:asciiTheme="majorHAnsi" w:hAnsiTheme="majorHAnsi" w:cstheme="majorHAnsi"/>
                <w:b/>
                <w:bCs/>
                <w:color w:val="auto"/>
                <w:sz w:val="22"/>
                <w:szCs w:val="22"/>
                <w:lang w:val="es-CO" w:eastAsia="es-CO"/>
              </w:rPr>
            </w:pPr>
            <w:r w:rsidRPr="004908C7">
              <w:rPr>
                <w:rFonts w:asciiTheme="majorHAnsi" w:hAnsiTheme="majorHAnsi" w:cstheme="majorHAnsi"/>
                <w:b/>
                <w:bCs/>
                <w:color w:val="auto"/>
                <w:sz w:val="22"/>
                <w:szCs w:val="22"/>
                <w:lang w:val="es-CO" w:eastAsia="es-CO"/>
              </w:rPr>
              <w:t>Concepto</w:t>
            </w:r>
          </w:p>
        </w:tc>
        <w:tc>
          <w:tcPr>
            <w:tcW w:w="2682" w:type="pct"/>
            <w:gridSpan w:val="2"/>
            <w:tcBorders>
              <w:top w:val="single" w:color="auto" w:sz="4" w:space="0"/>
              <w:left w:val="nil"/>
              <w:bottom w:val="single" w:color="auto" w:sz="4" w:space="0"/>
              <w:right w:val="single" w:color="auto" w:sz="4" w:space="0"/>
            </w:tcBorders>
            <w:shd w:val="clear" w:color="auto" w:fill="auto"/>
            <w:noWrap/>
            <w:vAlign w:val="bottom"/>
          </w:tcPr>
          <w:p w:rsidRPr="004908C7" w:rsidR="00731FBB" w:rsidP="004908C7" w:rsidRDefault="00731FBB" w14:paraId="0EE74622" w14:textId="77777777">
            <w:pPr>
              <w:jc w:val="both"/>
              <w:rPr>
                <w:rFonts w:asciiTheme="majorHAnsi" w:hAnsiTheme="majorHAnsi" w:cstheme="majorHAnsi"/>
                <w:b/>
                <w:bCs/>
                <w:color w:val="auto"/>
                <w:sz w:val="22"/>
                <w:szCs w:val="22"/>
                <w:lang w:val="es-CO" w:eastAsia="es-CO"/>
              </w:rPr>
            </w:pPr>
            <w:r w:rsidRPr="004908C7">
              <w:rPr>
                <w:rFonts w:asciiTheme="majorHAnsi" w:hAnsiTheme="majorHAnsi" w:cstheme="majorHAnsi"/>
                <w:b/>
                <w:bCs/>
                <w:color w:val="auto"/>
                <w:sz w:val="22"/>
                <w:szCs w:val="22"/>
                <w:lang w:val="es-CO" w:eastAsia="es-CO"/>
              </w:rPr>
              <w:t>Ingresos</w:t>
            </w:r>
          </w:p>
        </w:tc>
      </w:tr>
      <w:tr w:rsidRPr="004908C7" w:rsidR="004908C7" w:rsidTr="3B1396F6" w14:paraId="7FDA5351" w14:textId="77777777">
        <w:trPr>
          <w:trHeight w:val="315"/>
        </w:trPr>
        <w:tc>
          <w:tcPr>
            <w:tcW w:w="2318" w:type="pct"/>
            <w:tcBorders>
              <w:top w:val="nil"/>
              <w:left w:val="single" w:color="auto" w:sz="8" w:space="0"/>
              <w:bottom w:val="single" w:color="auto" w:sz="4" w:space="0"/>
              <w:right w:val="single" w:color="auto" w:sz="4" w:space="0"/>
            </w:tcBorders>
            <w:shd w:val="clear" w:color="auto" w:fill="auto"/>
            <w:noWrap/>
            <w:vAlign w:val="bottom"/>
          </w:tcPr>
          <w:p w:rsidRPr="004908C7" w:rsidR="00731FBB" w:rsidP="004908C7" w:rsidRDefault="00731FBB" w14:paraId="6B0CC7FE" w14:textId="77777777">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Vigencia (Corte a 31 de diciembre)</w:t>
            </w:r>
          </w:p>
        </w:tc>
        <w:tc>
          <w:tcPr>
            <w:tcW w:w="1357" w:type="pct"/>
            <w:tcBorders>
              <w:top w:val="nil"/>
              <w:left w:val="nil"/>
              <w:bottom w:val="single" w:color="auto" w:sz="4" w:space="0"/>
              <w:right w:val="single" w:color="auto" w:sz="4" w:space="0"/>
            </w:tcBorders>
            <w:shd w:val="clear" w:color="auto" w:fill="auto"/>
            <w:noWrap/>
            <w:vAlign w:val="bottom"/>
          </w:tcPr>
          <w:p w:rsidRPr="004908C7" w:rsidR="00731FBB" w:rsidP="004908C7" w:rsidRDefault="00731FBB" w14:paraId="384CC910" w14:textId="26219342">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2021</w:t>
            </w:r>
          </w:p>
        </w:tc>
        <w:tc>
          <w:tcPr>
            <w:tcW w:w="1325" w:type="pct"/>
            <w:tcBorders>
              <w:top w:val="nil"/>
              <w:left w:val="nil"/>
              <w:bottom w:val="single" w:color="auto" w:sz="4" w:space="0"/>
              <w:right w:val="single" w:color="auto" w:sz="4" w:space="0"/>
            </w:tcBorders>
            <w:shd w:val="clear" w:color="auto" w:fill="auto"/>
            <w:noWrap/>
            <w:vAlign w:val="bottom"/>
          </w:tcPr>
          <w:p w:rsidRPr="004908C7" w:rsidR="00731FBB" w:rsidP="004908C7" w:rsidRDefault="00731FBB" w14:paraId="1FBB96F3" w14:textId="43D29D01">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2020</w:t>
            </w:r>
          </w:p>
        </w:tc>
      </w:tr>
      <w:tr w:rsidRPr="004908C7" w:rsidR="004908C7" w:rsidTr="3B1396F6" w14:paraId="6F5FA3B8" w14:textId="77777777">
        <w:trPr>
          <w:trHeight w:val="315"/>
        </w:trPr>
        <w:tc>
          <w:tcPr>
            <w:tcW w:w="2318" w:type="pct"/>
            <w:tcBorders>
              <w:top w:val="nil"/>
              <w:left w:val="single" w:color="auto" w:sz="8" w:space="0"/>
              <w:bottom w:val="single" w:color="auto" w:sz="4" w:space="0"/>
              <w:right w:val="single" w:color="auto" w:sz="4" w:space="0"/>
            </w:tcBorders>
            <w:shd w:val="clear" w:color="auto" w:fill="auto"/>
            <w:noWrap/>
            <w:vAlign w:val="bottom"/>
          </w:tcPr>
          <w:p w:rsidRPr="004908C7" w:rsidR="00731FBB" w:rsidP="004908C7" w:rsidRDefault="00731FBB" w14:paraId="0186375F" w14:textId="77777777">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Valor</w:t>
            </w:r>
          </w:p>
        </w:tc>
        <w:tc>
          <w:tcPr>
            <w:tcW w:w="1357" w:type="pct"/>
            <w:tcBorders>
              <w:top w:val="nil"/>
              <w:left w:val="nil"/>
              <w:bottom w:val="single" w:color="auto" w:sz="4" w:space="0"/>
              <w:right w:val="single" w:color="auto" w:sz="4" w:space="0"/>
            </w:tcBorders>
            <w:shd w:val="clear" w:color="auto" w:fill="auto"/>
            <w:noWrap/>
            <w:vAlign w:val="bottom"/>
          </w:tcPr>
          <w:p w:rsidRPr="004908C7" w:rsidR="00731FBB" w:rsidP="004908C7" w:rsidRDefault="3B1396F6" w14:paraId="7D34F5C7" w14:textId="0CE1E907">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28.356.964</w:t>
            </w:r>
          </w:p>
        </w:tc>
        <w:tc>
          <w:tcPr>
            <w:tcW w:w="1325" w:type="pct"/>
            <w:tcBorders>
              <w:top w:val="nil"/>
              <w:left w:val="nil"/>
              <w:bottom w:val="single" w:color="auto" w:sz="4" w:space="0"/>
              <w:right w:val="single" w:color="auto" w:sz="4" w:space="0"/>
            </w:tcBorders>
            <w:shd w:val="clear" w:color="auto" w:fill="auto"/>
            <w:noWrap/>
            <w:vAlign w:val="bottom"/>
          </w:tcPr>
          <w:p w:rsidRPr="004908C7" w:rsidR="00731FBB" w:rsidP="004908C7" w:rsidRDefault="3B1396F6" w14:paraId="0B4020A7" w14:textId="23BB18DB">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29.859.189</w:t>
            </w:r>
          </w:p>
        </w:tc>
      </w:tr>
    </w:tbl>
    <w:p w:rsidRPr="004908C7" w:rsidR="00731FBB" w:rsidP="004908C7" w:rsidRDefault="00731FBB" w14:paraId="1D7B270A" w14:textId="77777777">
      <w:pPr>
        <w:spacing w:line="360" w:lineRule="auto"/>
        <w:jc w:val="both"/>
        <w:rPr>
          <w:rFonts w:asciiTheme="majorHAnsi" w:hAnsiTheme="majorHAnsi" w:cstheme="majorHAnsi"/>
          <w:b/>
          <w:color w:val="auto"/>
          <w:sz w:val="22"/>
          <w:szCs w:val="22"/>
        </w:rPr>
      </w:pPr>
    </w:p>
    <w:tbl>
      <w:tblPr>
        <w:tblW w:w="5000" w:type="pct"/>
        <w:tblCellMar>
          <w:left w:w="70" w:type="dxa"/>
          <w:right w:w="70" w:type="dxa"/>
        </w:tblCellMar>
        <w:tblLook w:val="04A0" w:firstRow="1" w:lastRow="0" w:firstColumn="1" w:lastColumn="0" w:noHBand="0" w:noVBand="1"/>
      </w:tblPr>
      <w:tblGrid>
        <w:gridCol w:w="4393"/>
        <w:gridCol w:w="2509"/>
        <w:gridCol w:w="2488"/>
      </w:tblGrid>
      <w:tr w:rsidRPr="004908C7" w:rsidR="004908C7" w:rsidTr="3B1396F6" w14:paraId="372235E1" w14:textId="77777777">
        <w:trPr>
          <w:trHeight w:val="345"/>
        </w:trPr>
        <w:tc>
          <w:tcPr>
            <w:tcW w:w="2339" w:type="pct"/>
            <w:tcBorders>
              <w:top w:val="single" w:color="auto" w:sz="4" w:space="0"/>
              <w:left w:val="single" w:color="auto" w:sz="8" w:space="0"/>
              <w:bottom w:val="single" w:color="auto" w:sz="4" w:space="0"/>
              <w:right w:val="single" w:color="auto" w:sz="4" w:space="0"/>
            </w:tcBorders>
            <w:shd w:val="clear" w:color="auto" w:fill="auto"/>
            <w:noWrap/>
            <w:vAlign w:val="bottom"/>
          </w:tcPr>
          <w:p w:rsidRPr="004908C7" w:rsidR="00731FBB" w:rsidP="004908C7" w:rsidRDefault="00731FBB" w14:paraId="6751532D" w14:textId="77777777">
            <w:pPr>
              <w:jc w:val="both"/>
              <w:rPr>
                <w:rFonts w:asciiTheme="majorHAnsi" w:hAnsiTheme="majorHAnsi" w:cstheme="majorHAnsi"/>
                <w:b/>
                <w:bCs/>
                <w:color w:val="auto"/>
                <w:sz w:val="22"/>
                <w:szCs w:val="22"/>
                <w:lang w:val="es-CO" w:eastAsia="es-CO"/>
              </w:rPr>
            </w:pPr>
            <w:r w:rsidRPr="004908C7">
              <w:rPr>
                <w:rFonts w:asciiTheme="majorHAnsi" w:hAnsiTheme="majorHAnsi" w:cstheme="majorHAnsi"/>
                <w:b/>
                <w:bCs/>
                <w:color w:val="auto"/>
                <w:sz w:val="22"/>
                <w:szCs w:val="22"/>
                <w:lang w:val="es-CO" w:eastAsia="es-CO"/>
              </w:rPr>
              <w:t>Concepto</w:t>
            </w:r>
          </w:p>
        </w:tc>
        <w:tc>
          <w:tcPr>
            <w:tcW w:w="2661" w:type="pct"/>
            <w:gridSpan w:val="2"/>
            <w:tcBorders>
              <w:top w:val="single" w:color="auto" w:sz="4" w:space="0"/>
              <w:left w:val="nil"/>
              <w:bottom w:val="single" w:color="auto" w:sz="4" w:space="0"/>
              <w:right w:val="single" w:color="auto" w:sz="4" w:space="0"/>
            </w:tcBorders>
            <w:shd w:val="clear" w:color="auto" w:fill="auto"/>
            <w:noWrap/>
            <w:vAlign w:val="bottom"/>
          </w:tcPr>
          <w:p w:rsidRPr="004908C7" w:rsidR="00731FBB" w:rsidP="004908C7" w:rsidRDefault="00731FBB" w14:paraId="54BB102A" w14:textId="77777777">
            <w:pPr>
              <w:jc w:val="both"/>
              <w:rPr>
                <w:rFonts w:asciiTheme="majorHAnsi" w:hAnsiTheme="majorHAnsi" w:cstheme="majorHAnsi"/>
                <w:b/>
                <w:bCs/>
                <w:color w:val="auto"/>
                <w:sz w:val="22"/>
                <w:szCs w:val="22"/>
                <w:lang w:val="es-CO" w:eastAsia="es-CO"/>
              </w:rPr>
            </w:pPr>
            <w:r w:rsidRPr="004908C7">
              <w:rPr>
                <w:rFonts w:asciiTheme="majorHAnsi" w:hAnsiTheme="majorHAnsi" w:cstheme="majorHAnsi"/>
                <w:b/>
                <w:bCs/>
                <w:color w:val="auto"/>
                <w:sz w:val="22"/>
                <w:szCs w:val="22"/>
                <w:lang w:val="es-CO" w:eastAsia="es-CO"/>
              </w:rPr>
              <w:t>Gastos y costos</w:t>
            </w:r>
          </w:p>
        </w:tc>
      </w:tr>
      <w:tr w:rsidRPr="004908C7" w:rsidR="004908C7" w:rsidTr="3B1396F6" w14:paraId="219C56EA" w14:textId="77777777">
        <w:trPr>
          <w:trHeight w:val="315"/>
        </w:trPr>
        <w:tc>
          <w:tcPr>
            <w:tcW w:w="2339" w:type="pct"/>
            <w:tcBorders>
              <w:top w:val="nil"/>
              <w:left w:val="single" w:color="auto" w:sz="8" w:space="0"/>
              <w:bottom w:val="single" w:color="auto" w:sz="4" w:space="0"/>
              <w:right w:val="single" w:color="auto" w:sz="4" w:space="0"/>
            </w:tcBorders>
            <w:shd w:val="clear" w:color="auto" w:fill="auto"/>
            <w:noWrap/>
            <w:vAlign w:val="bottom"/>
          </w:tcPr>
          <w:p w:rsidRPr="004908C7" w:rsidR="00731FBB" w:rsidP="004908C7" w:rsidRDefault="00731FBB" w14:paraId="0FBBD40B" w14:textId="77777777">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Vigencia (Corte a 31 de diciembre)</w:t>
            </w:r>
          </w:p>
        </w:tc>
        <w:tc>
          <w:tcPr>
            <w:tcW w:w="1336" w:type="pct"/>
            <w:tcBorders>
              <w:top w:val="nil"/>
              <w:left w:val="nil"/>
              <w:bottom w:val="single" w:color="auto" w:sz="4" w:space="0"/>
              <w:right w:val="single" w:color="auto" w:sz="4" w:space="0"/>
            </w:tcBorders>
            <w:shd w:val="clear" w:color="auto" w:fill="auto"/>
            <w:noWrap/>
            <w:vAlign w:val="bottom"/>
          </w:tcPr>
          <w:p w:rsidRPr="004908C7" w:rsidR="00731FBB" w:rsidP="004908C7" w:rsidRDefault="00731FBB" w14:paraId="74D97288" w14:textId="0C1129FB">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2021</w:t>
            </w:r>
          </w:p>
        </w:tc>
        <w:tc>
          <w:tcPr>
            <w:tcW w:w="1325" w:type="pct"/>
            <w:tcBorders>
              <w:top w:val="nil"/>
              <w:left w:val="nil"/>
              <w:bottom w:val="single" w:color="auto" w:sz="4" w:space="0"/>
              <w:right w:val="single" w:color="auto" w:sz="4" w:space="0"/>
            </w:tcBorders>
            <w:shd w:val="clear" w:color="auto" w:fill="auto"/>
            <w:noWrap/>
            <w:vAlign w:val="bottom"/>
          </w:tcPr>
          <w:p w:rsidRPr="004908C7" w:rsidR="00731FBB" w:rsidP="004908C7" w:rsidRDefault="00731FBB" w14:paraId="7B6D61C9" w14:textId="21C2A1AC">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2020</w:t>
            </w:r>
          </w:p>
        </w:tc>
      </w:tr>
      <w:tr w:rsidRPr="004908C7" w:rsidR="004908C7" w:rsidTr="3B1396F6" w14:paraId="28096AD0" w14:textId="77777777">
        <w:trPr>
          <w:trHeight w:val="315"/>
        </w:trPr>
        <w:tc>
          <w:tcPr>
            <w:tcW w:w="2339" w:type="pct"/>
            <w:tcBorders>
              <w:top w:val="nil"/>
              <w:left w:val="single" w:color="auto" w:sz="8" w:space="0"/>
              <w:bottom w:val="single" w:color="auto" w:sz="4" w:space="0"/>
              <w:right w:val="single" w:color="auto" w:sz="4" w:space="0"/>
            </w:tcBorders>
            <w:shd w:val="clear" w:color="auto" w:fill="auto"/>
            <w:noWrap/>
            <w:vAlign w:val="bottom"/>
          </w:tcPr>
          <w:p w:rsidRPr="004908C7" w:rsidR="00731FBB" w:rsidP="004908C7" w:rsidRDefault="00731FBB" w14:paraId="3E782E2A" w14:textId="77777777">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Valor</w:t>
            </w:r>
          </w:p>
        </w:tc>
        <w:tc>
          <w:tcPr>
            <w:tcW w:w="1336" w:type="pct"/>
            <w:tcBorders>
              <w:top w:val="nil"/>
              <w:left w:val="nil"/>
              <w:bottom w:val="single" w:color="auto" w:sz="4" w:space="0"/>
              <w:right w:val="single" w:color="auto" w:sz="4" w:space="0"/>
            </w:tcBorders>
            <w:shd w:val="clear" w:color="auto" w:fill="auto"/>
            <w:noWrap/>
            <w:vAlign w:val="bottom"/>
          </w:tcPr>
          <w:p w:rsidRPr="004908C7" w:rsidR="00731FBB" w:rsidP="004908C7" w:rsidRDefault="3B1396F6" w14:paraId="4F904CB7" w14:textId="57878B58">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26.348.559</w:t>
            </w:r>
          </w:p>
        </w:tc>
        <w:tc>
          <w:tcPr>
            <w:tcW w:w="1325" w:type="pct"/>
            <w:tcBorders>
              <w:top w:val="nil"/>
              <w:left w:val="nil"/>
              <w:bottom w:val="single" w:color="auto" w:sz="4" w:space="0"/>
              <w:right w:val="single" w:color="auto" w:sz="4" w:space="0"/>
            </w:tcBorders>
            <w:shd w:val="clear" w:color="auto" w:fill="auto"/>
            <w:noWrap/>
            <w:vAlign w:val="bottom"/>
          </w:tcPr>
          <w:p w:rsidRPr="004908C7" w:rsidR="00731FBB" w:rsidP="004908C7" w:rsidRDefault="3B1396F6" w14:paraId="06971CD3" w14:textId="5564BA80">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19.878.917</w:t>
            </w:r>
          </w:p>
        </w:tc>
      </w:tr>
    </w:tbl>
    <w:p w:rsidRPr="004908C7" w:rsidR="00731FBB" w:rsidP="004908C7" w:rsidRDefault="00731FBB" w14:paraId="2A1F701D" w14:textId="77777777">
      <w:pPr>
        <w:spacing w:line="360" w:lineRule="auto"/>
        <w:jc w:val="both"/>
        <w:rPr>
          <w:rFonts w:asciiTheme="majorHAnsi" w:hAnsiTheme="majorHAnsi" w:cstheme="majorHAnsi"/>
          <w:b/>
          <w:color w:val="auto"/>
          <w:sz w:val="22"/>
          <w:szCs w:val="22"/>
        </w:rPr>
      </w:pPr>
    </w:p>
    <w:tbl>
      <w:tblPr>
        <w:tblW w:w="5000" w:type="pct"/>
        <w:tblCellMar>
          <w:left w:w="70" w:type="dxa"/>
          <w:right w:w="70" w:type="dxa"/>
        </w:tblCellMar>
        <w:tblLook w:val="04A0" w:firstRow="1" w:lastRow="0" w:firstColumn="1" w:lastColumn="0" w:noHBand="0" w:noVBand="1"/>
      </w:tblPr>
      <w:tblGrid>
        <w:gridCol w:w="4393"/>
        <w:gridCol w:w="2509"/>
        <w:gridCol w:w="2488"/>
      </w:tblGrid>
      <w:tr w:rsidRPr="004908C7" w:rsidR="004908C7" w:rsidTr="3B1396F6" w14:paraId="0EA9A9B7" w14:textId="77777777">
        <w:trPr>
          <w:trHeight w:val="345"/>
        </w:trPr>
        <w:tc>
          <w:tcPr>
            <w:tcW w:w="2339" w:type="pct"/>
            <w:tcBorders>
              <w:top w:val="single" w:color="auto" w:sz="4" w:space="0"/>
              <w:left w:val="single" w:color="auto" w:sz="8" w:space="0"/>
              <w:bottom w:val="single" w:color="auto" w:sz="4" w:space="0"/>
              <w:right w:val="single" w:color="auto" w:sz="4" w:space="0"/>
            </w:tcBorders>
            <w:shd w:val="clear" w:color="auto" w:fill="auto"/>
            <w:noWrap/>
            <w:vAlign w:val="bottom"/>
          </w:tcPr>
          <w:p w:rsidRPr="004908C7" w:rsidR="00731FBB" w:rsidP="004908C7" w:rsidRDefault="00731FBB" w14:paraId="489FE245" w14:textId="77777777">
            <w:pPr>
              <w:jc w:val="both"/>
              <w:rPr>
                <w:rFonts w:asciiTheme="majorHAnsi" w:hAnsiTheme="majorHAnsi" w:cstheme="majorHAnsi"/>
                <w:b/>
                <w:bCs/>
                <w:color w:val="auto"/>
                <w:sz w:val="22"/>
                <w:szCs w:val="22"/>
                <w:lang w:val="es-CO" w:eastAsia="es-CO"/>
              </w:rPr>
            </w:pPr>
            <w:r w:rsidRPr="004908C7">
              <w:rPr>
                <w:rFonts w:asciiTheme="majorHAnsi" w:hAnsiTheme="majorHAnsi" w:cstheme="majorHAnsi"/>
                <w:b/>
                <w:bCs/>
                <w:color w:val="auto"/>
                <w:sz w:val="22"/>
                <w:szCs w:val="22"/>
                <w:lang w:val="es-CO" w:eastAsia="es-CO"/>
              </w:rPr>
              <w:t>Concepto</w:t>
            </w:r>
          </w:p>
        </w:tc>
        <w:tc>
          <w:tcPr>
            <w:tcW w:w="2661" w:type="pct"/>
            <w:gridSpan w:val="2"/>
            <w:tcBorders>
              <w:top w:val="single" w:color="auto" w:sz="4" w:space="0"/>
              <w:left w:val="nil"/>
              <w:bottom w:val="single" w:color="auto" w:sz="4" w:space="0"/>
              <w:right w:val="single" w:color="auto" w:sz="4" w:space="0"/>
            </w:tcBorders>
            <w:shd w:val="clear" w:color="auto" w:fill="auto"/>
            <w:noWrap/>
            <w:vAlign w:val="bottom"/>
          </w:tcPr>
          <w:p w:rsidRPr="004908C7" w:rsidR="00731FBB" w:rsidP="004908C7" w:rsidRDefault="00731FBB" w14:paraId="2EA4B71C" w14:textId="77777777">
            <w:pPr>
              <w:jc w:val="both"/>
              <w:rPr>
                <w:rFonts w:asciiTheme="majorHAnsi" w:hAnsiTheme="majorHAnsi" w:cstheme="majorHAnsi"/>
                <w:b/>
                <w:bCs/>
                <w:color w:val="auto"/>
                <w:sz w:val="22"/>
                <w:szCs w:val="22"/>
                <w:lang w:val="es-CO" w:eastAsia="es-CO"/>
              </w:rPr>
            </w:pPr>
            <w:r w:rsidRPr="004908C7">
              <w:rPr>
                <w:rFonts w:asciiTheme="majorHAnsi" w:hAnsiTheme="majorHAnsi" w:cstheme="majorHAnsi"/>
                <w:b/>
                <w:bCs/>
                <w:color w:val="auto"/>
                <w:sz w:val="22"/>
                <w:szCs w:val="22"/>
                <w:lang w:val="es-CO" w:eastAsia="es-CO"/>
              </w:rPr>
              <w:t>Resultado</w:t>
            </w:r>
          </w:p>
        </w:tc>
      </w:tr>
      <w:tr w:rsidRPr="004908C7" w:rsidR="004908C7" w:rsidTr="3B1396F6" w14:paraId="152234E6" w14:textId="77777777">
        <w:trPr>
          <w:trHeight w:val="315"/>
        </w:trPr>
        <w:tc>
          <w:tcPr>
            <w:tcW w:w="2339" w:type="pct"/>
            <w:tcBorders>
              <w:top w:val="nil"/>
              <w:left w:val="single" w:color="auto" w:sz="8" w:space="0"/>
              <w:bottom w:val="single" w:color="auto" w:sz="4" w:space="0"/>
              <w:right w:val="single" w:color="auto" w:sz="4" w:space="0"/>
            </w:tcBorders>
            <w:shd w:val="clear" w:color="auto" w:fill="auto"/>
            <w:noWrap/>
            <w:vAlign w:val="bottom"/>
          </w:tcPr>
          <w:p w:rsidRPr="004908C7" w:rsidR="00731FBB" w:rsidP="004908C7" w:rsidRDefault="00731FBB" w14:paraId="566BFF39" w14:textId="77777777">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Vigencia (Corte a 31 de diciembre)</w:t>
            </w:r>
          </w:p>
        </w:tc>
        <w:tc>
          <w:tcPr>
            <w:tcW w:w="1336" w:type="pct"/>
            <w:tcBorders>
              <w:top w:val="nil"/>
              <w:left w:val="nil"/>
              <w:bottom w:val="single" w:color="auto" w:sz="4" w:space="0"/>
              <w:right w:val="single" w:color="auto" w:sz="4" w:space="0"/>
            </w:tcBorders>
            <w:shd w:val="clear" w:color="auto" w:fill="auto"/>
            <w:noWrap/>
            <w:vAlign w:val="bottom"/>
          </w:tcPr>
          <w:p w:rsidRPr="004908C7" w:rsidR="00731FBB" w:rsidP="004908C7" w:rsidRDefault="00731FBB" w14:paraId="01196A8E" w14:textId="54DE9C3A">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2021</w:t>
            </w:r>
          </w:p>
        </w:tc>
        <w:tc>
          <w:tcPr>
            <w:tcW w:w="1325" w:type="pct"/>
            <w:tcBorders>
              <w:top w:val="nil"/>
              <w:left w:val="nil"/>
              <w:bottom w:val="single" w:color="auto" w:sz="4" w:space="0"/>
              <w:right w:val="single" w:color="auto" w:sz="4" w:space="0"/>
            </w:tcBorders>
            <w:shd w:val="clear" w:color="auto" w:fill="auto"/>
            <w:noWrap/>
            <w:vAlign w:val="bottom"/>
          </w:tcPr>
          <w:p w:rsidRPr="004908C7" w:rsidR="00731FBB" w:rsidP="004908C7" w:rsidRDefault="00731FBB" w14:paraId="67AFEBA6" w14:textId="5A545F85">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2020</w:t>
            </w:r>
          </w:p>
        </w:tc>
      </w:tr>
      <w:tr w:rsidRPr="004908C7" w:rsidR="004908C7" w:rsidTr="3B1396F6" w14:paraId="4DC1E8E3" w14:textId="77777777">
        <w:trPr>
          <w:trHeight w:val="315"/>
        </w:trPr>
        <w:tc>
          <w:tcPr>
            <w:tcW w:w="2339" w:type="pct"/>
            <w:tcBorders>
              <w:top w:val="nil"/>
              <w:left w:val="single" w:color="auto" w:sz="8" w:space="0"/>
              <w:bottom w:val="single" w:color="auto" w:sz="4" w:space="0"/>
              <w:right w:val="single" w:color="auto" w:sz="4" w:space="0"/>
            </w:tcBorders>
            <w:shd w:val="clear" w:color="auto" w:fill="auto"/>
            <w:noWrap/>
            <w:vAlign w:val="bottom"/>
          </w:tcPr>
          <w:p w:rsidRPr="004908C7" w:rsidR="00731FBB" w:rsidP="004908C7" w:rsidRDefault="00731FBB" w14:paraId="7B614E2B" w14:textId="77777777">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Valor</w:t>
            </w:r>
          </w:p>
        </w:tc>
        <w:tc>
          <w:tcPr>
            <w:tcW w:w="1336" w:type="pct"/>
            <w:tcBorders>
              <w:top w:val="nil"/>
              <w:left w:val="nil"/>
              <w:bottom w:val="single" w:color="auto" w:sz="4" w:space="0"/>
              <w:right w:val="single" w:color="auto" w:sz="4" w:space="0"/>
            </w:tcBorders>
            <w:shd w:val="clear" w:color="auto" w:fill="auto"/>
            <w:noWrap/>
            <w:vAlign w:val="bottom"/>
          </w:tcPr>
          <w:p w:rsidRPr="004908C7" w:rsidR="00731FBB" w:rsidP="004908C7" w:rsidRDefault="3B1396F6" w14:paraId="03EFCA41" w14:textId="0726B9E4">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2.008.405</w:t>
            </w:r>
          </w:p>
        </w:tc>
        <w:tc>
          <w:tcPr>
            <w:tcW w:w="1325" w:type="pct"/>
            <w:tcBorders>
              <w:top w:val="nil"/>
              <w:left w:val="nil"/>
              <w:bottom w:val="single" w:color="auto" w:sz="4" w:space="0"/>
              <w:right w:val="single" w:color="auto" w:sz="4" w:space="0"/>
            </w:tcBorders>
            <w:shd w:val="clear" w:color="auto" w:fill="auto"/>
            <w:noWrap/>
            <w:vAlign w:val="bottom"/>
          </w:tcPr>
          <w:p w:rsidRPr="004908C7" w:rsidR="00731FBB" w:rsidP="004908C7" w:rsidRDefault="3B1396F6" w14:paraId="5F96A722" w14:textId="48447728">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9.980.272</w:t>
            </w:r>
          </w:p>
        </w:tc>
      </w:tr>
    </w:tbl>
    <w:p w:rsidRPr="004908C7" w:rsidR="00731FBB" w:rsidP="004908C7" w:rsidRDefault="00731FBB" w14:paraId="5B95CD12" w14:textId="77777777">
      <w:pPr>
        <w:spacing w:line="360" w:lineRule="auto"/>
        <w:jc w:val="both"/>
        <w:rPr>
          <w:rFonts w:asciiTheme="majorHAnsi" w:hAnsiTheme="majorHAnsi" w:cstheme="majorHAnsi"/>
          <w:b/>
          <w:color w:val="auto"/>
          <w:sz w:val="22"/>
          <w:szCs w:val="22"/>
        </w:rPr>
      </w:pPr>
    </w:p>
    <w:p w:rsidRPr="004908C7" w:rsidR="00731FBB" w:rsidP="004908C7" w:rsidRDefault="00731FBB" w14:paraId="690896D1" w14:textId="521338A0">
      <w:pPr>
        <w:spacing w:line="360" w:lineRule="auto"/>
        <w:jc w:val="both"/>
        <w:rPr>
          <w:rFonts w:asciiTheme="majorHAnsi" w:hAnsiTheme="majorHAnsi" w:cstheme="majorHAnsi"/>
          <w:b/>
          <w:bCs/>
          <w:color w:val="auto"/>
          <w:sz w:val="22"/>
          <w:szCs w:val="22"/>
        </w:rPr>
      </w:pPr>
      <w:r w:rsidRPr="004908C7">
        <w:rPr>
          <w:rFonts w:asciiTheme="majorHAnsi" w:hAnsiTheme="majorHAnsi" w:cstheme="majorHAnsi"/>
          <w:b/>
          <w:bCs/>
          <w:color w:val="auto"/>
          <w:sz w:val="22"/>
          <w:szCs w:val="22"/>
        </w:rPr>
        <w:t xml:space="preserve">Estado de la actividad económica, financiera, social y ambiental 2021 (Corte 31 de diciembre en miles de $)  </w:t>
      </w:r>
    </w:p>
    <w:tbl>
      <w:tblPr>
        <w:tblW w:w="5000" w:type="pct"/>
        <w:tblCellMar>
          <w:left w:w="70" w:type="dxa"/>
          <w:right w:w="70" w:type="dxa"/>
        </w:tblCellMar>
        <w:tblLook w:val="04A0" w:firstRow="1" w:lastRow="0" w:firstColumn="1" w:lastColumn="0" w:noHBand="0" w:noVBand="1"/>
      </w:tblPr>
      <w:tblGrid>
        <w:gridCol w:w="2226"/>
        <w:gridCol w:w="3005"/>
        <w:gridCol w:w="1979"/>
        <w:gridCol w:w="2180"/>
      </w:tblGrid>
      <w:tr w:rsidRPr="004908C7" w:rsidR="004908C7" w:rsidTr="3B1396F6" w14:paraId="0A7B7240" w14:textId="77777777">
        <w:trPr>
          <w:trHeight w:val="345"/>
        </w:trPr>
        <w:tc>
          <w:tcPr>
            <w:tcW w:w="1185" w:type="pct"/>
            <w:tcBorders>
              <w:top w:val="single" w:color="auto" w:sz="4" w:space="0"/>
              <w:left w:val="single" w:color="auto" w:sz="8" w:space="0"/>
              <w:bottom w:val="single" w:color="auto" w:sz="4" w:space="0"/>
              <w:right w:val="single" w:color="auto" w:sz="4" w:space="0"/>
            </w:tcBorders>
            <w:shd w:val="clear" w:color="auto" w:fill="auto"/>
            <w:noWrap/>
            <w:vAlign w:val="bottom"/>
          </w:tcPr>
          <w:p w:rsidRPr="004908C7" w:rsidR="00731FBB" w:rsidP="004908C7" w:rsidRDefault="00731FBB" w14:paraId="60CB7E7A" w14:textId="77777777">
            <w:pPr>
              <w:jc w:val="both"/>
              <w:rPr>
                <w:rFonts w:asciiTheme="majorHAnsi" w:hAnsiTheme="majorHAnsi" w:cstheme="majorHAnsi"/>
                <w:b/>
                <w:bCs/>
                <w:color w:val="auto"/>
                <w:sz w:val="22"/>
                <w:szCs w:val="22"/>
                <w:lang w:val="es-CO" w:eastAsia="es-CO"/>
              </w:rPr>
            </w:pPr>
            <w:r w:rsidRPr="004908C7">
              <w:rPr>
                <w:rFonts w:asciiTheme="majorHAnsi" w:hAnsiTheme="majorHAnsi" w:cstheme="majorHAnsi"/>
                <w:b/>
                <w:bCs/>
                <w:color w:val="auto"/>
                <w:sz w:val="22"/>
                <w:szCs w:val="22"/>
                <w:lang w:val="es-CO" w:eastAsia="es-CO"/>
              </w:rPr>
              <w:t>Concepto</w:t>
            </w:r>
          </w:p>
        </w:tc>
        <w:tc>
          <w:tcPr>
            <w:tcW w:w="1600" w:type="pct"/>
            <w:tcBorders>
              <w:top w:val="single" w:color="auto" w:sz="4" w:space="0"/>
              <w:left w:val="nil"/>
              <w:bottom w:val="single" w:color="auto" w:sz="4" w:space="0"/>
              <w:right w:val="single" w:color="auto" w:sz="4" w:space="0"/>
            </w:tcBorders>
            <w:shd w:val="clear" w:color="auto" w:fill="auto"/>
            <w:noWrap/>
            <w:vAlign w:val="bottom"/>
          </w:tcPr>
          <w:p w:rsidRPr="004908C7" w:rsidR="00731FBB" w:rsidP="004908C7" w:rsidRDefault="00731FBB" w14:paraId="2B961A80" w14:textId="77777777">
            <w:pPr>
              <w:jc w:val="both"/>
              <w:rPr>
                <w:rFonts w:asciiTheme="majorHAnsi" w:hAnsiTheme="majorHAnsi" w:cstheme="majorHAnsi"/>
                <w:b/>
                <w:bCs/>
                <w:color w:val="auto"/>
                <w:sz w:val="22"/>
                <w:szCs w:val="22"/>
                <w:lang w:val="es-CO" w:eastAsia="es-CO"/>
              </w:rPr>
            </w:pPr>
            <w:r w:rsidRPr="004908C7">
              <w:rPr>
                <w:rFonts w:asciiTheme="majorHAnsi" w:hAnsiTheme="majorHAnsi" w:cstheme="majorHAnsi"/>
                <w:b/>
                <w:bCs/>
                <w:color w:val="auto"/>
                <w:sz w:val="22"/>
                <w:szCs w:val="22"/>
                <w:lang w:val="es-CO" w:eastAsia="es-CO"/>
              </w:rPr>
              <w:t>Ingresos</w:t>
            </w:r>
          </w:p>
        </w:tc>
        <w:tc>
          <w:tcPr>
            <w:tcW w:w="1054" w:type="pct"/>
            <w:tcBorders>
              <w:top w:val="single" w:color="auto" w:sz="4" w:space="0"/>
              <w:left w:val="nil"/>
              <w:bottom w:val="single" w:color="auto" w:sz="4" w:space="0"/>
              <w:right w:val="single" w:color="auto" w:sz="4" w:space="0"/>
            </w:tcBorders>
            <w:shd w:val="clear" w:color="auto" w:fill="auto"/>
            <w:noWrap/>
            <w:vAlign w:val="bottom"/>
          </w:tcPr>
          <w:p w:rsidRPr="004908C7" w:rsidR="00731FBB" w:rsidP="004908C7" w:rsidRDefault="00731FBB" w14:paraId="196919AC" w14:textId="77777777">
            <w:pPr>
              <w:jc w:val="both"/>
              <w:rPr>
                <w:rFonts w:asciiTheme="majorHAnsi" w:hAnsiTheme="majorHAnsi" w:cstheme="majorHAnsi"/>
                <w:b/>
                <w:bCs/>
                <w:color w:val="auto"/>
                <w:sz w:val="22"/>
                <w:szCs w:val="22"/>
                <w:lang w:val="es-CO" w:eastAsia="es-CO"/>
              </w:rPr>
            </w:pPr>
            <w:r w:rsidRPr="004908C7">
              <w:rPr>
                <w:rFonts w:asciiTheme="majorHAnsi" w:hAnsiTheme="majorHAnsi" w:cstheme="majorHAnsi"/>
                <w:b/>
                <w:bCs/>
                <w:color w:val="auto"/>
                <w:sz w:val="22"/>
                <w:szCs w:val="22"/>
                <w:lang w:val="es-CO" w:eastAsia="es-CO"/>
              </w:rPr>
              <w:t>Gastos y costos</w:t>
            </w:r>
          </w:p>
        </w:tc>
        <w:tc>
          <w:tcPr>
            <w:tcW w:w="1161" w:type="pct"/>
            <w:tcBorders>
              <w:top w:val="single" w:color="auto" w:sz="4" w:space="0"/>
              <w:left w:val="nil"/>
              <w:bottom w:val="single" w:color="auto" w:sz="4" w:space="0"/>
              <w:right w:val="single" w:color="auto" w:sz="4" w:space="0"/>
            </w:tcBorders>
            <w:shd w:val="clear" w:color="auto" w:fill="auto"/>
            <w:noWrap/>
            <w:vAlign w:val="bottom"/>
          </w:tcPr>
          <w:p w:rsidRPr="004908C7" w:rsidR="00731FBB" w:rsidP="004908C7" w:rsidRDefault="00731FBB" w14:paraId="0203EAD4" w14:textId="77777777">
            <w:pPr>
              <w:jc w:val="both"/>
              <w:rPr>
                <w:rFonts w:asciiTheme="majorHAnsi" w:hAnsiTheme="majorHAnsi" w:cstheme="majorHAnsi"/>
                <w:b/>
                <w:bCs/>
                <w:color w:val="auto"/>
                <w:sz w:val="22"/>
                <w:szCs w:val="22"/>
                <w:lang w:val="es-CO" w:eastAsia="es-CO"/>
              </w:rPr>
            </w:pPr>
            <w:r w:rsidRPr="004908C7">
              <w:rPr>
                <w:rFonts w:asciiTheme="majorHAnsi" w:hAnsiTheme="majorHAnsi" w:cstheme="majorHAnsi"/>
                <w:b/>
                <w:bCs/>
                <w:color w:val="auto"/>
                <w:sz w:val="22"/>
                <w:szCs w:val="22"/>
                <w:lang w:val="es-CO" w:eastAsia="es-CO"/>
              </w:rPr>
              <w:t>Resultado</w:t>
            </w:r>
          </w:p>
        </w:tc>
      </w:tr>
      <w:tr w:rsidRPr="004908C7" w:rsidR="004908C7" w:rsidTr="3B1396F6" w14:paraId="642CB782" w14:textId="77777777">
        <w:trPr>
          <w:trHeight w:val="315"/>
        </w:trPr>
        <w:tc>
          <w:tcPr>
            <w:tcW w:w="1185" w:type="pct"/>
            <w:tcBorders>
              <w:top w:val="nil"/>
              <w:left w:val="single" w:color="auto" w:sz="8" w:space="0"/>
              <w:bottom w:val="single" w:color="auto" w:sz="4" w:space="0"/>
              <w:right w:val="single" w:color="auto" w:sz="4" w:space="0"/>
            </w:tcBorders>
            <w:shd w:val="clear" w:color="auto" w:fill="auto"/>
            <w:noWrap/>
            <w:vAlign w:val="bottom"/>
          </w:tcPr>
          <w:p w:rsidRPr="004908C7" w:rsidR="00731FBB" w:rsidP="004908C7" w:rsidRDefault="00731FBB" w14:paraId="6B16F267" w14:textId="77777777">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Valor</w:t>
            </w:r>
          </w:p>
        </w:tc>
        <w:tc>
          <w:tcPr>
            <w:tcW w:w="1600" w:type="pct"/>
            <w:tcBorders>
              <w:top w:val="single" w:color="auto" w:sz="4" w:space="0"/>
              <w:left w:val="nil"/>
              <w:bottom w:val="single" w:color="auto" w:sz="4" w:space="0"/>
              <w:right w:val="single" w:color="auto" w:sz="4" w:space="0"/>
            </w:tcBorders>
            <w:shd w:val="clear" w:color="auto" w:fill="auto"/>
            <w:noWrap/>
            <w:vAlign w:val="bottom"/>
          </w:tcPr>
          <w:p w:rsidRPr="004908C7" w:rsidR="00731FBB" w:rsidP="004908C7" w:rsidRDefault="3B1396F6" w14:paraId="5220BBB2" w14:textId="3C65FDBC">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28.356.964</w:t>
            </w:r>
          </w:p>
        </w:tc>
        <w:tc>
          <w:tcPr>
            <w:tcW w:w="1054" w:type="pct"/>
            <w:tcBorders>
              <w:top w:val="single" w:color="auto" w:sz="4" w:space="0"/>
              <w:left w:val="nil"/>
              <w:bottom w:val="single" w:color="auto" w:sz="4" w:space="0"/>
              <w:right w:val="single" w:color="auto" w:sz="4" w:space="0"/>
            </w:tcBorders>
            <w:shd w:val="clear" w:color="auto" w:fill="auto"/>
            <w:noWrap/>
            <w:vAlign w:val="bottom"/>
          </w:tcPr>
          <w:p w:rsidRPr="004908C7" w:rsidR="00731FBB" w:rsidP="004908C7" w:rsidRDefault="3B1396F6" w14:paraId="13CB595B" w14:textId="3E7CDF8F">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26.348.559</w:t>
            </w:r>
          </w:p>
        </w:tc>
        <w:tc>
          <w:tcPr>
            <w:tcW w:w="1161" w:type="pct"/>
            <w:tcBorders>
              <w:top w:val="single" w:color="auto" w:sz="4" w:space="0"/>
              <w:left w:val="nil"/>
              <w:bottom w:val="single" w:color="auto" w:sz="4" w:space="0"/>
              <w:right w:val="single" w:color="auto" w:sz="4" w:space="0"/>
            </w:tcBorders>
            <w:shd w:val="clear" w:color="auto" w:fill="auto"/>
            <w:noWrap/>
            <w:vAlign w:val="bottom"/>
          </w:tcPr>
          <w:p w:rsidRPr="004908C7" w:rsidR="00731FBB" w:rsidP="004908C7" w:rsidRDefault="3B1396F6" w14:paraId="6D9C8D39" w14:textId="4685133F">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2.008.405</w:t>
            </w:r>
          </w:p>
        </w:tc>
      </w:tr>
    </w:tbl>
    <w:p w:rsidRPr="004908C7" w:rsidR="00731FBB" w:rsidP="004908C7" w:rsidRDefault="00731FBB" w14:paraId="675E05EE" w14:textId="77777777">
      <w:pPr>
        <w:spacing w:line="360" w:lineRule="auto"/>
        <w:jc w:val="both"/>
        <w:rPr>
          <w:rFonts w:asciiTheme="majorHAnsi" w:hAnsiTheme="majorHAnsi" w:cstheme="majorHAnsi"/>
          <w:b/>
          <w:color w:val="auto"/>
          <w:sz w:val="22"/>
          <w:szCs w:val="22"/>
        </w:rPr>
      </w:pPr>
    </w:p>
    <w:p w:rsidRPr="004908C7" w:rsidR="00731FBB" w:rsidP="004908C7" w:rsidRDefault="00731FBB" w14:paraId="50E04282" w14:textId="05238139">
      <w:pPr>
        <w:spacing w:line="360" w:lineRule="auto"/>
        <w:jc w:val="both"/>
        <w:rPr>
          <w:rFonts w:asciiTheme="majorHAnsi" w:hAnsiTheme="majorHAnsi" w:cstheme="majorHAnsi"/>
          <w:b/>
          <w:bCs/>
          <w:color w:val="auto"/>
          <w:sz w:val="22"/>
          <w:szCs w:val="22"/>
        </w:rPr>
      </w:pPr>
      <w:r w:rsidRPr="004908C7">
        <w:rPr>
          <w:rFonts w:asciiTheme="majorHAnsi" w:hAnsiTheme="majorHAnsi" w:cstheme="majorHAnsi"/>
          <w:b/>
          <w:bCs/>
          <w:color w:val="auto"/>
          <w:sz w:val="22"/>
          <w:szCs w:val="22"/>
        </w:rPr>
        <w:t>Estado de cambios en el patrimonio 2021 (Corte a 31 de diciembre en miles de $)</w:t>
      </w:r>
    </w:p>
    <w:tbl>
      <w:tblPr>
        <w:tblW w:w="5000" w:type="pct"/>
        <w:tblLayout w:type="fixed"/>
        <w:tblCellMar>
          <w:left w:w="70" w:type="dxa"/>
          <w:right w:w="70" w:type="dxa"/>
        </w:tblCellMar>
        <w:tblLook w:val="04A0" w:firstRow="1" w:lastRow="0" w:firstColumn="1" w:lastColumn="0" w:noHBand="0" w:noVBand="1"/>
      </w:tblPr>
      <w:tblGrid>
        <w:gridCol w:w="4949"/>
        <w:gridCol w:w="4441"/>
      </w:tblGrid>
      <w:tr w:rsidRPr="004908C7" w:rsidR="004908C7" w:rsidTr="3B1396F6" w14:paraId="66E4229C" w14:textId="77777777">
        <w:trPr>
          <w:trHeight w:val="345"/>
        </w:trPr>
        <w:tc>
          <w:tcPr>
            <w:tcW w:w="2635" w:type="pct"/>
            <w:tcBorders>
              <w:top w:val="single" w:color="auto" w:sz="4" w:space="0"/>
              <w:left w:val="single" w:color="auto" w:sz="8" w:space="0"/>
              <w:bottom w:val="single" w:color="auto" w:sz="4" w:space="0"/>
              <w:right w:val="single" w:color="auto" w:sz="4" w:space="0"/>
            </w:tcBorders>
            <w:shd w:val="clear" w:color="auto" w:fill="auto"/>
            <w:noWrap/>
            <w:vAlign w:val="bottom"/>
          </w:tcPr>
          <w:p w:rsidRPr="004908C7" w:rsidR="00731FBB" w:rsidP="004908C7" w:rsidRDefault="00731FBB" w14:paraId="4D4A3A54" w14:textId="77777777">
            <w:pPr>
              <w:jc w:val="both"/>
              <w:rPr>
                <w:rFonts w:asciiTheme="majorHAnsi" w:hAnsiTheme="majorHAnsi" w:cstheme="majorHAnsi"/>
                <w:b/>
                <w:bCs/>
                <w:color w:val="auto"/>
                <w:sz w:val="22"/>
                <w:szCs w:val="22"/>
                <w:lang w:val="es-CO" w:eastAsia="es-CO"/>
              </w:rPr>
            </w:pPr>
            <w:r w:rsidRPr="004908C7">
              <w:rPr>
                <w:rFonts w:asciiTheme="majorHAnsi" w:hAnsiTheme="majorHAnsi" w:cstheme="majorHAnsi"/>
                <w:b/>
                <w:bCs/>
                <w:color w:val="auto"/>
                <w:sz w:val="22"/>
                <w:szCs w:val="22"/>
                <w:lang w:val="es-CO" w:eastAsia="es-CO"/>
              </w:rPr>
              <w:lastRenderedPageBreak/>
              <w:t>Concepto</w:t>
            </w:r>
          </w:p>
        </w:tc>
        <w:tc>
          <w:tcPr>
            <w:tcW w:w="2365" w:type="pct"/>
            <w:tcBorders>
              <w:top w:val="single" w:color="auto" w:sz="4" w:space="0"/>
              <w:left w:val="nil"/>
              <w:bottom w:val="single" w:color="auto" w:sz="4" w:space="0"/>
              <w:right w:val="single" w:color="auto" w:sz="4" w:space="0"/>
            </w:tcBorders>
            <w:shd w:val="clear" w:color="auto" w:fill="auto"/>
            <w:noWrap/>
            <w:vAlign w:val="bottom"/>
          </w:tcPr>
          <w:p w:rsidRPr="004908C7" w:rsidR="00731FBB" w:rsidP="004908C7" w:rsidRDefault="00731FBB" w14:paraId="2D75A04A" w14:textId="77777777">
            <w:pPr>
              <w:jc w:val="both"/>
              <w:rPr>
                <w:rFonts w:asciiTheme="majorHAnsi" w:hAnsiTheme="majorHAnsi" w:cstheme="majorHAnsi"/>
                <w:b/>
                <w:bCs/>
                <w:color w:val="auto"/>
                <w:sz w:val="22"/>
                <w:szCs w:val="22"/>
                <w:lang w:val="es-CO" w:eastAsia="es-CO"/>
              </w:rPr>
            </w:pPr>
            <w:r w:rsidRPr="004908C7">
              <w:rPr>
                <w:rFonts w:asciiTheme="majorHAnsi" w:hAnsiTheme="majorHAnsi" w:cstheme="majorHAnsi"/>
                <w:b/>
                <w:bCs/>
                <w:color w:val="auto"/>
                <w:sz w:val="22"/>
                <w:szCs w:val="22"/>
                <w:lang w:val="es-CO" w:eastAsia="es-CO"/>
              </w:rPr>
              <w:t>Valor</w:t>
            </w:r>
          </w:p>
        </w:tc>
      </w:tr>
      <w:tr w:rsidRPr="004908C7" w:rsidR="004908C7" w:rsidTr="3B1396F6" w14:paraId="6E8EA2D4" w14:textId="77777777">
        <w:trPr>
          <w:trHeight w:val="395"/>
        </w:trPr>
        <w:tc>
          <w:tcPr>
            <w:tcW w:w="2635" w:type="pct"/>
            <w:tcBorders>
              <w:top w:val="nil"/>
              <w:left w:val="single" w:color="auto" w:sz="8" w:space="0"/>
              <w:bottom w:val="single" w:color="auto" w:sz="4" w:space="0"/>
              <w:right w:val="single" w:color="auto" w:sz="4" w:space="0"/>
            </w:tcBorders>
            <w:shd w:val="clear" w:color="auto" w:fill="auto"/>
            <w:vAlign w:val="bottom"/>
          </w:tcPr>
          <w:p w:rsidRPr="004908C7" w:rsidR="00731FBB" w:rsidP="004908C7" w:rsidRDefault="00731FBB" w14:paraId="21613E3B" w14:textId="5CD4A616">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1. Saldo del patrimonio a diciembre 31 de 2020</w:t>
            </w:r>
          </w:p>
        </w:tc>
        <w:tc>
          <w:tcPr>
            <w:tcW w:w="2365" w:type="pct"/>
            <w:tcBorders>
              <w:top w:val="single" w:color="auto" w:sz="4" w:space="0"/>
              <w:left w:val="nil"/>
              <w:bottom w:val="single" w:color="auto" w:sz="4" w:space="0"/>
              <w:right w:val="single" w:color="auto" w:sz="4" w:space="0"/>
            </w:tcBorders>
            <w:shd w:val="clear" w:color="auto" w:fill="auto"/>
            <w:noWrap/>
            <w:vAlign w:val="bottom"/>
          </w:tcPr>
          <w:p w:rsidRPr="004908C7" w:rsidR="00731FBB" w:rsidP="004908C7" w:rsidRDefault="3B1396F6" w14:paraId="2FC17F8B" w14:textId="62077D8E">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80.906.010</w:t>
            </w:r>
          </w:p>
        </w:tc>
      </w:tr>
      <w:tr w:rsidRPr="004908C7" w:rsidR="004908C7" w:rsidTr="3B1396F6" w14:paraId="7B8C52C7" w14:textId="77777777">
        <w:trPr>
          <w:trHeight w:val="315"/>
        </w:trPr>
        <w:tc>
          <w:tcPr>
            <w:tcW w:w="2635" w:type="pct"/>
            <w:tcBorders>
              <w:top w:val="nil"/>
              <w:left w:val="single" w:color="auto" w:sz="8" w:space="0"/>
              <w:bottom w:val="single" w:color="auto" w:sz="4" w:space="0"/>
              <w:right w:val="single" w:color="auto" w:sz="4" w:space="0"/>
            </w:tcBorders>
            <w:shd w:val="clear" w:color="auto" w:fill="auto"/>
            <w:vAlign w:val="bottom"/>
          </w:tcPr>
          <w:p w:rsidRPr="004908C7" w:rsidR="00731FBB" w:rsidP="004908C7" w:rsidRDefault="00731FBB" w14:paraId="2DD85ED3" w14:textId="0D83D8D8">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2. Variaciones patrimoniales a diciembre 31 de 2021</w:t>
            </w:r>
          </w:p>
        </w:tc>
        <w:tc>
          <w:tcPr>
            <w:tcW w:w="2365" w:type="pct"/>
            <w:tcBorders>
              <w:top w:val="single" w:color="auto" w:sz="4" w:space="0"/>
              <w:left w:val="nil"/>
              <w:bottom w:val="single" w:color="auto" w:sz="4" w:space="0"/>
              <w:right w:val="single" w:color="auto" w:sz="4" w:space="0"/>
            </w:tcBorders>
            <w:shd w:val="clear" w:color="auto" w:fill="auto"/>
            <w:noWrap/>
            <w:vAlign w:val="bottom"/>
          </w:tcPr>
          <w:p w:rsidRPr="004908C7" w:rsidR="00731FBB" w:rsidP="004908C7" w:rsidRDefault="3B1396F6" w14:paraId="0A4F7224" w14:textId="214AB175">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-393.</w:t>
            </w:r>
            <w:r w:rsidRPr="004908C7" w:rsidR="4BB4DAD7">
              <w:rPr>
                <w:rFonts w:asciiTheme="majorHAnsi" w:hAnsiTheme="majorHAnsi" w:cstheme="majorHAnsi"/>
                <w:color w:val="auto"/>
                <w:sz w:val="22"/>
                <w:szCs w:val="22"/>
                <w:lang w:val="es-CO" w:eastAsia="es-CO"/>
              </w:rPr>
              <w:t>272</w:t>
            </w:r>
          </w:p>
        </w:tc>
      </w:tr>
      <w:tr w:rsidRPr="004908C7" w:rsidR="004908C7" w:rsidTr="3B1396F6" w14:paraId="5FE75806" w14:textId="77777777">
        <w:trPr>
          <w:trHeight w:val="315"/>
        </w:trPr>
        <w:tc>
          <w:tcPr>
            <w:tcW w:w="2635" w:type="pct"/>
            <w:tcBorders>
              <w:top w:val="nil"/>
              <w:left w:val="single" w:color="auto" w:sz="8" w:space="0"/>
              <w:bottom w:val="single" w:color="auto" w:sz="4" w:space="0"/>
              <w:right w:val="single" w:color="auto" w:sz="4" w:space="0"/>
            </w:tcBorders>
            <w:shd w:val="clear" w:color="auto" w:fill="auto"/>
            <w:vAlign w:val="bottom"/>
          </w:tcPr>
          <w:p w:rsidRPr="004908C7" w:rsidR="00731FBB" w:rsidP="004908C7" w:rsidRDefault="00731FBB" w14:paraId="5E2AC44D" w14:textId="3908D89B">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3. Saldo del patrimonio a diciembre 31 de 2021</w:t>
            </w:r>
          </w:p>
        </w:tc>
        <w:tc>
          <w:tcPr>
            <w:tcW w:w="2365" w:type="pct"/>
            <w:tcBorders>
              <w:top w:val="single" w:color="auto" w:sz="4" w:space="0"/>
              <w:left w:val="nil"/>
              <w:bottom w:val="single" w:color="auto" w:sz="4" w:space="0"/>
              <w:right w:val="single" w:color="auto" w:sz="4" w:space="0"/>
            </w:tcBorders>
            <w:shd w:val="clear" w:color="auto" w:fill="auto"/>
            <w:noWrap/>
            <w:vAlign w:val="bottom"/>
          </w:tcPr>
          <w:p w:rsidRPr="004908C7" w:rsidR="00731FBB" w:rsidP="004908C7" w:rsidRDefault="3B1396F6" w14:paraId="5AE48A43" w14:textId="76546A6D">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80.512.</w:t>
            </w:r>
            <w:r w:rsidRPr="004908C7" w:rsidR="4BB4DAD7">
              <w:rPr>
                <w:rFonts w:asciiTheme="majorHAnsi" w:hAnsiTheme="majorHAnsi" w:cstheme="majorHAnsi"/>
                <w:color w:val="auto"/>
                <w:sz w:val="22"/>
                <w:szCs w:val="22"/>
                <w:lang w:val="es-CO" w:eastAsia="es-CO"/>
              </w:rPr>
              <w:t>738</w:t>
            </w:r>
          </w:p>
        </w:tc>
      </w:tr>
      <w:tr w:rsidRPr="004908C7" w:rsidR="004908C7" w:rsidTr="3B1396F6" w14:paraId="1D9BD9BE" w14:textId="77777777">
        <w:trPr>
          <w:trHeight w:val="315"/>
        </w:trPr>
        <w:tc>
          <w:tcPr>
            <w:tcW w:w="2635" w:type="pct"/>
            <w:tcBorders>
              <w:top w:val="nil"/>
              <w:left w:val="single" w:color="auto" w:sz="8" w:space="0"/>
              <w:bottom w:val="single" w:color="auto" w:sz="4" w:space="0"/>
              <w:right w:val="single" w:color="auto" w:sz="4" w:space="0"/>
            </w:tcBorders>
            <w:shd w:val="clear" w:color="auto" w:fill="auto"/>
            <w:vAlign w:val="bottom"/>
          </w:tcPr>
          <w:p w:rsidRPr="004908C7" w:rsidR="00731FBB" w:rsidP="004908C7" w:rsidRDefault="00731FBB" w14:paraId="4B690AF8" w14:textId="77777777">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 </w:t>
            </w:r>
          </w:p>
        </w:tc>
        <w:tc>
          <w:tcPr>
            <w:tcW w:w="2365" w:type="pct"/>
            <w:tcBorders>
              <w:top w:val="single" w:color="auto" w:sz="4" w:space="0"/>
              <w:left w:val="nil"/>
              <w:bottom w:val="single" w:color="auto" w:sz="4" w:space="0"/>
              <w:right w:val="single" w:color="auto" w:sz="4" w:space="0"/>
            </w:tcBorders>
            <w:shd w:val="clear" w:color="auto" w:fill="auto"/>
            <w:noWrap/>
            <w:vAlign w:val="bottom"/>
          </w:tcPr>
          <w:p w:rsidRPr="004908C7" w:rsidR="00731FBB" w:rsidP="004908C7" w:rsidRDefault="00731FBB" w14:paraId="50F40DEB" w14:textId="77777777">
            <w:pPr>
              <w:jc w:val="both"/>
              <w:rPr>
                <w:rFonts w:asciiTheme="majorHAnsi" w:hAnsiTheme="majorHAnsi" w:cstheme="majorHAnsi"/>
                <w:color w:val="auto"/>
                <w:sz w:val="22"/>
                <w:szCs w:val="22"/>
                <w:lang w:val="es-CO" w:eastAsia="es-CO"/>
              </w:rPr>
            </w:pPr>
          </w:p>
        </w:tc>
      </w:tr>
      <w:tr w:rsidRPr="004908C7" w:rsidR="004908C7" w:rsidTr="3B1396F6" w14:paraId="22CBAF52" w14:textId="77777777">
        <w:trPr>
          <w:trHeight w:val="315"/>
        </w:trPr>
        <w:tc>
          <w:tcPr>
            <w:tcW w:w="2635" w:type="pct"/>
            <w:tcBorders>
              <w:top w:val="nil"/>
              <w:left w:val="single" w:color="auto" w:sz="8" w:space="0"/>
              <w:bottom w:val="single" w:color="auto" w:sz="4" w:space="0"/>
              <w:right w:val="single" w:color="auto" w:sz="4" w:space="0"/>
            </w:tcBorders>
            <w:shd w:val="clear" w:color="auto" w:fill="auto"/>
            <w:vAlign w:val="bottom"/>
          </w:tcPr>
          <w:p w:rsidRPr="004908C7" w:rsidR="00731FBB" w:rsidP="004908C7" w:rsidRDefault="00731FBB" w14:paraId="60D94ACD" w14:textId="77777777">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4. Detalle de las variaciones patrimoniales</w:t>
            </w:r>
          </w:p>
        </w:tc>
        <w:tc>
          <w:tcPr>
            <w:tcW w:w="2365" w:type="pct"/>
            <w:tcBorders>
              <w:top w:val="single" w:color="auto" w:sz="4" w:space="0"/>
              <w:left w:val="nil"/>
              <w:bottom w:val="single" w:color="auto" w:sz="4" w:space="0"/>
              <w:right w:val="single" w:color="auto" w:sz="4" w:space="0"/>
            </w:tcBorders>
            <w:shd w:val="clear" w:color="auto" w:fill="auto"/>
            <w:noWrap/>
            <w:vAlign w:val="bottom"/>
          </w:tcPr>
          <w:p w:rsidRPr="004908C7" w:rsidR="00731FBB" w:rsidP="004908C7" w:rsidRDefault="00731FBB" w14:paraId="77A52294" w14:textId="77777777">
            <w:pPr>
              <w:jc w:val="both"/>
              <w:rPr>
                <w:rFonts w:asciiTheme="majorHAnsi" w:hAnsiTheme="majorHAnsi" w:cstheme="majorHAnsi"/>
                <w:color w:val="auto"/>
                <w:sz w:val="22"/>
                <w:szCs w:val="22"/>
                <w:lang w:val="es-CO" w:eastAsia="es-CO"/>
              </w:rPr>
            </w:pPr>
          </w:p>
        </w:tc>
      </w:tr>
      <w:tr w:rsidRPr="004908C7" w:rsidR="004908C7" w:rsidTr="3B1396F6" w14:paraId="51D8CE44" w14:textId="77777777">
        <w:trPr>
          <w:trHeight w:val="315"/>
        </w:trPr>
        <w:tc>
          <w:tcPr>
            <w:tcW w:w="2635" w:type="pct"/>
            <w:tcBorders>
              <w:top w:val="nil"/>
              <w:left w:val="single" w:color="auto" w:sz="8" w:space="0"/>
              <w:bottom w:val="single" w:color="auto" w:sz="4" w:space="0"/>
              <w:right w:val="single" w:color="auto" w:sz="4" w:space="0"/>
            </w:tcBorders>
            <w:shd w:val="clear" w:color="auto" w:fill="auto"/>
            <w:vAlign w:val="bottom"/>
          </w:tcPr>
          <w:p w:rsidRPr="004908C7" w:rsidR="00731FBB" w:rsidP="004908C7" w:rsidRDefault="00731FBB" w14:paraId="2EE8F183" w14:textId="77777777">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4.1. Incrementos</w:t>
            </w:r>
          </w:p>
        </w:tc>
        <w:tc>
          <w:tcPr>
            <w:tcW w:w="2365" w:type="pct"/>
            <w:tcBorders>
              <w:top w:val="single" w:color="auto" w:sz="4" w:space="0"/>
              <w:left w:val="nil"/>
              <w:bottom w:val="single" w:color="auto" w:sz="4" w:space="0"/>
              <w:right w:val="single" w:color="auto" w:sz="4" w:space="0"/>
            </w:tcBorders>
            <w:shd w:val="clear" w:color="auto" w:fill="auto"/>
            <w:noWrap/>
            <w:vAlign w:val="bottom"/>
          </w:tcPr>
          <w:p w:rsidRPr="004908C7" w:rsidR="00731FBB" w:rsidP="004908C7" w:rsidRDefault="3B1396F6" w14:paraId="007DCDA8" w14:textId="17F9B991">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7.578.</w:t>
            </w:r>
            <w:r w:rsidRPr="004908C7" w:rsidR="4BB4DAD7">
              <w:rPr>
                <w:rFonts w:asciiTheme="majorHAnsi" w:hAnsiTheme="majorHAnsi" w:cstheme="majorHAnsi"/>
                <w:color w:val="auto"/>
                <w:sz w:val="22"/>
                <w:szCs w:val="22"/>
                <w:lang w:val="es-CO" w:eastAsia="es-CO"/>
              </w:rPr>
              <w:t>595</w:t>
            </w:r>
          </w:p>
        </w:tc>
      </w:tr>
      <w:tr w:rsidRPr="004908C7" w:rsidR="004908C7" w:rsidTr="3B1396F6" w14:paraId="2E81C6AA" w14:textId="77777777">
        <w:trPr>
          <w:trHeight w:val="315"/>
        </w:trPr>
        <w:tc>
          <w:tcPr>
            <w:tcW w:w="2635" w:type="pct"/>
            <w:tcBorders>
              <w:top w:val="nil"/>
              <w:left w:val="single" w:color="auto" w:sz="8" w:space="0"/>
              <w:bottom w:val="single" w:color="auto" w:sz="4" w:space="0"/>
              <w:right w:val="single" w:color="auto" w:sz="4" w:space="0"/>
            </w:tcBorders>
            <w:shd w:val="clear" w:color="auto" w:fill="auto"/>
            <w:vAlign w:val="bottom"/>
          </w:tcPr>
          <w:p w:rsidRPr="004908C7" w:rsidR="00731FBB" w:rsidP="004908C7" w:rsidRDefault="00731FBB" w14:paraId="65FA7CEC" w14:textId="77777777">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4.2. Disminuciones</w:t>
            </w:r>
          </w:p>
        </w:tc>
        <w:tc>
          <w:tcPr>
            <w:tcW w:w="2365" w:type="pct"/>
            <w:tcBorders>
              <w:top w:val="single" w:color="auto" w:sz="4" w:space="0"/>
              <w:left w:val="nil"/>
              <w:bottom w:val="single" w:color="auto" w:sz="4" w:space="0"/>
              <w:right w:val="single" w:color="auto" w:sz="4" w:space="0"/>
            </w:tcBorders>
            <w:shd w:val="clear" w:color="auto" w:fill="auto"/>
            <w:noWrap/>
            <w:vAlign w:val="bottom"/>
          </w:tcPr>
          <w:p w:rsidRPr="004908C7" w:rsidR="00731FBB" w:rsidP="004908C7" w:rsidRDefault="3B1396F6" w14:paraId="450EA2D7" w14:textId="68D0F3AE">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-7.971.867</w:t>
            </w:r>
          </w:p>
        </w:tc>
      </w:tr>
      <w:tr w:rsidRPr="004908C7" w:rsidR="004908C7" w:rsidTr="3B1396F6" w14:paraId="15517426" w14:textId="77777777">
        <w:trPr>
          <w:trHeight w:val="315"/>
        </w:trPr>
        <w:tc>
          <w:tcPr>
            <w:tcW w:w="2635" w:type="pct"/>
            <w:tcBorders>
              <w:top w:val="nil"/>
              <w:left w:val="single" w:color="auto" w:sz="8" w:space="0"/>
              <w:bottom w:val="single" w:color="auto" w:sz="4" w:space="0"/>
              <w:right w:val="single" w:color="auto" w:sz="4" w:space="0"/>
            </w:tcBorders>
            <w:shd w:val="clear" w:color="auto" w:fill="auto"/>
            <w:vAlign w:val="bottom"/>
          </w:tcPr>
          <w:p w:rsidRPr="004908C7" w:rsidR="00731FBB" w:rsidP="004908C7" w:rsidRDefault="00731FBB" w14:paraId="18353FA1" w14:textId="77777777">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4.3. Partidas sin variación</w:t>
            </w:r>
          </w:p>
        </w:tc>
        <w:tc>
          <w:tcPr>
            <w:tcW w:w="2365" w:type="pct"/>
            <w:tcBorders>
              <w:top w:val="single" w:color="auto" w:sz="4" w:space="0"/>
              <w:left w:val="nil"/>
              <w:bottom w:val="single" w:color="auto" w:sz="4" w:space="0"/>
              <w:right w:val="single" w:color="auto" w:sz="4" w:space="0"/>
            </w:tcBorders>
            <w:shd w:val="clear" w:color="auto" w:fill="auto"/>
            <w:noWrap/>
            <w:vAlign w:val="bottom"/>
          </w:tcPr>
          <w:p w:rsidRPr="004908C7" w:rsidR="00731FBB" w:rsidP="004908C7" w:rsidRDefault="00731FBB" w14:paraId="3DD355C9" w14:textId="77777777">
            <w:pPr>
              <w:jc w:val="both"/>
              <w:rPr>
                <w:rFonts w:asciiTheme="majorHAnsi" w:hAnsiTheme="majorHAnsi" w:cstheme="majorHAnsi"/>
                <w:color w:val="auto"/>
                <w:sz w:val="22"/>
                <w:szCs w:val="22"/>
                <w:lang w:val="es-CO" w:eastAsia="es-CO"/>
              </w:rPr>
            </w:pPr>
          </w:p>
        </w:tc>
      </w:tr>
    </w:tbl>
    <w:p w:rsidRPr="004908C7" w:rsidR="00731FBB" w:rsidP="004908C7" w:rsidRDefault="00731FBB" w14:paraId="1A81F0B1" w14:textId="77777777">
      <w:pPr>
        <w:spacing w:line="360" w:lineRule="auto"/>
        <w:jc w:val="both"/>
        <w:rPr>
          <w:rFonts w:asciiTheme="majorHAnsi" w:hAnsiTheme="majorHAnsi" w:cstheme="majorHAnsi"/>
          <w:color w:val="auto"/>
          <w:sz w:val="22"/>
          <w:szCs w:val="22"/>
        </w:rPr>
      </w:pPr>
    </w:p>
    <w:p w:rsidRPr="004908C7" w:rsidR="055353FC" w:rsidP="004908C7" w:rsidRDefault="005C07E8" w14:paraId="2758C128" w14:textId="115FC70C">
      <w:pPr>
        <w:jc w:val="both"/>
        <w:rPr>
          <w:rFonts w:asciiTheme="majorHAnsi" w:hAnsiTheme="majorHAnsi" w:cstheme="majorHAnsi"/>
          <w:b/>
          <w:color w:val="auto"/>
          <w:sz w:val="22"/>
          <w:szCs w:val="22"/>
          <w:lang w:eastAsia="es-ES"/>
        </w:rPr>
      </w:pPr>
      <w:r w:rsidRPr="004908C7">
        <w:rPr>
          <w:rFonts w:asciiTheme="majorHAnsi" w:hAnsiTheme="majorHAnsi" w:cstheme="majorHAnsi"/>
          <w:b/>
          <w:bCs/>
          <w:color w:val="auto"/>
          <w:sz w:val="22"/>
          <w:szCs w:val="22"/>
          <w:lang w:eastAsia="es-ES"/>
        </w:rPr>
        <w:t>1.1 Balance Comparativo</w:t>
      </w:r>
      <w:r w:rsidRPr="004908C7" w:rsidR="00731FBB">
        <w:rPr>
          <w:rFonts w:asciiTheme="majorHAnsi" w:hAnsiTheme="majorHAnsi" w:cstheme="majorHAnsi"/>
          <w:b/>
          <w:bCs/>
          <w:color w:val="auto"/>
          <w:sz w:val="22"/>
          <w:szCs w:val="22"/>
          <w:lang w:eastAsia="es-ES"/>
        </w:rPr>
        <w:t>s</w:t>
      </w:r>
      <w:r w:rsidRPr="004908C7" w:rsidR="00241418">
        <w:rPr>
          <w:rFonts w:asciiTheme="majorHAnsi" w:hAnsiTheme="majorHAnsi" w:cstheme="majorHAnsi"/>
          <w:b/>
          <w:bCs/>
          <w:color w:val="auto"/>
          <w:sz w:val="22"/>
          <w:szCs w:val="22"/>
          <w:lang w:eastAsia="es-ES"/>
        </w:rPr>
        <w:t xml:space="preserve">- </w:t>
      </w:r>
    </w:p>
    <w:p w:rsidRPr="004908C7" w:rsidR="0CCBF7DA" w:rsidP="004908C7" w:rsidRDefault="0CCBF7DA" w14:paraId="75481E54" w14:textId="27D92ADF">
      <w:pPr>
        <w:jc w:val="both"/>
        <w:rPr>
          <w:rFonts w:asciiTheme="majorHAnsi" w:hAnsiTheme="majorHAnsi" w:cstheme="majorHAnsi"/>
          <w:b/>
          <w:bCs/>
          <w:color w:val="auto"/>
          <w:sz w:val="22"/>
          <w:szCs w:val="22"/>
          <w:lang w:eastAsia="es-ES"/>
        </w:rPr>
      </w:pPr>
    </w:p>
    <w:p w:rsidRPr="004908C7" w:rsidR="00731FBB" w:rsidP="004908C7" w:rsidRDefault="00731FBB" w14:paraId="03128930" w14:textId="0E971F96">
      <w:pPr>
        <w:spacing w:line="360" w:lineRule="auto"/>
        <w:jc w:val="both"/>
        <w:rPr>
          <w:rFonts w:asciiTheme="majorHAnsi" w:hAnsiTheme="majorHAnsi" w:cstheme="majorHAnsi"/>
          <w:b/>
          <w:bCs/>
          <w:color w:val="auto"/>
          <w:sz w:val="22"/>
          <w:szCs w:val="22"/>
        </w:rPr>
      </w:pPr>
      <w:r w:rsidRPr="004908C7">
        <w:rPr>
          <w:rFonts w:asciiTheme="majorHAnsi" w:hAnsiTheme="majorHAnsi" w:cstheme="majorHAnsi"/>
          <w:b/>
          <w:bCs/>
          <w:color w:val="auto"/>
          <w:sz w:val="22"/>
          <w:szCs w:val="22"/>
        </w:rPr>
        <w:t>BALANCE GENERAL COMPARATIVO 2022 – 2021 (C</w:t>
      </w:r>
      <w:r w:rsidRPr="004908C7" w:rsidR="0012311B">
        <w:rPr>
          <w:rFonts w:asciiTheme="majorHAnsi" w:hAnsiTheme="majorHAnsi" w:cstheme="majorHAnsi"/>
          <w:b/>
          <w:bCs/>
          <w:color w:val="auto"/>
          <w:sz w:val="22"/>
          <w:szCs w:val="22"/>
        </w:rPr>
        <w:t>orte</w:t>
      </w:r>
      <w:r w:rsidRPr="004908C7">
        <w:rPr>
          <w:rFonts w:asciiTheme="majorHAnsi" w:hAnsiTheme="majorHAnsi" w:cstheme="majorHAnsi"/>
          <w:b/>
          <w:bCs/>
          <w:color w:val="auto"/>
          <w:sz w:val="22"/>
          <w:szCs w:val="22"/>
        </w:rPr>
        <w:t xml:space="preserve"> 31 de enero 2022 en Miles de $) </w:t>
      </w:r>
    </w:p>
    <w:tbl>
      <w:tblPr>
        <w:tblW w:w="0" w:type="auto"/>
        <w:tblLook w:val="04A0" w:firstRow="1" w:lastRow="0" w:firstColumn="1" w:lastColumn="0" w:noHBand="0" w:noVBand="1"/>
      </w:tblPr>
      <w:tblGrid>
        <w:gridCol w:w="4354"/>
        <w:gridCol w:w="2548"/>
        <w:gridCol w:w="2488"/>
      </w:tblGrid>
      <w:tr w:rsidRPr="004908C7" w:rsidR="004908C7" w:rsidTr="42CEB6BC" w14:paraId="22C094BF" w14:textId="77777777">
        <w:trPr>
          <w:trHeight w:val="345"/>
        </w:trPr>
        <w:tc>
          <w:tcPr>
            <w:tcW w:w="4354" w:type="dxa"/>
            <w:tcBorders>
              <w:top w:val="single" w:color="auto" w:sz="4" w:space="0"/>
              <w:left w:val="single" w:color="auto" w:sz="8" w:space="0"/>
              <w:bottom w:val="single" w:color="auto" w:sz="4" w:space="0"/>
              <w:right w:val="single" w:color="auto" w:sz="4" w:space="0"/>
            </w:tcBorders>
            <w:shd w:val="clear" w:color="auto" w:fill="auto"/>
            <w:vAlign w:val="bottom"/>
          </w:tcPr>
          <w:p w:rsidRPr="004908C7" w:rsidR="00731FBB" w:rsidP="004908C7" w:rsidRDefault="00731FBB" w14:paraId="22C67237" w14:textId="77777777">
            <w:pPr>
              <w:jc w:val="both"/>
              <w:rPr>
                <w:rFonts w:asciiTheme="majorHAnsi" w:hAnsiTheme="majorHAnsi" w:cstheme="majorHAnsi"/>
                <w:b/>
                <w:bCs/>
                <w:color w:val="auto"/>
                <w:sz w:val="22"/>
                <w:szCs w:val="22"/>
                <w:lang w:val="es-CO" w:eastAsia="es-CO"/>
              </w:rPr>
            </w:pPr>
            <w:r w:rsidRPr="004908C7">
              <w:rPr>
                <w:rFonts w:asciiTheme="majorHAnsi" w:hAnsiTheme="majorHAnsi" w:cstheme="majorHAnsi"/>
                <w:b/>
                <w:bCs/>
                <w:color w:val="auto"/>
                <w:sz w:val="22"/>
                <w:szCs w:val="22"/>
                <w:lang w:val="es-CO" w:eastAsia="es-CO"/>
              </w:rPr>
              <w:t>Concepto</w:t>
            </w:r>
          </w:p>
        </w:tc>
        <w:tc>
          <w:tcPr>
            <w:tcW w:w="5036" w:type="dxa"/>
            <w:gridSpan w:val="2"/>
            <w:tcBorders>
              <w:top w:val="single" w:color="auto" w:sz="4" w:space="0"/>
              <w:left w:val="nil"/>
              <w:bottom w:val="single" w:color="auto" w:sz="4" w:space="0"/>
              <w:right w:val="single" w:color="auto" w:sz="4" w:space="0"/>
            </w:tcBorders>
            <w:shd w:val="clear" w:color="auto" w:fill="auto"/>
            <w:vAlign w:val="bottom"/>
          </w:tcPr>
          <w:p w:rsidRPr="004908C7" w:rsidR="00731FBB" w:rsidP="004908C7" w:rsidRDefault="00731FBB" w14:paraId="4912BBFD" w14:textId="77777777">
            <w:pPr>
              <w:jc w:val="both"/>
              <w:rPr>
                <w:rFonts w:asciiTheme="majorHAnsi" w:hAnsiTheme="majorHAnsi" w:cstheme="majorHAnsi"/>
                <w:b/>
                <w:bCs/>
                <w:color w:val="auto"/>
                <w:sz w:val="22"/>
                <w:szCs w:val="22"/>
                <w:lang w:val="es-CO" w:eastAsia="es-CO"/>
              </w:rPr>
            </w:pPr>
            <w:r w:rsidRPr="004908C7">
              <w:rPr>
                <w:rFonts w:asciiTheme="majorHAnsi" w:hAnsiTheme="majorHAnsi" w:cstheme="majorHAnsi"/>
                <w:b/>
                <w:bCs/>
                <w:color w:val="auto"/>
                <w:sz w:val="22"/>
                <w:szCs w:val="22"/>
                <w:lang w:val="es-CO" w:eastAsia="es-CO"/>
              </w:rPr>
              <w:t>Activo</w:t>
            </w:r>
          </w:p>
        </w:tc>
      </w:tr>
      <w:tr w:rsidRPr="004908C7" w:rsidR="004908C7" w:rsidTr="42CEB6BC" w14:paraId="30125220" w14:textId="77777777">
        <w:trPr>
          <w:trHeight w:val="315"/>
        </w:trPr>
        <w:tc>
          <w:tcPr>
            <w:tcW w:w="4354" w:type="dxa"/>
            <w:tcBorders>
              <w:top w:val="nil"/>
              <w:left w:val="single" w:color="auto" w:sz="8" w:space="0"/>
              <w:bottom w:val="single" w:color="auto" w:sz="4" w:space="0"/>
              <w:right w:val="single" w:color="auto" w:sz="4" w:space="0"/>
            </w:tcBorders>
            <w:shd w:val="clear" w:color="auto" w:fill="auto"/>
            <w:vAlign w:val="bottom"/>
          </w:tcPr>
          <w:p w:rsidRPr="004908C7" w:rsidR="00731FBB" w:rsidP="004908C7" w:rsidRDefault="00731FBB" w14:paraId="09B227AA" w14:textId="6BF7C7B5">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Vigencia (Corte a 31 de enero)</w:t>
            </w:r>
          </w:p>
        </w:tc>
        <w:tc>
          <w:tcPr>
            <w:tcW w:w="2548" w:type="dxa"/>
            <w:tcBorders>
              <w:top w:val="nil"/>
              <w:left w:val="nil"/>
              <w:bottom w:val="single" w:color="auto" w:sz="4" w:space="0"/>
              <w:right w:val="single" w:color="auto" w:sz="4" w:space="0"/>
            </w:tcBorders>
            <w:shd w:val="clear" w:color="auto" w:fill="auto"/>
            <w:vAlign w:val="bottom"/>
          </w:tcPr>
          <w:p w:rsidRPr="004908C7" w:rsidR="00731FBB" w:rsidP="004908C7" w:rsidRDefault="00731FBB" w14:paraId="6EFF11E7" w14:textId="2F6F2379">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2022</w:t>
            </w:r>
          </w:p>
        </w:tc>
        <w:tc>
          <w:tcPr>
            <w:tcW w:w="2488" w:type="dxa"/>
            <w:tcBorders>
              <w:top w:val="nil"/>
              <w:left w:val="nil"/>
              <w:bottom w:val="single" w:color="auto" w:sz="4" w:space="0"/>
              <w:right w:val="single" w:color="auto" w:sz="4" w:space="0"/>
            </w:tcBorders>
            <w:shd w:val="clear" w:color="auto" w:fill="auto"/>
            <w:vAlign w:val="bottom"/>
          </w:tcPr>
          <w:p w:rsidRPr="004908C7" w:rsidR="00731FBB" w:rsidP="004908C7" w:rsidRDefault="00731FBB" w14:paraId="61AE5D75" w14:textId="0A8FD268">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2021</w:t>
            </w:r>
          </w:p>
        </w:tc>
      </w:tr>
      <w:tr w:rsidRPr="004908C7" w:rsidR="004908C7" w:rsidTr="42CEB6BC" w14:paraId="26EF1703" w14:textId="77777777">
        <w:trPr>
          <w:trHeight w:val="315"/>
        </w:trPr>
        <w:tc>
          <w:tcPr>
            <w:tcW w:w="4354" w:type="dxa"/>
            <w:tcBorders>
              <w:top w:val="nil"/>
              <w:left w:val="single" w:color="auto" w:sz="8" w:space="0"/>
              <w:bottom w:val="single" w:color="auto" w:sz="4" w:space="0"/>
              <w:right w:val="single" w:color="auto" w:sz="4" w:space="0"/>
            </w:tcBorders>
            <w:shd w:val="clear" w:color="auto" w:fill="auto"/>
            <w:vAlign w:val="bottom"/>
          </w:tcPr>
          <w:p w:rsidRPr="004908C7" w:rsidR="00731FBB" w:rsidP="004908C7" w:rsidRDefault="00731FBB" w14:paraId="07144A59" w14:textId="77777777">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Valor</w:t>
            </w:r>
          </w:p>
        </w:tc>
        <w:tc>
          <w:tcPr>
            <w:tcW w:w="2548" w:type="dxa"/>
            <w:tcBorders>
              <w:top w:val="nil"/>
              <w:left w:val="nil"/>
              <w:bottom w:val="single" w:color="auto" w:sz="4" w:space="0"/>
              <w:right w:val="single" w:color="auto" w:sz="4" w:space="0"/>
            </w:tcBorders>
            <w:shd w:val="clear" w:color="auto" w:fill="auto"/>
            <w:vAlign w:val="bottom"/>
          </w:tcPr>
          <w:p w:rsidRPr="004908C7" w:rsidR="055353FC" w:rsidP="004908C7" w:rsidRDefault="76244ED9" w14:paraId="2198D0EB" w14:textId="4A05E9CB">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81.845.411</w:t>
            </w:r>
          </w:p>
        </w:tc>
        <w:tc>
          <w:tcPr>
            <w:tcW w:w="2488" w:type="dxa"/>
            <w:tcBorders>
              <w:top w:val="nil"/>
              <w:left w:val="nil"/>
              <w:bottom w:val="single" w:color="auto" w:sz="4" w:space="0"/>
              <w:right w:val="single" w:color="auto" w:sz="4" w:space="0"/>
            </w:tcBorders>
            <w:shd w:val="clear" w:color="auto" w:fill="auto"/>
            <w:vAlign w:val="bottom"/>
          </w:tcPr>
          <w:p w:rsidRPr="004908C7" w:rsidR="055353FC" w:rsidP="004908C7" w:rsidRDefault="76244ED9" w14:paraId="59B7DD29" w14:textId="6C4FD30C">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82.986.723</w:t>
            </w:r>
          </w:p>
        </w:tc>
      </w:tr>
    </w:tbl>
    <w:p w:rsidRPr="004908C7" w:rsidR="055353FC" w:rsidP="004908C7" w:rsidRDefault="055353FC" w14:paraId="413305FD" w14:textId="77777777">
      <w:pPr>
        <w:spacing w:line="360" w:lineRule="auto"/>
        <w:jc w:val="both"/>
        <w:rPr>
          <w:rFonts w:asciiTheme="majorHAnsi" w:hAnsiTheme="majorHAnsi" w:cstheme="majorHAnsi"/>
          <w:color w:val="auto"/>
          <w:sz w:val="22"/>
          <w:szCs w:val="22"/>
        </w:rPr>
      </w:pPr>
    </w:p>
    <w:tbl>
      <w:tblPr>
        <w:tblW w:w="0" w:type="auto"/>
        <w:tblLook w:val="04A0" w:firstRow="1" w:lastRow="0" w:firstColumn="1" w:lastColumn="0" w:noHBand="0" w:noVBand="1"/>
      </w:tblPr>
      <w:tblGrid>
        <w:gridCol w:w="4393"/>
        <w:gridCol w:w="2509"/>
        <w:gridCol w:w="2488"/>
      </w:tblGrid>
      <w:tr w:rsidRPr="004908C7" w:rsidR="004908C7" w:rsidTr="42CEB6BC" w14:paraId="472AB0F4" w14:textId="77777777">
        <w:trPr>
          <w:trHeight w:val="345"/>
        </w:trPr>
        <w:tc>
          <w:tcPr>
            <w:tcW w:w="4393" w:type="dxa"/>
            <w:tcBorders>
              <w:top w:val="single" w:color="auto" w:sz="4" w:space="0"/>
              <w:left w:val="single" w:color="auto" w:sz="8" w:space="0"/>
              <w:bottom w:val="single" w:color="auto" w:sz="4" w:space="0"/>
              <w:right w:val="single" w:color="auto" w:sz="4" w:space="0"/>
            </w:tcBorders>
            <w:shd w:val="clear" w:color="auto" w:fill="auto"/>
            <w:vAlign w:val="bottom"/>
          </w:tcPr>
          <w:p w:rsidRPr="004908C7" w:rsidR="00731FBB" w:rsidP="004908C7" w:rsidRDefault="00731FBB" w14:paraId="08300636" w14:textId="77777777">
            <w:pPr>
              <w:jc w:val="both"/>
              <w:rPr>
                <w:rFonts w:asciiTheme="majorHAnsi" w:hAnsiTheme="majorHAnsi" w:cstheme="majorHAnsi"/>
                <w:b/>
                <w:bCs/>
                <w:color w:val="auto"/>
                <w:sz w:val="22"/>
                <w:szCs w:val="22"/>
                <w:lang w:val="es-CO" w:eastAsia="es-CO"/>
              </w:rPr>
            </w:pPr>
            <w:r w:rsidRPr="004908C7">
              <w:rPr>
                <w:rFonts w:asciiTheme="majorHAnsi" w:hAnsiTheme="majorHAnsi" w:cstheme="majorHAnsi"/>
                <w:b/>
                <w:bCs/>
                <w:color w:val="auto"/>
                <w:sz w:val="22"/>
                <w:szCs w:val="22"/>
                <w:lang w:val="es-CO" w:eastAsia="es-CO"/>
              </w:rPr>
              <w:t>Concepto</w:t>
            </w:r>
          </w:p>
        </w:tc>
        <w:tc>
          <w:tcPr>
            <w:tcW w:w="4997" w:type="dxa"/>
            <w:gridSpan w:val="2"/>
            <w:tcBorders>
              <w:top w:val="single" w:color="auto" w:sz="4" w:space="0"/>
              <w:left w:val="nil"/>
              <w:bottom w:val="single" w:color="auto" w:sz="4" w:space="0"/>
              <w:right w:val="single" w:color="auto" w:sz="4" w:space="0"/>
            </w:tcBorders>
            <w:shd w:val="clear" w:color="auto" w:fill="auto"/>
            <w:vAlign w:val="bottom"/>
          </w:tcPr>
          <w:p w:rsidRPr="004908C7" w:rsidR="00731FBB" w:rsidP="004908C7" w:rsidRDefault="00731FBB" w14:paraId="67A72EFB" w14:textId="77777777">
            <w:pPr>
              <w:jc w:val="both"/>
              <w:rPr>
                <w:rFonts w:asciiTheme="majorHAnsi" w:hAnsiTheme="majorHAnsi" w:cstheme="majorHAnsi"/>
                <w:b/>
                <w:bCs/>
                <w:color w:val="auto"/>
                <w:sz w:val="22"/>
                <w:szCs w:val="22"/>
                <w:lang w:val="es-CO" w:eastAsia="es-CO"/>
              </w:rPr>
            </w:pPr>
            <w:r w:rsidRPr="004908C7">
              <w:rPr>
                <w:rFonts w:asciiTheme="majorHAnsi" w:hAnsiTheme="majorHAnsi" w:cstheme="majorHAnsi"/>
                <w:b/>
                <w:bCs/>
                <w:color w:val="auto"/>
                <w:sz w:val="22"/>
                <w:szCs w:val="22"/>
                <w:lang w:val="es-CO" w:eastAsia="es-CO"/>
              </w:rPr>
              <w:t>Pasivo</w:t>
            </w:r>
          </w:p>
        </w:tc>
      </w:tr>
      <w:tr w:rsidRPr="004908C7" w:rsidR="004908C7" w:rsidTr="42CEB6BC" w14:paraId="75AA7C5D" w14:textId="77777777">
        <w:trPr>
          <w:trHeight w:val="315"/>
        </w:trPr>
        <w:tc>
          <w:tcPr>
            <w:tcW w:w="4393" w:type="dxa"/>
            <w:tcBorders>
              <w:top w:val="nil"/>
              <w:left w:val="single" w:color="auto" w:sz="8" w:space="0"/>
              <w:bottom w:val="single" w:color="auto" w:sz="4" w:space="0"/>
              <w:right w:val="single" w:color="auto" w:sz="4" w:space="0"/>
            </w:tcBorders>
            <w:shd w:val="clear" w:color="auto" w:fill="auto"/>
            <w:vAlign w:val="bottom"/>
          </w:tcPr>
          <w:p w:rsidRPr="004908C7" w:rsidR="00731FBB" w:rsidP="004908C7" w:rsidRDefault="00731FBB" w14:paraId="54828EBA" w14:textId="4AF5E97C">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Vigencia (Corte a 31 de enero)</w:t>
            </w:r>
          </w:p>
        </w:tc>
        <w:tc>
          <w:tcPr>
            <w:tcW w:w="2509" w:type="dxa"/>
            <w:tcBorders>
              <w:top w:val="nil"/>
              <w:left w:val="nil"/>
              <w:bottom w:val="single" w:color="auto" w:sz="4" w:space="0"/>
              <w:right w:val="single" w:color="auto" w:sz="4" w:space="0"/>
            </w:tcBorders>
            <w:shd w:val="clear" w:color="auto" w:fill="auto"/>
            <w:vAlign w:val="bottom"/>
          </w:tcPr>
          <w:p w:rsidRPr="004908C7" w:rsidR="00731FBB" w:rsidP="004908C7" w:rsidRDefault="00731FBB" w14:paraId="5549BF99" w14:textId="695E4011">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2022</w:t>
            </w:r>
          </w:p>
        </w:tc>
        <w:tc>
          <w:tcPr>
            <w:tcW w:w="2488" w:type="dxa"/>
            <w:tcBorders>
              <w:top w:val="nil"/>
              <w:left w:val="nil"/>
              <w:bottom w:val="single" w:color="auto" w:sz="4" w:space="0"/>
              <w:right w:val="single" w:color="auto" w:sz="4" w:space="0"/>
            </w:tcBorders>
            <w:shd w:val="clear" w:color="auto" w:fill="auto"/>
            <w:vAlign w:val="bottom"/>
          </w:tcPr>
          <w:p w:rsidRPr="004908C7" w:rsidR="00731FBB" w:rsidP="004908C7" w:rsidRDefault="00731FBB" w14:paraId="0B3E0FA6" w14:textId="677C7EC3">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2021</w:t>
            </w:r>
          </w:p>
        </w:tc>
      </w:tr>
      <w:tr w:rsidRPr="004908C7" w:rsidR="004908C7" w:rsidTr="42CEB6BC" w14:paraId="624C9159" w14:textId="77777777">
        <w:trPr>
          <w:trHeight w:val="315"/>
        </w:trPr>
        <w:tc>
          <w:tcPr>
            <w:tcW w:w="4393" w:type="dxa"/>
            <w:tcBorders>
              <w:top w:val="nil"/>
              <w:left w:val="single" w:color="auto" w:sz="8" w:space="0"/>
              <w:bottom w:val="single" w:color="auto" w:sz="4" w:space="0"/>
              <w:right w:val="single" w:color="auto" w:sz="4" w:space="0"/>
            </w:tcBorders>
            <w:shd w:val="clear" w:color="auto" w:fill="auto"/>
            <w:vAlign w:val="bottom"/>
          </w:tcPr>
          <w:p w:rsidRPr="004908C7" w:rsidR="00731FBB" w:rsidP="004908C7" w:rsidRDefault="00731FBB" w14:paraId="058575E6" w14:textId="77777777">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Valor</w:t>
            </w:r>
          </w:p>
        </w:tc>
        <w:tc>
          <w:tcPr>
            <w:tcW w:w="2509" w:type="dxa"/>
            <w:tcBorders>
              <w:top w:val="nil"/>
              <w:left w:val="nil"/>
              <w:bottom w:val="single" w:color="auto" w:sz="4" w:space="0"/>
              <w:right w:val="single" w:color="auto" w:sz="4" w:space="0"/>
            </w:tcBorders>
            <w:shd w:val="clear" w:color="auto" w:fill="auto"/>
            <w:vAlign w:val="bottom"/>
          </w:tcPr>
          <w:p w:rsidRPr="004908C7" w:rsidR="055353FC" w:rsidP="004908C7" w:rsidRDefault="42CEB6BC" w14:paraId="2CA48649" w14:textId="72B5792B">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2.673.206</w:t>
            </w:r>
          </w:p>
        </w:tc>
        <w:tc>
          <w:tcPr>
            <w:tcW w:w="2488" w:type="dxa"/>
            <w:tcBorders>
              <w:top w:val="nil"/>
              <w:left w:val="nil"/>
              <w:bottom w:val="single" w:color="auto" w:sz="4" w:space="0"/>
              <w:right w:val="single" w:color="auto" w:sz="4" w:space="0"/>
            </w:tcBorders>
            <w:shd w:val="clear" w:color="auto" w:fill="auto"/>
            <w:vAlign w:val="bottom"/>
          </w:tcPr>
          <w:p w:rsidRPr="004908C7" w:rsidR="055353FC" w:rsidP="004908C7" w:rsidRDefault="42CEB6BC" w14:paraId="3E6604DE" w14:textId="007BC290">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3.478.562</w:t>
            </w:r>
          </w:p>
        </w:tc>
      </w:tr>
    </w:tbl>
    <w:p w:rsidRPr="004908C7" w:rsidR="055353FC" w:rsidP="004908C7" w:rsidRDefault="055353FC" w14:paraId="036FAFE1" w14:textId="77777777">
      <w:pPr>
        <w:spacing w:line="360" w:lineRule="auto"/>
        <w:jc w:val="both"/>
        <w:rPr>
          <w:rFonts w:asciiTheme="majorHAnsi" w:hAnsiTheme="majorHAnsi" w:cstheme="majorHAnsi"/>
          <w:color w:val="auto"/>
          <w:sz w:val="22"/>
          <w:szCs w:val="22"/>
        </w:rPr>
      </w:pPr>
    </w:p>
    <w:tbl>
      <w:tblPr>
        <w:tblW w:w="0" w:type="auto"/>
        <w:tblLook w:val="04A0" w:firstRow="1" w:lastRow="0" w:firstColumn="1" w:lastColumn="0" w:noHBand="0" w:noVBand="1"/>
      </w:tblPr>
      <w:tblGrid>
        <w:gridCol w:w="4354"/>
        <w:gridCol w:w="2548"/>
        <w:gridCol w:w="2488"/>
      </w:tblGrid>
      <w:tr w:rsidRPr="004908C7" w:rsidR="004908C7" w:rsidTr="42CEB6BC" w14:paraId="302CB58D" w14:textId="77777777">
        <w:trPr>
          <w:trHeight w:val="345"/>
        </w:trPr>
        <w:tc>
          <w:tcPr>
            <w:tcW w:w="4354" w:type="dxa"/>
            <w:tcBorders>
              <w:top w:val="single" w:color="auto" w:sz="4" w:space="0"/>
              <w:left w:val="single" w:color="auto" w:sz="8" w:space="0"/>
              <w:bottom w:val="single" w:color="auto" w:sz="4" w:space="0"/>
              <w:right w:val="single" w:color="auto" w:sz="4" w:space="0"/>
            </w:tcBorders>
            <w:shd w:val="clear" w:color="auto" w:fill="auto"/>
            <w:vAlign w:val="bottom"/>
          </w:tcPr>
          <w:p w:rsidRPr="004908C7" w:rsidR="00731FBB" w:rsidP="004908C7" w:rsidRDefault="00731FBB" w14:paraId="2B911D6D" w14:textId="77777777">
            <w:pPr>
              <w:jc w:val="both"/>
              <w:rPr>
                <w:rFonts w:asciiTheme="majorHAnsi" w:hAnsiTheme="majorHAnsi" w:cstheme="majorHAnsi"/>
                <w:b/>
                <w:bCs/>
                <w:color w:val="auto"/>
                <w:sz w:val="22"/>
                <w:szCs w:val="22"/>
                <w:lang w:val="es-CO" w:eastAsia="es-CO"/>
              </w:rPr>
            </w:pPr>
            <w:r w:rsidRPr="004908C7">
              <w:rPr>
                <w:rFonts w:asciiTheme="majorHAnsi" w:hAnsiTheme="majorHAnsi" w:cstheme="majorHAnsi"/>
                <w:b/>
                <w:bCs/>
                <w:color w:val="auto"/>
                <w:sz w:val="22"/>
                <w:szCs w:val="22"/>
                <w:lang w:val="es-CO" w:eastAsia="es-CO"/>
              </w:rPr>
              <w:t>Concepto</w:t>
            </w:r>
          </w:p>
        </w:tc>
        <w:tc>
          <w:tcPr>
            <w:tcW w:w="5036" w:type="dxa"/>
            <w:gridSpan w:val="2"/>
            <w:tcBorders>
              <w:top w:val="single" w:color="auto" w:sz="4" w:space="0"/>
              <w:left w:val="nil"/>
              <w:bottom w:val="single" w:color="auto" w:sz="4" w:space="0"/>
              <w:right w:val="single" w:color="auto" w:sz="4" w:space="0"/>
            </w:tcBorders>
            <w:shd w:val="clear" w:color="auto" w:fill="auto"/>
            <w:vAlign w:val="bottom"/>
          </w:tcPr>
          <w:p w:rsidRPr="004908C7" w:rsidR="00731FBB" w:rsidP="004908C7" w:rsidRDefault="00731FBB" w14:paraId="2DAE6DDA" w14:textId="77777777">
            <w:pPr>
              <w:jc w:val="both"/>
              <w:rPr>
                <w:rFonts w:asciiTheme="majorHAnsi" w:hAnsiTheme="majorHAnsi" w:cstheme="majorHAnsi"/>
                <w:b/>
                <w:bCs/>
                <w:color w:val="auto"/>
                <w:sz w:val="22"/>
                <w:szCs w:val="22"/>
                <w:lang w:val="es-CO" w:eastAsia="es-CO"/>
              </w:rPr>
            </w:pPr>
            <w:r w:rsidRPr="004908C7">
              <w:rPr>
                <w:rFonts w:asciiTheme="majorHAnsi" w:hAnsiTheme="majorHAnsi" w:cstheme="majorHAnsi"/>
                <w:b/>
                <w:bCs/>
                <w:color w:val="auto"/>
                <w:sz w:val="22"/>
                <w:szCs w:val="22"/>
                <w:lang w:val="es-CO" w:eastAsia="es-CO"/>
              </w:rPr>
              <w:t>Patrimonio</w:t>
            </w:r>
          </w:p>
        </w:tc>
      </w:tr>
      <w:tr w:rsidRPr="004908C7" w:rsidR="004908C7" w:rsidTr="42CEB6BC" w14:paraId="4309A5BB" w14:textId="77777777">
        <w:trPr>
          <w:trHeight w:val="315"/>
        </w:trPr>
        <w:tc>
          <w:tcPr>
            <w:tcW w:w="4354" w:type="dxa"/>
            <w:tcBorders>
              <w:top w:val="nil"/>
              <w:left w:val="single" w:color="auto" w:sz="8" w:space="0"/>
              <w:bottom w:val="single" w:color="auto" w:sz="4" w:space="0"/>
              <w:right w:val="single" w:color="auto" w:sz="4" w:space="0"/>
            </w:tcBorders>
            <w:shd w:val="clear" w:color="auto" w:fill="auto"/>
            <w:vAlign w:val="bottom"/>
          </w:tcPr>
          <w:p w:rsidRPr="004908C7" w:rsidR="00731FBB" w:rsidP="004908C7" w:rsidRDefault="00731FBB" w14:paraId="34D3872E" w14:textId="1F898017">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Vigencia (Corte a 31 de enero)</w:t>
            </w:r>
          </w:p>
        </w:tc>
        <w:tc>
          <w:tcPr>
            <w:tcW w:w="2548" w:type="dxa"/>
            <w:tcBorders>
              <w:top w:val="nil"/>
              <w:left w:val="nil"/>
              <w:bottom w:val="single" w:color="auto" w:sz="4" w:space="0"/>
              <w:right w:val="single" w:color="auto" w:sz="4" w:space="0"/>
            </w:tcBorders>
            <w:shd w:val="clear" w:color="auto" w:fill="auto"/>
            <w:vAlign w:val="bottom"/>
          </w:tcPr>
          <w:p w:rsidRPr="004908C7" w:rsidR="00731FBB" w:rsidP="004908C7" w:rsidRDefault="00731FBB" w14:paraId="083B9D17" w14:textId="6356A9F2">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2022</w:t>
            </w:r>
          </w:p>
        </w:tc>
        <w:tc>
          <w:tcPr>
            <w:tcW w:w="2488" w:type="dxa"/>
            <w:tcBorders>
              <w:top w:val="nil"/>
              <w:left w:val="nil"/>
              <w:bottom w:val="single" w:color="auto" w:sz="4" w:space="0"/>
              <w:right w:val="single" w:color="auto" w:sz="4" w:space="0"/>
            </w:tcBorders>
            <w:shd w:val="clear" w:color="auto" w:fill="auto"/>
            <w:vAlign w:val="bottom"/>
          </w:tcPr>
          <w:p w:rsidRPr="004908C7" w:rsidR="00731FBB" w:rsidP="004908C7" w:rsidRDefault="00731FBB" w14:paraId="1AD22345" w14:textId="09DF747C">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2021</w:t>
            </w:r>
          </w:p>
        </w:tc>
      </w:tr>
      <w:tr w:rsidRPr="004908C7" w:rsidR="004908C7" w:rsidTr="42CEB6BC" w14:paraId="18429C22" w14:textId="77777777">
        <w:trPr>
          <w:trHeight w:val="315"/>
        </w:trPr>
        <w:tc>
          <w:tcPr>
            <w:tcW w:w="4354" w:type="dxa"/>
            <w:tcBorders>
              <w:top w:val="nil"/>
              <w:left w:val="single" w:color="auto" w:sz="8" w:space="0"/>
              <w:bottom w:val="single" w:color="auto" w:sz="4" w:space="0"/>
              <w:right w:val="single" w:color="auto" w:sz="4" w:space="0"/>
            </w:tcBorders>
            <w:shd w:val="clear" w:color="auto" w:fill="auto"/>
            <w:vAlign w:val="bottom"/>
          </w:tcPr>
          <w:p w:rsidRPr="004908C7" w:rsidR="00731FBB" w:rsidP="004908C7" w:rsidRDefault="00731FBB" w14:paraId="0D5164DC" w14:textId="77777777">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Valor</w:t>
            </w:r>
          </w:p>
        </w:tc>
        <w:tc>
          <w:tcPr>
            <w:tcW w:w="2548" w:type="dxa"/>
            <w:tcBorders>
              <w:top w:val="nil"/>
              <w:left w:val="nil"/>
              <w:bottom w:val="single" w:color="auto" w:sz="4" w:space="0"/>
              <w:right w:val="single" w:color="auto" w:sz="4" w:space="0"/>
            </w:tcBorders>
            <w:shd w:val="clear" w:color="auto" w:fill="auto"/>
            <w:vAlign w:val="bottom"/>
          </w:tcPr>
          <w:p w:rsidRPr="004908C7" w:rsidR="055353FC" w:rsidP="004908C7" w:rsidRDefault="42CEB6BC" w14:paraId="7F551FAE" w14:textId="50636735">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79.172.205</w:t>
            </w:r>
          </w:p>
        </w:tc>
        <w:tc>
          <w:tcPr>
            <w:tcW w:w="2488" w:type="dxa"/>
            <w:tcBorders>
              <w:top w:val="nil"/>
              <w:left w:val="nil"/>
              <w:bottom w:val="single" w:color="auto" w:sz="4" w:space="0"/>
              <w:right w:val="single" w:color="auto" w:sz="4" w:space="0"/>
            </w:tcBorders>
            <w:shd w:val="clear" w:color="auto" w:fill="auto"/>
            <w:vAlign w:val="bottom"/>
          </w:tcPr>
          <w:p w:rsidRPr="004908C7" w:rsidR="055353FC" w:rsidP="004908C7" w:rsidRDefault="42CEB6BC" w14:paraId="3228CAEC" w14:textId="2B003C00">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79.508.161</w:t>
            </w:r>
          </w:p>
        </w:tc>
      </w:tr>
    </w:tbl>
    <w:p w:rsidRPr="004908C7" w:rsidR="055353FC" w:rsidP="004908C7" w:rsidRDefault="055353FC" w14:paraId="6CEE379E" w14:textId="77777777">
      <w:pPr>
        <w:spacing w:line="360" w:lineRule="auto"/>
        <w:jc w:val="both"/>
        <w:rPr>
          <w:rFonts w:asciiTheme="majorHAnsi" w:hAnsiTheme="majorHAnsi" w:cstheme="majorHAnsi"/>
          <w:b/>
          <w:bCs/>
          <w:color w:val="auto"/>
          <w:sz w:val="22"/>
          <w:szCs w:val="22"/>
        </w:rPr>
      </w:pPr>
    </w:p>
    <w:p w:rsidRPr="004908C7" w:rsidR="00731FBB" w:rsidP="004908C7" w:rsidRDefault="00731FBB" w14:paraId="1F2B2D31" w14:textId="780F768B">
      <w:pPr>
        <w:spacing w:line="360" w:lineRule="auto"/>
        <w:jc w:val="both"/>
        <w:rPr>
          <w:rFonts w:asciiTheme="majorHAnsi" w:hAnsiTheme="majorHAnsi" w:cstheme="majorHAnsi"/>
          <w:b/>
          <w:bCs/>
          <w:color w:val="auto"/>
          <w:sz w:val="22"/>
          <w:szCs w:val="22"/>
        </w:rPr>
      </w:pPr>
      <w:r w:rsidRPr="004908C7">
        <w:rPr>
          <w:rFonts w:asciiTheme="majorHAnsi" w:hAnsiTheme="majorHAnsi" w:cstheme="majorHAnsi"/>
          <w:b/>
          <w:bCs/>
          <w:color w:val="auto"/>
          <w:sz w:val="22"/>
          <w:szCs w:val="22"/>
        </w:rPr>
        <w:t xml:space="preserve">Balance General 2022 (Corte 31 de enero) (último año en miles de $)     </w:t>
      </w:r>
    </w:p>
    <w:tbl>
      <w:tblPr>
        <w:tblW w:w="0" w:type="auto"/>
        <w:tblLook w:val="04A0" w:firstRow="1" w:lastRow="0" w:firstColumn="1" w:lastColumn="0" w:noHBand="0" w:noVBand="1"/>
      </w:tblPr>
      <w:tblGrid>
        <w:gridCol w:w="2020"/>
        <w:gridCol w:w="2372"/>
        <w:gridCol w:w="2374"/>
        <w:gridCol w:w="2624"/>
      </w:tblGrid>
      <w:tr w:rsidRPr="004908C7" w:rsidR="004908C7" w:rsidTr="42CEB6BC" w14:paraId="304F431F" w14:textId="77777777">
        <w:trPr>
          <w:trHeight w:val="345"/>
        </w:trPr>
        <w:tc>
          <w:tcPr>
            <w:tcW w:w="2020" w:type="dxa"/>
            <w:tcBorders>
              <w:top w:val="single" w:color="auto" w:sz="4" w:space="0"/>
              <w:left w:val="single" w:color="auto" w:sz="8" w:space="0"/>
              <w:bottom w:val="single" w:color="auto" w:sz="4" w:space="0"/>
              <w:right w:val="single" w:color="auto" w:sz="4" w:space="0"/>
            </w:tcBorders>
            <w:shd w:val="clear" w:color="auto" w:fill="auto"/>
            <w:vAlign w:val="bottom"/>
          </w:tcPr>
          <w:p w:rsidRPr="004908C7" w:rsidR="00731FBB" w:rsidP="004908C7" w:rsidRDefault="00731FBB" w14:paraId="664736A2" w14:textId="77777777">
            <w:pPr>
              <w:jc w:val="both"/>
              <w:rPr>
                <w:rFonts w:asciiTheme="majorHAnsi" w:hAnsiTheme="majorHAnsi" w:cstheme="majorHAnsi"/>
                <w:b/>
                <w:bCs/>
                <w:color w:val="auto"/>
                <w:sz w:val="22"/>
                <w:szCs w:val="22"/>
                <w:lang w:val="es-CO" w:eastAsia="es-CO"/>
              </w:rPr>
            </w:pPr>
            <w:r w:rsidRPr="004908C7">
              <w:rPr>
                <w:rFonts w:asciiTheme="majorHAnsi" w:hAnsiTheme="majorHAnsi" w:cstheme="majorHAnsi"/>
                <w:b/>
                <w:bCs/>
                <w:color w:val="auto"/>
                <w:sz w:val="22"/>
                <w:szCs w:val="22"/>
                <w:lang w:val="es-CO" w:eastAsia="es-CO"/>
              </w:rPr>
              <w:t>Concepto</w:t>
            </w:r>
          </w:p>
        </w:tc>
        <w:tc>
          <w:tcPr>
            <w:tcW w:w="2372" w:type="dxa"/>
            <w:tcBorders>
              <w:top w:val="single" w:color="auto" w:sz="4" w:space="0"/>
              <w:left w:val="nil"/>
              <w:bottom w:val="single" w:color="auto" w:sz="4" w:space="0"/>
              <w:right w:val="single" w:color="auto" w:sz="4" w:space="0"/>
            </w:tcBorders>
            <w:shd w:val="clear" w:color="auto" w:fill="auto"/>
            <w:vAlign w:val="bottom"/>
          </w:tcPr>
          <w:p w:rsidRPr="004908C7" w:rsidR="00731FBB" w:rsidP="004908C7" w:rsidRDefault="00731FBB" w14:paraId="1653E233" w14:textId="77777777">
            <w:pPr>
              <w:jc w:val="both"/>
              <w:rPr>
                <w:rFonts w:asciiTheme="majorHAnsi" w:hAnsiTheme="majorHAnsi" w:cstheme="majorHAnsi"/>
                <w:b/>
                <w:bCs/>
                <w:color w:val="auto"/>
                <w:sz w:val="22"/>
                <w:szCs w:val="22"/>
                <w:lang w:val="es-CO" w:eastAsia="es-CO"/>
              </w:rPr>
            </w:pPr>
            <w:r w:rsidRPr="004908C7">
              <w:rPr>
                <w:rFonts w:asciiTheme="majorHAnsi" w:hAnsiTheme="majorHAnsi" w:cstheme="majorHAnsi"/>
                <w:b/>
                <w:bCs/>
                <w:color w:val="auto"/>
                <w:sz w:val="22"/>
                <w:szCs w:val="22"/>
                <w:lang w:val="es-CO" w:eastAsia="es-CO"/>
              </w:rPr>
              <w:t>Activo</w:t>
            </w:r>
          </w:p>
        </w:tc>
        <w:tc>
          <w:tcPr>
            <w:tcW w:w="2374" w:type="dxa"/>
            <w:tcBorders>
              <w:top w:val="single" w:color="auto" w:sz="4" w:space="0"/>
              <w:left w:val="nil"/>
              <w:bottom w:val="single" w:color="auto" w:sz="4" w:space="0"/>
              <w:right w:val="single" w:color="auto" w:sz="4" w:space="0"/>
            </w:tcBorders>
            <w:shd w:val="clear" w:color="auto" w:fill="auto"/>
            <w:vAlign w:val="bottom"/>
          </w:tcPr>
          <w:p w:rsidRPr="004908C7" w:rsidR="00731FBB" w:rsidP="004908C7" w:rsidRDefault="00731FBB" w14:paraId="58248AB9" w14:textId="77777777">
            <w:pPr>
              <w:jc w:val="both"/>
              <w:rPr>
                <w:rFonts w:asciiTheme="majorHAnsi" w:hAnsiTheme="majorHAnsi" w:cstheme="majorHAnsi"/>
                <w:b/>
                <w:bCs/>
                <w:color w:val="auto"/>
                <w:sz w:val="22"/>
                <w:szCs w:val="22"/>
                <w:lang w:val="es-CO" w:eastAsia="es-CO"/>
              </w:rPr>
            </w:pPr>
            <w:r w:rsidRPr="004908C7">
              <w:rPr>
                <w:rFonts w:asciiTheme="majorHAnsi" w:hAnsiTheme="majorHAnsi" w:cstheme="majorHAnsi"/>
                <w:b/>
                <w:bCs/>
                <w:color w:val="auto"/>
                <w:sz w:val="22"/>
                <w:szCs w:val="22"/>
                <w:lang w:val="es-CO" w:eastAsia="es-CO"/>
              </w:rPr>
              <w:t>Pasivo</w:t>
            </w:r>
          </w:p>
        </w:tc>
        <w:tc>
          <w:tcPr>
            <w:tcW w:w="2624" w:type="dxa"/>
            <w:tcBorders>
              <w:top w:val="single" w:color="auto" w:sz="4" w:space="0"/>
              <w:left w:val="nil"/>
              <w:bottom w:val="single" w:color="auto" w:sz="4" w:space="0"/>
              <w:right w:val="single" w:color="auto" w:sz="4" w:space="0"/>
            </w:tcBorders>
            <w:shd w:val="clear" w:color="auto" w:fill="auto"/>
            <w:vAlign w:val="bottom"/>
          </w:tcPr>
          <w:p w:rsidRPr="004908C7" w:rsidR="00731FBB" w:rsidP="004908C7" w:rsidRDefault="00731FBB" w14:paraId="5C4D2430" w14:textId="77777777">
            <w:pPr>
              <w:jc w:val="both"/>
              <w:rPr>
                <w:rFonts w:asciiTheme="majorHAnsi" w:hAnsiTheme="majorHAnsi" w:cstheme="majorHAnsi"/>
                <w:b/>
                <w:bCs/>
                <w:color w:val="auto"/>
                <w:sz w:val="22"/>
                <w:szCs w:val="22"/>
                <w:lang w:val="es-CO" w:eastAsia="es-CO"/>
              </w:rPr>
            </w:pPr>
            <w:r w:rsidRPr="004908C7">
              <w:rPr>
                <w:rFonts w:asciiTheme="majorHAnsi" w:hAnsiTheme="majorHAnsi" w:cstheme="majorHAnsi"/>
                <w:b/>
                <w:bCs/>
                <w:color w:val="auto"/>
                <w:sz w:val="22"/>
                <w:szCs w:val="22"/>
                <w:lang w:val="es-CO" w:eastAsia="es-CO"/>
              </w:rPr>
              <w:t>Patrimonio</w:t>
            </w:r>
          </w:p>
        </w:tc>
      </w:tr>
      <w:tr w:rsidRPr="004908C7" w:rsidR="004908C7" w:rsidTr="42CEB6BC" w14:paraId="6B62B0D7" w14:textId="77777777">
        <w:trPr>
          <w:trHeight w:val="315"/>
        </w:trPr>
        <w:tc>
          <w:tcPr>
            <w:tcW w:w="2020" w:type="dxa"/>
            <w:tcBorders>
              <w:top w:val="nil"/>
              <w:left w:val="single" w:color="auto" w:sz="8" w:space="0"/>
              <w:bottom w:val="single" w:color="auto" w:sz="4" w:space="0"/>
              <w:right w:val="single" w:color="auto" w:sz="4" w:space="0"/>
            </w:tcBorders>
            <w:shd w:val="clear" w:color="auto" w:fill="auto"/>
            <w:vAlign w:val="bottom"/>
          </w:tcPr>
          <w:p w:rsidRPr="004908C7" w:rsidR="00731FBB" w:rsidP="004908C7" w:rsidRDefault="00731FBB" w14:paraId="48019E28" w14:textId="77777777">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Valor</w:t>
            </w:r>
          </w:p>
        </w:tc>
        <w:tc>
          <w:tcPr>
            <w:tcW w:w="2372" w:type="dxa"/>
            <w:tcBorders>
              <w:top w:val="single" w:color="auto" w:sz="4" w:space="0"/>
              <w:left w:val="nil"/>
              <w:bottom w:val="single" w:color="auto" w:sz="4" w:space="0"/>
              <w:right w:val="single" w:color="auto" w:sz="4" w:space="0"/>
            </w:tcBorders>
            <w:shd w:val="clear" w:color="auto" w:fill="auto"/>
            <w:vAlign w:val="bottom"/>
          </w:tcPr>
          <w:p w:rsidRPr="004908C7" w:rsidR="055353FC" w:rsidP="004908C7" w:rsidRDefault="42CEB6BC" w14:paraId="296F45B2" w14:textId="5029BCBA">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81.845.411</w:t>
            </w:r>
          </w:p>
        </w:tc>
        <w:tc>
          <w:tcPr>
            <w:tcW w:w="2374" w:type="dxa"/>
            <w:tcBorders>
              <w:top w:val="single" w:color="auto" w:sz="4" w:space="0"/>
              <w:left w:val="nil"/>
              <w:bottom w:val="single" w:color="auto" w:sz="4" w:space="0"/>
              <w:right w:val="single" w:color="auto" w:sz="4" w:space="0"/>
            </w:tcBorders>
            <w:shd w:val="clear" w:color="auto" w:fill="auto"/>
            <w:vAlign w:val="bottom"/>
          </w:tcPr>
          <w:p w:rsidRPr="004908C7" w:rsidR="055353FC" w:rsidP="004908C7" w:rsidRDefault="42CEB6BC" w14:paraId="4869D66E" w14:textId="68F5CD54">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2.673.206</w:t>
            </w:r>
          </w:p>
        </w:tc>
        <w:tc>
          <w:tcPr>
            <w:tcW w:w="2624" w:type="dxa"/>
            <w:tcBorders>
              <w:top w:val="single" w:color="auto" w:sz="4" w:space="0"/>
              <w:left w:val="nil"/>
              <w:bottom w:val="single" w:color="auto" w:sz="4" w:space="0"/>
              <w:right w:val="single" w:color="auto" w:sz="4" w:space="0"/>
            </w:tcBorders>
            <w:shd w:val="clear" w:color="auto" w:fill="auto"/>
            <w:vAlign w:val="bottom"/>
          </w:tcPr>
          <w:p w:rsidRPr="004908C7" w:rsidR="055353FC" w:rsidP="004908C7" w:rsidRDefault="42CEB6BC" w14:paraId="089A2063" w14:textId="17B54F1C">
            <w:pPr>
              <w:ind w:left="960"/>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79.172.205</w:t>
            </w:r>
          </w:p>
        </w:tc>
      </w:tr>
    </w:tbl>
    <w:p w:rsidRPr="004908C7" w:rsidR="055353FC" w:rsidP="004908C7" w:rsidRDefault="055353FC" w14:paraId="2D58F530" w14:textId="77777777">
      <w:pPr>
        <w:spacing w:line="360" w:lineRule="auto"/>
        <w:jc w:val="both"/>
        <w:rPr>
          <w:rFonts w:asciiTheme="majorHAnsi" w:hAnsiTheme="majorHAnsi" w:cstheme="majorHAnsi"/>
          <w:color w:val="auto"/>
          <w:sz w:val="22"/>
          <w:szCs w:val="22"/>
        </w:rPr>
      </w:pPr>
    </w:p>
    <w:p w:rsidRPr="004908C7" w:rsidR="00731FBB" w:rsidP="004908C7" w:rsidRDefault="00731FBB" w14:paraId="607DAA03" w14:textId="007D49AD">
      <w:pPr>
        <w:spacing w:line="360" w:lineRule="auto"/>
        <w:jc w:val="both"/>
        <w:rPr>
          <w:rFonts w:asciiTheme="majorHAnsi" w:hAnsiTheme="majorHAnsi" w:cstheme="majorHAnsi"/>
          <w:b/>
          <w:bCs/>
          <w:color w:val="auto"/>
          <w:sz w:val="22"/>
          <w:szCs w:val="22"/>
        </w:rPr>
      </w:pPr>
      <w:r w:rsidRPr="004908C7">
        <w:rPr>
          <w:rFonts w:asciiTheme="majorHAnsi" w:hAnsiTheme="majorHAnsi" w:cstheme="majorHAnsi"/>
          <w:b/>
          <w:bCs/>
          <w:color w:val="auto"/>
          <w:sz w:val="22"/>
          <w:szCs w:val="22"/>
        </w:rPr>
        <w:t>Estado de la actividad económica, financiera, social y ambiental comparativo 2022 – 2021 (C</w:t>
      </w:r>
      <w:r w:rsidRPr="004908C7" w:rsidR="0012311B">
        <w:rPr>
          <w:rFonts w:asciiTheme="majorHAnsi" w:hAnsiTheme="majorHAnsi" w:cstheme="majorHAnsi"/>
          <w:b/>
          <w:bCs/>
          <w:color w:val="auto"/>
          <w:sz w:val="22"/>
          <w:szCs w:val="22"/>
        </w:rPr>
        <w:t>orte</w:t>
      </w:r>
      <w:r w:rsidRPr="004908C7">
        <w:rPr>
          <w:rFonts w:asciiTheme="majorHAnsi" w:hAnsiTheme="majorHAnsi" w:cstheme="majorHAnsi"/>
          <w:b/>
          <w:bCs/>
          <w:color w:val="auto"/>
          <w:sz w:val="22"/>
          <w:szCs w:val="22"/>
        </w:rPr>
        <w:t xml:space="preserve"> 31 de enero en miles de $) </w:t>
      </w:r>
    </w:p>
    <w:tbl>
      <w:tblPr>
        <w:tblW w:w="0" w:type="auto"/>
        <w:tblLook w:val="04A0" w:firstRow="1" w:lastRow="0" w:firstColumn="1" w:lastColumn="0" w:noHBand="0" w:noVBand="1"/>
      </w:tblPr>
      <w:tblGrid>
        <w:gridCol w:w="4354"/>
        <w:gridCol w:w="2548"/>
        <w:gridCol w:w="2488"/>
      </w:tblGrid>
      <w:tr w:rsidRPr="004908C7" w:rsidR="004908C7" w:rsidTr="42CEB6BC" w14:paraId="3A1FC560" w14:textId="77777777">
        <w:trPr>
          <w:trHeight w:val="345"/>
        </w:trPr>
        <w:tc>
          <w:tcPr>
            <w:tcW w:w="4354" w:type="dxa"/>
            <w:tcBorders>
              <w:top w:val="single" w:color="auto" w:sz="4" w:space="0"/>
              <w:left w:val="single" w:color="auto" w:sz="8" w:space="0"/>
              <w:bottom w:val="single" w:color="auto" w:sz="4" w:space="0"/>
              <w:right w:val="single" w:color="auto" w:sz="4" w:space="0"/>
            </w:tcBorders>
            <w:shd w:val="clear" w:color="auto" w:fill="auto"/>
            <w:vAlign w:val="bottom"/>
          </w:tcPr>
          <w:p w:rsidRPr="004908C7" w:rsidR="00731FBB" w:rsidP="004908C7" w:rsidRDefault="00731FBB" w14:paraId="5112B20A" w14:textId="77777777">
            <w:pPr>
              <w:jc w:val="both"/>
              <w:rPr>
                <w:rFonts w:asciiTheme="majorHAnsi" w:hAnsiTheme="majorHAnsi" w:cstheme="majorHAnsi"/>
                <w:b/>
                <w:bCs/>
                <w:color w:val="auto"/>
                <w:sz w:val="22"/>
                <w:szCs w:val="22"/>
                <w:lang w:val="es-CO" w:eastAsia="es-CO"/>
              </w:rPr>
            </w:pPr>
            <w:r w:rsidRPr="004908C7">
              <w:rPr>
                <w:rFonts w:asciiTheme="majorHAnsi" w:hAnsiTheme="majorHAnsi" w:cstheme="majorHAnsi"/>
                <w:b/>
                <w:bCs/>
                <w:color w:val="auto"/>
                <w:sz w:val="22"/>
                <w:szCs w:val="22"/>
                <w:lang w:val="es-CO" w:eastAsia="es-CO"/>
              </w:rPr>
              <w:t>Concepto</w:t>
            </w:r>
          </w:p>
        </w:tc>
        <w:tc>
          <w:tcPr>
            <w:tcW w:w="5036" w:type="dxa"/>
            <w:gridSpan w:val="2"/>
            <w:tcBorders>
              <w:top w:val="single" w:color="auto" w:sz="4" w:space="0"/>
              <w:left w:val="nil"/>
              <w:bottom w:val="single" w:color="auto" w:sz="4" w:space="0"/>
              <w:right w:val="single" w:color="auto" w:sz="4" w:space="0"/>
            </w:tcBorders>
            <w:shd w:val="clear" w:color="auto" w:fill="auto"/>
            <w:vAlign w:val="bottom"/>
          </w:tcPr>
          <w:p w:rsidRPr="004908C7" w:rsidR="00731FBB" w:rsidP="004908C7" w:rsidRDefault="00731FBB" w14:paraId="07567255" w14:textId="77777777">
            <w:pPr>
              <w:jc w:val="both"/>
              <w:rPr>
                <w:rFonts w:asciiTheme="majorHAnsi" w:hAnsiTheme="majorHAnsi" w:cstheme="majorHAnsi"/>
                <w:b/>
                <w:bCs/>
                <w:color w:val="auto"/>
                <w:sz w:val="22"/>
                <w:szCs w:val="22"/>
                <w:lang w:val="es-CO" w:eastAsia="es-CO"/>
              </w:rPr>
            </w:pPr>
            <w:r w:rsidRPr="004908C7">
              <w:rPr>
                <w:rFonts w:asciiTheme="majorHAnsi" w:hAnsiTheme="majorHAnsi" w:cstheme="majorHAnsi"/>
                <w:b/>
                <w:bCs/>
                <w:color w:val="auto"/>
                <w:sz w:val="22"/>
                <w:szCs w:val="22"/>
                <w:lang w:val="es-CO" w:eastAsia="es-CO"/>
              </w:rPr>
              <w:t>Ingresos</w:t>
            </w:r>
          </w:p>
        </w:tc>
      </w:tr>
      <w:tr w:rsidRPr="004908C7" w:rsidR="004908C7" w:rsidTr="42CEB6BC" w14:paraId="2DE4B42A" w14:textId="77777777">
        <w:trPr>
          <w:trHeight w:val="315"/>
        </w:trPr>
        <w:tc>
          <w:tcPr>
            <w:tcW w:w="4354" w:type="dxa"/>
            <w:tcBorders>
              <w:top w:val="nil"/>
              <w:left w:val="single" w:color="auto" w:sz="8" w:space="0"/>
              <w:bottom w:val="single" w:color="auto" w:sz="4" w:space="0"/>
              <w:right w:val="single" w:color="auto" w:sz="4" w:space="0"/>
            </w:tcBorders>
            <w:shd w:val="clear" w:color="auto" w:fill="auto"/>
            <w:vAlign w:val="bottom"/>
          </w:tcPr>
          <w:p w:rsidRPr="004908C7" w:rsidR="00731FBB" w:rsidP="004908C7" w:rsidRDefault="00731FBB" w14:paraId="3FE6C5A2" w14:textId="2D6961E9">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Vigencia (Corte a 31 de enero)</w:t>
            </w:r>
          </w:p>
        </w:tc>
        <w:tc>
          <w:tcPr>
            <w:tcW w:w="2548" w:type="dxa"/>
            <w:tcBorders>
              <w:top w:val="nil"/>
              <w:left w:val="nil"/>
              <w:bottom w:val="single" w:color="auto" w:sz="4" w:space="0"/>
              <w:right w:val="single" w:color="auto" w:sz="4" w:space="0"/>
            </w:tcBorders>
            <w:shd w:val="clear" w:color="auto" w:fill="auto"/>
            <w:vAlign w:val="bottom"/>
          </w:tcPr>
          <w:p w:rsidRPr="004908C7" w:rsidR="00731FBB" w:rsidP="004908C7" w:rsidRDefault="00731FBB" w14:paraId="576DA070" w14:textId="1B137418">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2022</w:t>
            </w:r>
          </w:p>
        </w:tc>
        <w:tc>
          <w:tcPr>
            <w:tcW w:w="2488" w:type="dxa"/>
            <w:tcBorders>
              <w:top w:val="nil"/>
              <w:left w:val="nil"/>
              <w:bottom w:val="single" w:color="auto" w:sz="4" w:space="0"/>
              <w:right w:val="single" w:color="auto" w:sz="4" w:space="0"/>
            </w:tcBorders>
            <w:shd w:val="clear" w:color="auto" w:fill="auto"/>
            <w:vAlign w:val="bottom"/>
          </w:tcPr>
          <w:p w:rsidRPr="004908C7" w:rsidR="00731FBB" w:rsidP="004908C7" w:rsidRDefault="00731FBB" w14:paraId="09D6EDD2" w14:textId="2F7E2789">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2021</w:t>
            </w:r>
          </w:p>
        </w:tc>
      </w:tr>
      <w:tr w:rsidRPr="004908C7" w:rsidR="004908C7" w:rsidTr="42CEB6BC" w14:paraId="0B3D5520" w14:textId="77777777">
        <w:trPr>
          <w:trHeight w:val="315"/>
        </w:trPr>
        <w:tc>
          <w:tcPr>
            <w:tcW w:w="4354" w:type="dxa"/>
            <w:tcBorders>
              <w:top w:val="nil"/>
              <w:left w:val="single" w:color="auto" w:sz="8" w:space="0"/>
              <w:bottom w:val="single" w:color="auto" w:sz="4" w:space="0"/>
              <w:right w:val="single" w:color="auto" w:sz="4" w:space="0"/>
            </w:tcBorders>
            <w:shd w:val="clear" w:color="auto" w:fill="auto"/>
            <w:vAlign w:val="bottom"/>
          </w:tcPr>
          <w:p w:rsidRPr="004908C7" w:rsidR="00731FBB" w:rsidP="004908C7" w:rsidRDefault="00731FBB" w14:paraId="6705F3EB" w14:textId="77777777">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lastRenderedPageBreak/>
              <w:t>Valor</w:t>
            </w:r>
          </w:p>
        </w:tc>
        <w:tc>
          <w:tcPr>
            <w:tcW w:w="2548" w:type="dxa"/>
            <w:tcBorders>
              <w:top w:val="nil"/>
              <w:left w:val="nil"/>
              <w:bottom w:val="single" w:color="auto" w:sz="4" w:space="0"/>
              <w:right w:val="single" w:color="auto" w:sz="4" w:space="0"/>
            </w:tcBorders>
            <w:shd w:val="clear" w:color="auto" w:fill="auto"/>
            <w:vAlign w:val="bottom"/>
          </w:tcPr>
          <w:p w:rsidRPr="004908C7" w:rsidR="055353FC" w:rsidP="004908C7" w:rsidRDefault="42CEB6BC" w14:paraId="142673A7" w14:textId="31FEB532">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4.408</w:t>
            </w:r>
          </w:p>
        </w:tc>
        <w:tc>
          <w:tcPr>
            <w:tcW w:w="2488" w:type="dxa"/>
            <w:tcBorders>
              <w:top w:val="nil"/>
              <w:left w:val="nil"/>
              <w:bottom w:val="single" w:color="auto" w:sz="4" w:space="0"/>
              <w:right w:val="single" w:color="auto" w:sz="4" w:space="0"/>
            </w:tcBorders>
            <w:shd w:val="clear" w:color="auto" w:fill="auto"/>
            <w:vAlign w:val="bottom"/>
          </w:tcPr>
          <w:p w:rsidRPr="004908C7" w:rsidR="055353FC" w:rsidP="004908C7" w:rsidRDefault="42CEB6BC" w14:paraId="38B519BD" w14:textId="7E4E4215">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11.703</w:t>
            </w:r>
          </w:p>
        </w:tc>
      </w:tr>
    </w:tbl>
    <w:p w:rsidRPr="004908C7" w:rsidR="055353FC" w:rsidP="004908C7" w:rsidRDefault="055353FC" w14:paraId="72D922DD" w14:textId="77777777">
      <w:pPr>
        <w:spacing w:line="360" w:lineRule="auto"/>
        <w:jc w:val="both"/>
        <w:rPr>
          <w:rFonts w:asciiTheme="majorHAnsi" w:hAnsiTheme="majorHAnsi" w:cstheme="majorHAnsi"/>
          <w:b/>
          <w:bCs/>
          <w:color w:val="auto"/>
          <w:sz w:val="22"/>
          <w:szCs w:val="22"/>
        </w:rPr>
      </w:pPr>
    </w:p>
    <w:tbl>
      <w:tblPr>
        <w:tblW w:w="0" w:type="auto"/>
        <w:tblLook w:val="04A0" w:firstRow="1" w:lastRow="0" w:firstColumn="1" w:lastColumn="0" w:noHBand="0" w:noVBand="1"/>
      </w:tblPr>
      <w:tblGrid>
        <w:gridCol w:w="4393"/>
        <w:gridCol w:w="2509"/>
        <w:gridCol w:w="2488"/>
      </w:tblGrid>
      <w:tr w:rsidRPr="004908C7" w:rsidR="004908C7" w:rsidTr="42CEB6BC" w14:paraId="2F24E580" w14:textId="77777777">
        <w:trPr>
          <w:trHeight w:val="345"/>
        </w:trPr>
        <w:tc>
          <w:tcPr>
            <w:tcW w:w="4393" w:type="dxa"/>
            <w:tcBorders>
              <w:top w:val="single" w:color="auto" w:sz="4" w:space="0"/>
              <w:left w:val="single" w:color="auto" w:sz="8" w:space="0"/>
              <w:bottom w:val="single" w:color="auto" w:sz="4" w:space="0"/>
              <w:right w:val="single" w:color="auto" w:sz="4" w:space="0"/>
            </w:tcBorders>
            <w:shd w:val="clear" w:color="auto" w:fill="auto"/>
            <w:vAlign w:val="bottom"/>
          </w:tcPr>
          <w:p w:rsidRPr="004908C7" w:rsidR="00731FBB" w:rsidP="004908C7" w:rsidRDefault="00731FBB" w14:paraId="28C3288C" w14:textId="77777777">
            <w:pPr>
              <w:jc w:val="both"/>
              <w:rPr>
                <w:rFonts w:asciiTheme="majorHAnsi" w:hAnsiTheme="majorHAnsi" w:cstheme="majorHAnsi"/>
                <w:b/>
                <w:bCs/>
                <w:color w:val="auto"/>
                <w:sz w:val="22"/>
                <w:szCs w:val="22"/>
                <w:lang w:val="es-CO" w:eastAsia="es-CO"/>
              </w:rPr>
            </w:pPr>
            <w:r w:rsidRPr="004908C7">
              <w:rPr>
                <w:rFonts w:asciiTheme="majorHAnsi" w:hAnsiTheme="majorHAnsi" w:cstheme="majorHAnsi"/>
                <w:b/>
                <w:bCs/>
                <w:color w:val="auto"/>
                <w:sz w:val="22"/>
                <w:szCs w:val="22"/>
                <w:lang w:val="es-CO" w:eastAsia="es-CO"/>
              </w:rPr>
              <w:t>Concepto</w:t>
            </w:r>
          </w:p>
        </w:tc>
        <w:tc>
          <w:tcPr>
            <w:tcW w:w="4997" w:type="dxa"/>
            <w:gridSpan w:val="2"/>
            <w:tcBorders>
              <w:top w:val="single" w:color="auto" w:sz="4" w:space="0"/>
              <w:left w:val="nil"/>
              <w:bottom w:val="single" w:color="auto" w:sz="4" w:space="0"/>
              <w:right w:val="single" w:color="auto" w:sz="4" w:space="0"/>
            </w:tcBorders>
            <w:shd w:val="clear" w:color="auto" w:fill="auto"/>
            <w:vAlign w:val="bottom"/>
          </w:tcPr>
          <w:p w:rsidRPr="004908C7" w:rsidR="00731FBB" w:rsidP="004908C7" w:rsidRDefault="00731FBB" w14:paraId="3F2725F7" w14:textId="77777777">
            <w:pPr>
              <w:jc w:val="both"/>
              <w:rPr>
                <w:rFonts w:asciiTheme="majorHAnsi" w:hAnsiTheme="majorHAnsi" w:cstheme="majorHAnsi"/>
                <w:b/>
                <w:bCs/>
                <w:color w:val="auto"/>
                <w:sz w:val="22"/>
                <w:szCs w:val="22"/>
                <w:lang w:val="es-CO" w:eastAsia="es-CO"/>
              </w:rPr>
            </w:pPr>
            <w:r w:rsidRPr="004908C7">
              <w:rPr>
                <w:rFonts w:asciiTheme="majorHAnsi" w:hAnsiTheme="majorHAnsi" w:cstheme="majorHAnsi"/>
                <w:b/>
                <w:bCs/>
                <w:color w:val="auto"/>
                <w:sz w:val="22"/>
                <w:szCs w:val="22"/>
                <w:lang w:val="es-CO" w:eastAsia="es-CO"/>
              </w:rPr>
              <w:t>Gastos y costos</w:t>
            </w:r>
          </w:p>
        </w:tc>
      </w:tr>
      <w:tr w:rsidRPr="004908C7" w:rsidR="004908C7" w:rsidTr="42CEB6BC" w14:paraId="0C83F057" w14:textId="77777777">
        <w:trPr>
          <w:trHeight w:val="315"/>
        </w:trPr>
        <w:tc>
          <w:tcPr>
            <w:tcW w:w="4393" w:type="dxa"/>
            <w:tcBorders>
              <w:top w:val="nil"/>
              <w:left w:val="single" w:color="auto" w:sz="8" w:space="0"/>
              <w:bottom w:val="single" w:color="auto" w:sz="4" w:space="0"/>
              <w:right w:val="single" w:color="auto" w:sz="4" w:space="0"/>
            </w:tcBorders>
            <w:shd w:val="clear" w:color="auto" w:fill="auto"/>
            <w:vAlign w:val="bottom"/>
          </w:tcPr>
          <w:p w:rsidRPr="004908C7" w:rsidR="00731FBB" w:rsidP="004908C7" w:rsidRDefault="00731FBB" w14:paraId="41B3E899" w14:textId="2DB78186">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Vigencia (Corte a 31 de enero)</w:t>
            </w:r>
          </w:p>
        </w:tc>
        <w:tc>
          <w:tcPr>
            <w:tcW w:w="2509" w:type="dxa"/>
            <w:tcBorders>
              <w:top w:val="nil"/>
              <w:left w:val="nil"/>
              <w:bottom w:val="single" w:color="auto" w:sz="4" w:space="0"/>
              <w:right w:val="single" w:color="auto" w:sz="4" w:space="0"/>
            </w:tcBorders>
            <w:shd w:val="clear" w:color="auto" w:fill="auto"/>
            <w:vAlign w:val="bottom"/>
          </w:tcPr>
          <w:p w:rsidRPr="004908C7" w:rsidR="00731FBB" w:rsidP="004908C7" w:rsidRDefault="00731FBB" w14:paraId="7ABCFAA8" w14:textId="2F216170">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2022</w:t>
            </w:r>
          </w:p>
        </w:tc>
        <w:tc>
          <w:tcPr>
            <w:tcW w:w="2488" w:type="dxa"/>
            <w:tcBorders>
              <w:top w:val="nil"/>
              <w:left w:val="nil"/>
              <w:bottom w:val="single" w:color="auto" w:sz="4" w:space="0"/>
              <w:right w:val="single" w:color="auto" w:sz="4" w:space="0"/>
            </w:tcBorders>
            <w:shd w:val="clear" w:color="auto" w:fill="auto"/>
            <w:vAlign w:val="bottom"/>
          </w:tcPr>
          <w:p w:rsidRPr="004908C7" w:rsidR="00731FBB" w:rsidP="004908C7" w:rsidRDefault="00731FBB" w14:paraId="1092ECC8" w14:textId="24CF4EED">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2021</w:t>
            </w:r>
          </w:p>
        </w:tc>
      </w:tr>
      <w:tr w:rsidRPr="004908C7" w:rsidR="004908C7" w:rsidTr="42CEB6BC" w14:paraId="2ECF570D" w14:textId="77777777">
        <w:trPr>
          <w:trHeight w:val="315"/>
        </w:trPr>
        <w:tc>
          <w:tcPr>
            <w:tcW w:w="4393" w:type="dxa"/>
            <w:tcBorders>
              <w:top w:val="nil"/>
              <w:left w:val="single" w:color="auto" w:sz="8" w:space="0"/>
              <w:bottom w:val="single" w:color="auto" w:sz="4" w:space="0"/>
              <w:right w:val="single" w:color="auto" w:sz="4" w:space="0"/>
            </w:tcBorders>
            <w:shd w:val="clear" w:color="auto" w:fill="auto"/>
            <w:vAlign w:val="bottom"/>
          </w:tcPr>
          <w:p w:rsidRPr="004908C7" w:rsidR="00731FBB" w:rsidP="004908C7" w:rsidRDefault="00731FBB" w14:paraId="50AABFF4" w14:textId="77777777">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Valor</w:t>
            </w:r>
          </w:p>
        </w:tc>
        <w:tc>
          <w:tcPr>
            <w:tcW w:w="2509" w:type="dxa"/>
            <w:tcBorders>
              <w:top w:val="nil"/>
              <w:left w:val="nil"/>
              <w:bottom w:val="single" w:color="auto" w:sz="4" w:space="0"/>
              <w:right w:val="single" w:color="auto" w:sz="4" w:space="0"/>
            </w:tcBorders>
            <w:shd w:val="clear" w:color="auto" w:fill="auto"/>
            <w:vAlign w:val="bottom"/>
          </w:tcPr>
          <w:p w:rsidRPr="004908C7" w:rsidR="055353FC" w:rsidP="004908C7" w:rsidRDefault="42CEB6BC" w14:paraId="70B8801D" w14:textId="439AE1FE">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1.344.941</w:t>
            </w:r>
          </w:p>
        </w:tc>
        <w:tc>
          <w:tcPr>
            <w:tcW w:w="2488" w:type="dxa"/>
            <w:tcBorders>
              <w:top w:val="nil"/>
              <w:left w:val="nil"/>
              <w:bottom w:val="single" w:color="auto" w:sz="4" w:space="0"/>
              <w:right w:val="single" w:color="auto" w:sz="4" w:space="0"/>
            </w:tcBorders>
            <w:shd w:val="clear" w:color="auto" w:fill="auto"/>
            <w:vAlign w:val="bottom"/>
          </w:tcPr>
          <w:p w:rsidRPr="004908C7" w:rsidR="055353FC" w:rsidP="004908C7" w:rsidRDefault="42CEB6BC" w14:paraId="3A0D8D84" w14:textId="7E16C028">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1.409.551</w:t>
            </w:r>
          </w:p>
        </w:tc>
      </w:tr>
    </w:tbl>
    <w:p w:rsidRPr="004908C7" w:rsidR="055353FC" w:rsidP="004908C7" w:rsidRDefault="055353FC" w14:paraId="3CD27A30" w14:textId="77777777">
      <w:pPr>
        <w:spacing w:line="360" w:lineRule="auto"/>
        <w:jc w:val="both"/>
        <w:rPr>
          <w:rFonts w:asciiTheme="majorHAnsi" w:hAnsiTheme="majorHAnsi" w:cstheme="majorHAnsi"/>
          <w:b/>
          <w:bCs/>
          <w:color w:val="auto"/>
          <w:sz w:val="22"/>
          <w:szCs w:val="22"/>
        </w:rPr>
      </w:pPr>
    </w:p>
    <w:tbl>
      <w:tblPr>
        <w:tblW w:w="0" w:type="auto"/>
        <w:tblLook w:val="04A0" w:firstRow="1" w:lastRow="0" w:firstColumn="1" w:lastColumn="0" w:noHBand="0" w:noVBand="1"/>
      </w:tblPr>
      <w:tblGrid>
        <w:gridCol w:w="4393"/>
        <w:gridCol w:w="2509"/>
        <w:gridCol w:w="2488"/>
      </w:tblGrid>
      <w:tr w:rsidRPr="004908C7" w:rsidR="004908C7" w:rsidTr="42CEB6BC" w14:paraId="3E156F04" w14:textId="77777777">
        <w:trPr>
          <w:trHeight w:val="345"/>
        </w:trPr>
        <w:tc>
          <w:tcPr>
            <w:tcW w:w="4393" w:type="dxa"/>
            <w:tcBorders>
              <w:top w:val="single" w:color="auto" w:sz="4" w:space="0"/>
              <w:left w:val="single" w:color="auto" w:sz="8" w:space="0"/>
              <w:bottom w:val="single" w:color="auto" w:sz="4" w:space="0"/>
              <w:right w:val="single" w:color="auto" w:sz="4" w:space="0"/>
            </w:tcBorders>
            <w:shd w:val="clear" w:color="auto" w:fill="auto"/>
            <w:vAlign w:val="bottom"/>
          </w:tcPr>
          <w:p w:rsidRPr="004908C7" w:rsidR="00731FBB" w:rsidP="004908C7" w:rsidRDefault="00731FBB" w14:paraId="321E6C11" w14:textId="77777777">
            <w:pPr>
              <w:jc w:val="both"/>
              <w:rPr>
                <w:rFonts w:asciiTheme="majorHAnsi" w:hAnsiTheme="majorHAnsi" w:cstheme="majorHAnsi"/>
                <w:b/>
                <w:bCs/>
                <w:color w:val="auto"/>
                <w:sz w:val="22"/>
                <w:szCs w:val="22"/>
                <w:lang w:val="es-CO" w:eastAsia="es-CO"/>
              </w:rPr>
            </w:pPr>
            <w:r w:rsidRPr="004908C7">
              <w:rPr>
                <w:rFonts w:asciiTheme="majorHAnsi" w:hAnsiTheme="majorHAnsi" w:cstheme="majorHAnsi"/>
                <w:b/>
                <w:bCs/>
                <w:color w:val="auto"/>
                <w:sz w:val="22"/>
                <w:szCs w:val="22"/>
                <w:lang w:val="es-CO" w:eastAsia="es-CO"/>
              </w:rPr>
              <w:t>Concepto</w:t>
            </w:r>
          </w:p>
        </w:tc>
        <w:tc>
          <w:tcPr>
            <w:tcW w:w="4997" w:type="dxa"/>
            <w:gridSpan w:val="2"/>
            <w:tcBorders>
              <w:top w:val="single" w:color="auto" w:sz="4" w:space="0"/>
              <w:left w:val="nil"/>
              <w:bottom w:val="single" w:color="auto" w:sz="4" w:space="0"/>
              <w:right w:val="single" w:color="auto" w:sz="4" w:space="0"/>
            </w:tcBorders>
            <w:shd w:val="clear" w:color="auto" w:fill="auto"/>
            <w:vAlign w:val="bottom"/>
          </w:tcPr>
          <w:p w:rsidRPr="004908C7" w:rsidR="00731FBB" w:rsidP="004908C7" w:rsidRDefault="00731FBB" w14:paraId="30712C57" w14:textId="77777777">
            <w:pPr>
              <w:jc w:val="both"/>
              <w:rPr>
                <w:rFonts w:asciiTheme="majorHAnsi" w:hAnsiTheme="majorHAnsi" w:cstheme="majorHAnsi"/>
                <w:b/>
                <w:bCs/>
                <w:color w:val="auto"/>
                <w:sz w:val="22"/>
                <w:szCs w:val="22"/>
                <w:lang w:val="es-CO" w:eastAsia="es-CO"/>
              </w:rPr>
            </w:pPr>
            <w:r w:rsidRPr="004908C7">
              <w:rPr>
                <w:rFonts w:asciiTheme="majorHAnsi" w:hAnsiTheme="majorHAnsi" w:cstheme="majorHAnsi"/>
                <w:b/>
                <w:bCs/>
                <w:color w:val="auto"/>
                <w:sz w:val="22"/>
                <w:szCs w:val="22"/>
                <w:lang w:val="es-CO" w:eastAsia="es-CO"/>
              </w:rPr>
              <w:t>Resultado</w:t>
            </w:r>
          </w:p>
        </w:tc>
      </w:tr>
      <w:tr w:rsidRPr="004908C7" w:rsidR="004908C7" w:rsidTr="42CEB6BC" w14:paraId="5C764421" w14:textId="77777777">
        <w:trPr>
          <w:trHeight w:val="315"/>
        </w:trPr>
        <w:tc>
          <w:tcPr>
            <w:tcW w:w="4393" w:type="dxa"/>
            <w:tcBorders>
              <w:top w:val="nil"/>
              <w:left w:val="single" w:color="auto" w:sz="8" w:space="0"/>
              <w:bottom w:val="single" w:color="auto" w:sz="4" w:space="0"/>
              <w:right w:val="single" w:color="auto" w:sz="4" w:space="0"/>
            </w:tcBorders>
            <w:shd w:val="clear" w:color="auto" w:fill="auto"/>
            <w:vAlign w:val="bottom"/>
          </w:tcPr>
          <w:p w:rsidRPr="004908C7" w:rsidR="00731FBB" w:rsidP="004908C7" w:rsidRDefault="00731FBB" w14:paraId="5CEA861D" w14:textId="766369A4">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Vigencia (Corte a 31 de enero)</w:t>
            </w:r>
          </w:p>
        </w:tc>
        <w:tc>
          <w:tcPr>
            <w:tcW w:w="2509" w:type="dxa"/>
            <w:tcBorders>
              <w:top w:val="nil"/>
              <w:left w:val="nil"/>
              <w:bottom w:val="single" w:color="auto" w:sz="4" w:space="0"/>
              <w:right w:val="single" w:color="auto" w:sz="4" w:space="0"/>
            </w:tcBorders>
            <w:shd w:val="clear" w:color="auto" w:fill="auto"/>
            <w:vAlign w:val="bottom"/>
          </w:tcPr>
          <w:p w:rsidRPr="004908C7" w:rsidR="00731FBB" w:rsidP="004908C7" w:rsidRDefault="00731FBB" w14:paraId="10978B60" w14:textId="5794E6D8">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2022</w:t>
            </w:r>
          </w:p>
        </w:tc>
        <w:tc>
          <w:tcPr>
            <w:tcW w:w="2488" w:type="dxa"/>
            <w:tcBorders>
              <w:top w:val="nil"/>
              <w:left w:val="nil"/>
              <w:bottom w:val="single" w:color="auto" w:sz="4" w:space="0"/>
              <w:right w:val="single" w:color="auto" w:sz="4" w:space="0"/>
            </w:tcBorders>
            <w:shd w:val="clear" w:color="auto" w:fill="auto"/>
            <w:vAlign w:val="bottom"/>
          </w:tcPr>
          <w:p w:rsidRPr="004908C7" w:rsidR="00731FBB" w:rsidP="004908C7" w:rsidRDefault="00731FBB" w14:paraId="59FC10CE" w14:textId="6A92E35C">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2021</w:t>
            </w:r>
          </w:p>
        </w:tc>
      </w:tr>
      <w:tr w:rsidRPr="004908C7" w:rsidR="004908C7" w:rsidTr="42CEB6BC" w14:paraId="435B1688" w14:textId="77777777">
        <w:trPr>
          <w:trHeight w:val="315"/>
        </w:trPr>
        <w:tc>
          <w:tcPr>
            <w:tcW w:w="4393" w:type="dxa"/>
            <w:tcBorders>
              <w:top w:val="nil"/>
              <w:left w:val="single" w:color="auto" w:sz="8" w:space="0"/>
              <w:bottom w:val="single" w:color="auto" w:sz="4" w:space="0"/>
              <w:right w:val="single" w:color="auto" w:sz="4" w:space="0"/>
            </w:tcBorders>
            <w:shd w:val="clear" w:color="auto" w:fill="auto"/>
            <w:vAlign w:val="bottom"/>
          </w:tcPr>
          <w:p w:rsidRPr="004908C7" w:rsidR="00731FBB" w:rsidP="004908C7" w:rsidRDefault="00731FBB" w14:paraId="5E87DECD" w14:textId="77777777">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Valor</w:t>
            </w:r>
          </w:p>
        </w:tc>
        <w:tc>
          <w:tcPr>
            <w:tcW w:w="2509" w:type="dxa"/>
            <w:tcBorders>
              <w:top w:val="nil"/>
              <w:left w:val="nil"/>
              <w:bottom w:val="single" w:color="auto" w:sz="4" w:space="0"/>
              <w:right w:val="single" w:color="auto" w:sz="4" w:space="0"/>
            </w:tcBorders>
            <w:shd w:val="clear" w:color="auto" w:fill="auto"/>
            <w:vAlign w:val="bottom"/>
          </w:tcPr>
          <w:p w:rsidRPr="004908C7" w:rsidR="055353FC" w:rsidP="004908C7" w:rsidRDefault="42CEB6BC" w14:paraId="1D5FB257" w14:textId="5C46DF51">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-1.340.533</w:t>
            </w:r>
          </w:p>
        </w:tc>
        <w:tc>
          <w:tcPr>
            <w:tcW w:w="2488" w:type="dxa"/>
            <w:tcBorders>
              <w:top w:val="nil"/>
              <w:left w:val="nil"/>
              <w:bottom w:val="single" w:color="auto" w:sz="4" w:space="0"/>
              <w:right w:val="single" w:color="auto" w:sz="4" w:space="0"/>
            </w:tcBorders>
            <w:shd w:val="clear" w:color="auto" w:fill="auto"/>
            <w:vAlign w:val="bottom"/>
          </w:tcPr>
          <w:p w:rsidRPr="004908C7" w:rsidR="055353FC" w:rsidP="004908C7" w:rsidRDefault="42CEB6BC" w14:paraId="4CEDEDFD" w14:textId="73CD800F">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-1.397.848</w:t>
            </w:r>
          </w:p>
        </w:tc>
      </w:tr>
    </w:tbl>
    <w:p w:rsidRPr="004908C7" w:rsidR="055353FC" w:rsidP="004908C7" w:rsidRDefault="055353FC" w14:paraId="3BDF2C22" w14:textId="77777777">
      <w:pPr>
        <w:spacing w:line="360" w:lineRule="auto"/>
        <w:jc w:val="both"/>
        <w:rPr>
          <w:rFonts w:asciiTheme="majorHAnsi" w:hAnsiTheme="majorHAnsi" w:cstheme="majorHAnsi"/>
          <w:b/>
          <w:bCs/>
          <w:color w:val="auto"/>
          <w:sz w:val="22"/>
          <w:szCs w:val="22"/>
        </w:rPr>
      </w:pPr>
    </w:p>
    <w:p w:rsidRPr="004908C7" w:rsidR="00731FBB" w:rsidP="004908C7" w:rsidRDefault="00731FBB" w14:paraId="224BD246" w14:textId="2EFBB0CC">
      <w:pPr>
        <w:spacing w:line="360" w:lineRule="auto"/>
        <w:jc w:val="both"/>
        <w:rPr>
          <w:rFonts w:asciiTheme="majorHAnsi" w:hAnsiTheme="majorHAnsi" w:cstheme="majorHAnsi"/>
          <w:b/>
          <w:bCs/>
          <w:color w:val="auto"/>
          <w:sz w:val="22"/>
          <w:szCs w:val="22"/>
        </w:rPr>
      </w:pPr>
      <w:r w:rsidRPr="004908C7">
        <w:rPr>
          <w:rFonts w:asciiTheme="majorHAnsi" w:hAnsiTheme="majorHAnsi" w:cstheme="majorHAnsi"/>
          <w:b/>
          <w:bCs/>
          <w:color w:val="auto"/>
          <w:sz w:val="22"/>
          <w:szCs w:val="22"/>
        </w:rPr>
        <w:t xml:space="preserve">Estado de la actividad económica, financiera, social y ambiental 2022 (Corte 31 de enero en miles de $)  </w:t>
      </w:r>
    </w:p>
    <w:tbl>
      <w:tblPr>
        <w:tblW w:w="0" w:type="auto"/>
        <w:tblLook w:val="04A0" w:firstRow="1" w:lastRow="0" w:firstColumn="1" w:lastColumn="0" w:noHBand="0" w:noVBand="1"/>
      </w:tblPr>
      <w:tblGrid>
        <w:gridCol w:w="2226"/>
        <w:gridCol w:w="3005"/>
        <w:gridCol w:w="1979"/>
        <w:gridCol w:w="2180"/>
      </w:tblGrid>
      <w:tr w:rsidRPr="004908C7" w:rsidR="004908C7" w:rsidTr="42CEB6BC" w14:paraId="6DC7AB6C" w14:textId="77777777">
        <w:trPr>
          <w:trHeight w:val="345"/>
        </w:trPr>
        <w:tc>
          <w:tcPr>
            <w:tcW w:w="2226" w:type="dxa"/>
            <w:tcBorders>
              <w:top w:val="single" w:color="auto" w:sz="4" w:space="0"/>
              <w:left w:val="single" w:color="auto" w:sz="8" w:space="0"/>
              <w:bottom w:val="single" w:color="auto" w:sz="4" w:space="0"/>
              <w:right w:val="single" w:color="auto" w:sz="4" w:space="0"/>
            </w:tcBorders>
            <w:shd w:val="clear" w:color="auto" w:fill="auto"/>
            <w:vAlign w:val="bottom"/>
          </w:tcPr>
          <w:p w:rsidRPr="004908C7" w:rsidR="00731FBB" w:rsidP="004908C7" w:rsidRDefault="00731FBB" w14:paraId="6E436729" w14:textId="77777777">
            <w:pPr>
              <w:jc w:val="both"/>
              <w:rPr>
                <w:rFonts w:asciiTheme="majorHAnsi" w:hAnsiTheme="majorHAnsi" w:cstheme="majorHAnsi"/>
                <w:b/>
                <w:bCs/>
                <w:color w:val="auto"/>
                <w:sz w:val="22"/>
                <w:szCs w:val="22"/>
                <w:lang w:val="es-CO" w:eastAsia="es-CO"/>
              </w:rPr>
            </w:pPr>
            <w:r w:rsidRPr="004908C7">
              <w:rPr>
                <w:rFonts w:asciiTheme="majorHAnsi" w:hAnsiTheme="majorHAnsi" w:cstheme="majorHAnsi"/>
                <w:b/>
                <w:bCs/>
                <w:color w:val="auto"/>
                <w:sz w:val="22"/>
                <w:szCs w:val="22"/>
                <w:lang w:val="es-CO" w:eastAsia="es-CO"/>
              </w:rPr>
              <w:t>Concepto</w:t>
            </w:r>
          </w:p>
        </w:tc>
        <w:tc>
          <w:tcPr>
            <w:tcW w:w="3005" w:type="dxa"/>
            <w:tcBorders>
              <w:top w:val="single" w:color="auto" w:sz="4" w:space="0"/>
              <w:left w:val="nil"/>
              <w:bottom w:val="single" w:color="auto" w:sz="4" w:space="0"/>
              <w:right w:val="single" w:color="auto" w:sz="4" w:space="0"/>
            </w:tcBorders>
            <w:shd w:val="clear" w:color="auto" w:fill="auto"/>
            <w:vAlign w:val="bottom"/>
          </w:tcPr>
          <w:p w:rsidRPr="004908C7" w:rsidR="00731FBB" w:rsidP="004908C7" w:rsidRDefault="00731FBB" w14:paraId="25F71FB9" w14:textId="77777777">
            <w:pPr>
              <w:jc w:val="both"/>
              <w:rPr>
                <w:rFonts w:asciiTheme="majorHAnsi" w:hAnsiTheme="majorHAnsi" w:cstheme="majorHAnsi"/>
                <w:b/>
                <w:bCs/>
                <w:color w:val="auto"/>
                <w:sz w:val="22"/>
                <w:szCs w:val="22"/>
                <w:lang w:val="es-CO" w:eastAsia="es-CO"/>
              </w:rPr>
            </w:pPr>
            <w:r w:rsidRPr="004908C7">
              <w:rPr>
                <w:rFonts w:asciiTheme="majorHAnsi" w:hAnsiTheme="majorHAnsi" w:cstheme="majorHAnsi"/>
                <w:b/>
                <w:bCs/>
                <w:color w:val="auto"/>
                <w:sz w:val="22"/>
                <w:szCs w:val="22"/>
                <w:lang w:val="es-CO" w:eastAsia="es-CO"/>
              </w:rPr>
              <w:t>Ingresos</w:t>
            </w:r>
          </w:p>
        </w:tc>
        <w:tc>
          <w:tcPr>
            <w:tcW w:w="1979" w:type="dxa"/>
            <w:tcBorders>
              <w:top w:val="single" w:color="auto" w:sz="4" w:space="0"/>
              <w:left w:val="nil"/>
              <w:bottom w:val="single" w:color="auto" w:sz="4" w:space="0"/>
              <w:right w:val="single" w:color="auto" w:sz="4" w:space="0"/>
            </w:tcBorders>
            <w:shd w:val="clear" w:color="auto" w:fill="auto"/>
            <w:vAlign w:val="bottom"/>
          </w:tcPr>
          <w:p w:rsidRPr="004908C7" w:rsidR="00731FBB" w:rsidP="004908C7" w:rsidRDefault="00731FBB" w14:paraId="535F15D6" w14:textId="77777777">
            <w:pPr>
              <w:jc w:val="both"/>
              <w:rPr>
                <w:rFonts w:asciiTheme="majorHAnsi" w:hAnsiTheme="majorHAnsi" w:cstheme="majorHAnsi"/>
                <w:b/>
                <w:bCs/>
                <w:color w:val="auto"/>
                <w:sz w:val="22"/>
                <w:szCs w:val="22"/>
                <w:lang w:val="es-CO" w:eastAsia="es-CO"/>
              </w:rPr>
            </w:pPr>
            <w:r w:rsidRPr="004908C7">
              <w:rPr>
                <w:rFonts w:asciiTheme="majorHAnsi" w:hAnsiTheme="majorHAnsi" w:cstheme="majorHAnsi"/>
                <w:b/>
                <w:bCs/>
                <w:color w:val="auto"/>
                <w:sz w:val="22"/>
                <w:szCs w:val="22"/>
                <w:lang w:val="es-CO" w:eastAsia="es-CO"/>
              </w:rPr>
              <w:t>Gastos y costos</w:t>
            </w:r>
          </w:p>
        </w:tc>
        <w:tc>
          <w:tcPr>
            <w:tcW w:w="2180" w:type="dxa"/>
            <w:tcBorders>
              <w:top w:val="single" w:color="auto" w:sz="4" w:space="0"/>
              <w:left w:val="nil"/>
              <w:bottom w:val="single" w:color="auto" w:sz="4" w:space="0"/>
              <w:right w:val="single" w:color="auto" w:sz="4" w:space="0"/>
            </w:tcBorders>
            <w:shd w:val="clear" w:color="auto" w:fill="auto"/>
            <w:vAlign w:val="bottom"/>
          </w:tcPr>
          <w:p w:rsidRPr="004908C7" w:rsidR="00731FBB" w:rsidP="004908C7" w:rsidRDefault="00731FBB" w14:paraId="5D2A0394" w14:textId="77777777">
            <w:pPr>
              <w:jc w:val="both"/>
              <w:rPr>
                <w:rFonts w:asciiTheme="majorHAnsi" w:hAnsiTheme="majorHAnsi" w:cstheme="majorHAnsi"/>
                <w:b/>
                <w:bCs/>
                <w:color w:val="auto"/>
                <w:sz w:val="22"/>
                <w:szCs w:val="22"/>
                <w:lang w:val="es-CO" w:eastAsia="es-CO"/>
              </w:rPr>
            </w:pPr>
            <w:r w:rsidRPr="004908C7">
              <w:rPr>
                <w:rFonts w:asciiTheme="majorHAnsi" w:hAnsiTheme="majorHAnsi" w:cstheme="majorHAnsi"/>
                <w:b/>
                <w:bCs/>
                <w:color w:val="auto"/>
                <w:sz w:val="22"/>
                <w:szCs w:val="22"/>
                <w:lang w:val="es-CO" w:eastAsia="es-CO"/>
              </w:rPr>
              <w:t>Resultado</w:t>
            </w:r>
          </w:p>
        </w:tc>
      </w:tr>
      <w:tr w:rsidRPr="004908C7" w:rsidR="004908C7" w:rsidTr="42CEB6BC" w14:paraId="75273E34" w14:textId="77777777">
        <w:trPr>
          <w:trHeight w:val="315"/>
        </w:trPr>
        <w:tc>
          <w:tcPr>
            <w:tcW w:w="2226" w:type="dxa"/>
            <w:tcBorders>
              <w:top w:val="nil"/>
              <w:left w:val="single" w:color="auto" w:sz="8" w:space="0"/>
              <w:bottom w:val="single" w:color="auto" w:sz="4" w:space="0"/>
              <w:right w:val="single" w:color="auto" w:sz="4" w:space="0"/>
            </w:tcBorders>
            <w:shd w:val="clear" w:color="auto" w:fill="auto"/>
            <w:vAlign w:val="bottom"/>
          </w:tcPr>
          <w:p w:rsidRPr="004908C7" w:rsidR="00731FBB" w:rsidP="004908C7" w:rsidRDefault="00731FBB" w14:paraId="230D9211" w14:textId="77777777">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Valor</w:t>
            </w:r>
          </w:p>
        </w:tc>
        <w:tc>
          <w:tcPr>
            <w:tcW w:w="3005" w:type="dxa"/>
            <w:tcBorders>
              <w:top w:val="single" w:color="auto" w:sz="4" w:space="0"/>
              <w:left w:val="nil"/>
              <w:bottom w:val="single" w:color="auto" w:sz="4" w:space="0"/>
              <w:right w:val="single" w:color="auto" w:sz="4" w:space="0"/>
            </w:tcBorders>
            <w:shd w:val="clear" w:color="auto" w:fill="auto"/>
            <w:vAlign w:val="bottom"/>
          </w:tcPr>
          <w:p w:rsidRPr="004908C7" w:rsidR="055353FC" w:rsidP="004908C7" w:rsidRDefault="42CEB6BC" w14:paraId="38898769" w14:textId="45550871">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4.408</w:t>
            </w:r>
          </w:p>
        </w:tc>
        <w:tc>
          <w:tcPr>
            <w:tcW w:w="1979" w:type="dxa"/>
            <w:tcBorders>
              <w:top w:val="single" w:color="auto" w:sz="4" w:space="0"/>
              <w:left w:val="nil"/>
              <w:bottom w:val="single" w:color="auto" w:sz="4" w:space="0"/>
              <w:right w:val="single" w:color="auto" w:sz="4" w:space="0"/>
            </w:tcBorders>
            <w:shd w:val="clear" w:color="auto" w:fill="auto"/>
            <w:vAlign w:val="bottom"/>
          </w:tcPr>
          <w:p w:rsidRPr="004908C7" w:rsidR="055353FC" w:rsidP="004908C7" w:rsidRDefault="42CEB6BC" w14:paraId="6BC206A5" w14:textId="4A94B60F">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1.344.941</w:t>
            </w:r>
          </w:p>
        </w:tc>
        <w:tc>
          <w:tcPr>
            <w:tcW w:w="2180" w:type="dxa"/>
            <w:tcBorders>
              <w:top w:val="single" w:color="auto" w:sz="4" w:space="0"/>
              <w:left w:val="nil"/>
              <w:bottom w:val="single" w:color="auto" w:sz="4" w:space="0"/>
              <w:right w:val="single" w:color="auto" w:sz="4" w:space="0"/>
            </w:tcBorders>
            <w:shd w:val="clear" w:color="auto" w:fill="auto"/>
            <w:vAlign w:val="bottom"/>
          </w:tcPr>
          <w:p w:rsidRPr="004908C7" w:rsidR="055353FC" w:rsidP="004908C7" w:rsidRDefault="42CEB6BC" w14:paraId="6A04EB71" w14:textId="7627A6D7">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-1.340.533</w:t>
            </w:r>
          </w:p>
        </w:tc>
      </w:tr>
    </w:tbl>
    <w:p w:rsidRPr="004908C7" w:rsidR="055353FC" w:rsidP="004908C7" w:rsidRDefault="055353FC" w14:paraId="1D930369" w14:textId="77777777">
      <w:pPr>
        <w:spacing w:line="360" w:lineRule="auto"/>
        <w:jc w:val="both"/>
        <w:rPr>
          <w:rFonts w:asciiTheme="majorHAnsi" w:hAnsiTheme="majorHAnsi" w:cstheme="majorHAnsi"/>
          <w:b/>
          <w:bCs/>
          <w:color w:val="auto"/>
          <w:sz w:val="22"/>
          <w:szCs w:val="22"/>
        </w:rPr>
      </w:pPr>
    </w:p>
    <w:p w:rsidRPr="004908C7" w:rsidR="055353FC" w:rsidP="004908C7" w:rsidRDefault="59192EB6" w14:paraId="45A5615D" w14:textId="06F3F598">
      <w:pPr>
        <w:spacing w:line="360" w:lineRule="auto"/>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Mediante radicado 20225320002973 reasignado al correo del señor alcalde, se presenta informe contable a enero 31 de 2022 y notas comparativas a los dos últimos cortes de vigencia.</w:t>
      </w:r>
    </w:p>
    <w:p w:rsidRPr="004908C7" w:rsidR="00F772EE" w:rsidP="007E40AB" w:rsidRDefault="00857D50" w14:paraId="680F232B" w14:textId="04917AD5">
      <w:pPr>
        <w:numPr>
          <w:ilvl w:val="0"/>
          <w:numId w:val="8"/>
        </w:numPr>
        <w:suppressAutoHyphens w:val="0"/>
        <w:jc w:val="both"/>
        <w:rPr>
          <w:rFonts w:asciiTheme="majorHAnsi" w:hAnsiTheme="majorHAnsi" w:cstheme="majorHAnsi"/>
          <w:b/>
          <w:color w:val="auto"/>
          <w:sz w:val="22"/>
          <w:szCs w:val="22"/>
          <w:lang w:eastAsia="es-ES"/>
        </w:rPr>
      </w:pPr>
      <w:r w:rsidRPr="004908C7">
        <w:rPr>
          <w:rFonts w:asciiTheme="majorHAnsi" w:hAnsiTheme="majorHAnsi" w:cstheme="majorHAnsi"/>
          <w:b/>
          <w:bCs/>
          <w:color w:val="auto"/>
          <w:sz w:val="22"/>
          <w:szCs w:val="22"/>
          <w:lang w:eastAsia="es-ES"/>
        </w:rPr>
        <w:t>Inventarios</w:t>
      </w:r>
      <w:r w:rsidRPr="004908C7" w:rsidR="00241418">
        <w:rPr>
          <w:rFonts w:asciiTheme="majorHAnsi" w:hAnsiTheme="majorHAnsi" w:cstheme="majorHAnsi"/>
          <w:b/>
          <w:bCs/>
          <w:color w:val="auto"/>
          <w:sz w:val="22"/>
          <w:szCs w:val="22"/>
          <w:lang w:eastAsia="es-ES"/>
        </w:rPr>
        <w:t>-</w:t>
      </w:r>
    </w:p>
    <w:p w:rsidRPr="004908C7" w:rsidR="4BCF3A53" w:rsidP="004908C7" w:rsidRDefault="4BCF3A53" w14:paraId="439639D0" w14:textId="3DCE8284">
      <w:pPr>
        <w:jc w:val="both"/>
        <w:rPr>
          <w:rFonts w:asciiTheme="majorHAnsi" w:hAnsiTheme="majorHAnsi" w:cstheme="majorHAnsi"/>
          <w:b/>
          <w:bCs/>
          <w:color w:val="auto"/>
          <w:sz w:val="22"/>
          <w:szCs w:val="22"/>
          <w:lang w:eastAsia="es-ES"/>
        </w:rPr>
      </w:pPr>
    </w:p>
    <w:p w:rsidRPr="004908C7" w:rsidR="00F772EE" w:rsidP="004908C7" w:rsidRDefault="006C743B" w14:paraId="7C8C29DA" w14:textId="1A66CE3A">
      <w:pPr>
        <w:pStyle w:val="CUERPOTEXTO"/>
        <w:spacing w:before="0" w:after="0"/>
        <w:ind w:left="360" w:firstLine="0"/>
        <w:rPr>
          <w:rFonts w:asciiTheme="majorHAnsi" w:hAnsiTheme="majorHAnsi" w:cstheme="majorHAnsi"/>
          <w:b/>
          <w:color w:val="auto"/>
          <w:sz w:val="22"/>
          <w:szCs w:val="22"/>
          <w:lang w:eastAsia="zh-CN"/>
        </w:rPr>
      </w:pPr>
      <w:r w:rsidRPr="004908C7">
        <w:rPr>
          <w:rFonts w:asciiTheme="majorHAnsi" w:hAnsiTheme="majorHAnsi" w:cstheme="majorHAnsi"/>
          <w:b/>
          <w:color w:val="auto"/>
          <w:sz w:val="22"/>
          <w:szCs w:val="22"/>
          <w:lang w:eastAsia="zh-CN"/>
        </w:rPr>
        <w:t>En la siguiente tabla incluya el consolidado de los bienes que h</w:t>
      </w:r>
      <w:r w:rsidRPr="004908C7" w:rsidR="00A11990">
        <w:rPr>
          <w:rFonts w:asciiTheme="majorHAnsi" w:hAnsiTheme="majorHAnsi" w:cstheme="majorHAnsi"/>
          <w:b/>
          <w:color w:val="auto"/>
          <w:sz w:val="22"/>
          <w:szCs w:val="22"/>
          <w:lang w:eastAsia="zh-CN"/>
        </w:rPr>
        <w:t xml:space="preserve">acen parte del inventario del despacho </w:t>
      </w:r>
      <w:r w:rsidRPr="004908C7" w:rsidR="00A11990">
        <w:rPr>
          <w:rFonts w:asciiTheme="majorHAnsi" w:hAnsiTheme="majorHAnsi" w:cstheme="majorHAnsi"/>
          <w:b/>
          <w:bCs/>
          <w:color w:val="auto"/>
          <w:sz w:val="22"/>
          <w:szCs w:val="22"/>
          <w:lang w:eastAsia="zh-CN"/>
        </w:rPr>
        <w:t>de</w:t>
      </w:r>
      <w:r w:rsidRPr="004908C7" w:rsidR="00A11990">
        <w:rPr>
          <w:rFonts w:asciiTheme="majorHAnsi" w:hAnsiTheme="majorHAnsi" w:cstheme="majorHAnsi"/>
          <w:b/>
          <w:color w:val="auto"/>
          <w:sz w:val="22"/>
          <w:szCs w:val="22"/>
          <w:lang w:eastAsia="zh-CN"/>
        </w:rPr>
        <w:t xml:space="preserve"> la </w:t>
      </w:r>
      <w:r w:rsidRPr="004908C7" w:rsidR="00A11990">
        <w:rPr>
          <w:rFonts w:asciiTheme="majorHAnsi" w:hAnsiTheme="majorHAnsi" w:cstheme="majorHAnsi"/>
          <w:b/>
          <w:bCs/>
          <w:color w:val="auto"/>
          <w:sz w:val="22"/>
          <w:szCs w:val="22"/>
          <w:lang w:eastAsia="zh-CN"/>
        </w:rPr>
        <w:t>Alcaldía Local de Santa Fe</w:t>
      </w:r>
      <w:r w:rsidRPr="004908C7" w:rsidR="00B43DF0">
        <w:rPr>
          <w:rFonts w:asciiTheme="majorHAnsi" w:hAnsiTheme="majorHAnsi" w:cstheme="majorHAnsi"/>
          <w:b/>
          <w:color w:val="auto"/>
          <w:sz w:val="22"/>
          <w:szCs w:val="22"/>
          <w:lang w:eastAsia="zh-CN"/>
        </w:rPr>
        <w:t xml:space="preserve">, indicando </w:t>
      </w:r>
      <w:r w:rsidRPr="004908C7" w:rsidR="001969B8">
        <w:rPr>
          <w:rFonts w:asciiTheme="majorHAnsi" w:hAnsiTheme="majorHAnsi" w:cstheme="majorHAnsi"/>
          <w:b/>
          <w:color w:val="auto"/>
          <w:sz w:val="22"/>
          <w:szCs w:val="22"/>
          <w:lang w:eastAsia="zh-CN"/>
        </w:rPr>
        <w:t>su estado actual</w:t>
      </w:r>
      <w:r w:rsidRPr="004908C7" w:rsidR="001969B8">
        <w:rPr>
          <w:rFonts w:asciiTheme="majorHAnsi" w:hAnsiTheme="majorHAnsi" w:cstheme="majorHAnsi"/>
          <w:b/>
          <w:bCs/>
          <w:color w:val="auto"/>
          <w:sz w:val="22"/>
          <w:szCs w:val="22"/>
          <w:lang w:eastAsia="zh-CN"/>
        </w:rPr>
        <w:t>.</w:t>
      </w:r>
    </w:p>
    <w:p w:rsidRPr="004908C7" w:rsidR="00BC7F33" w:rsidP="004908C7" w:rsidRDefault="00BC7F33" w14:paraId="717AAFBA" w14:textId="77777777">
      <w:pPr>
        <w:pStyle w:val="CUERPOTEXTO"/>
        <w:spacing w:before="0" w:after="0"/>
        <w:ind w:left="360" w:firstLine="0"/>
        <w:rPr>
          <w:rFonts w:asciiTheme="majorHAnsi" w:hAnsiTheme="majorHAnsi" w:cstheme="majorHAnsi"/>
          <w:color w:val="auto"/>
          <w:sz w:val="22"/>
          <w:szCs w:val="22"/>
        </w:rPr>
      </w:pPr>
    </w:p>
    <w:tbl>
      <w:tblPr>
        <w:tblW w:w="9100" w:type="dxa"/>
        <w:jc w:val="center"/>
        <w:tblBorders>
          <w:top w:val="single" w:color="B4C6E7" w:sz="4" w:space="0"/>
          <w:left w:val="single" w:color="B4C6E7" w:sz="4" w:space="0"/>
          <w:bottom w:val="single" w:color="B4C6E7" w:sz="4" w:space="0"/>
          <w:right w:val="single" w:color="B4C6E7" w:sz="4" w:space="0"/>
          <w:insideH w:val="single" w:color="B4C6E7" w:sz="4" w:space="0"/>
          <w:insideV w:val="single" w:color="B4C6E7" w:sz="4" w:space="0"/>
        </w:tblBorders>
        <w:tblLook w:val="04E0" w:firstRow="1" w:lastRow="1" w:firstColumn="1" w:lastColumn="0" w:noHBand="0" w:noVBand="1"/>
      </w:tblPr>
      <w:tblGrid>
        <w:gridCol w:w="6374"/>
        <w:gridCol w:w="2726"/>
      </w:tblGrid>
      <w:tr w:rsidRPr="004908C7" w:rsidR="004908C7" w:rsidTr="00B91332" w14:paraId="709C87E8" w14:textId="77777777">
        <w:trPr>
          <w:trHeight w:val="335"/>
          <w:tblHeader/>
          <w:jc w:val="center"/>
        </w:trPr>
        <w:tc>
          <w:tcPr>
            <w:tcW w:w="6374"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4908C7" w:rsidR="00BC7F33" w:rsidP="004908C7" w:rsidRDefault="00BC7F33" w14:paraId="22F5F021" w14:textId="77777777">
            <w:pPr>
              <w:suppressAutoHyphens w:val="0"/>
              <w:jc w:val="both"/>
              <w:rPr>
                <w:rFonts w:asciiTheme="majorHAnsi" w:hAnsiTheme="majorHAnsi" w:cstheme="majorHAnsi"/>
                <w:b/>
                <w:bCs/>
                <w:color w:val="auto"/>
                <w:sz w:val="22"/>
                <w:szCs w:val="22"/>
                <w:lang w:val="es-CO" w:eastAsia="es-CO"/>
              </w:rPr>
            </w:pPr>
            <w:r w:rsidRPr="004908C7">
              <w:rPr>
                <w:rFonts w:asciiTheme="majorHAnsi" w:hAnsiTheme="majorHAnsi" w:cstheme="majorHAnsi"/>
                <w:b/>
                <w:bCs/>
                <w:color w:val="auto"/>
                <w:sz w:val="22"/>
                <w:szCs w:val="22"/>
                <w:lang w:val="es-CO" w:eastAsia="es-CO"/>
              </w:rPr>
              <w:t>Descripción por grupo</w:t>
            </w:r>
          </w:p>
        </w:tc>
        <w:tc>
          <w:tcPr>
            <w:tcW w:w="2726"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4908C7" w:rsidR="00BC7F33" w:rsidP="004908C7" w:rsidRDefault="00BC7F33" w14:paraId="6185EC3D" w14:textId="77777777">
            <w:pPr>
              <w:suppressAutoHyphens w:val="0"/>
              <w:jc w:val="both"/>
              <w:rPr>
                <w:rFonts w:asciiTheme="majorHAnsi" w:hAnsiTheme="majorHAnsi" w:cstheme="majorHAnsi"/>
                <w:b/>
                <w:bCs/>
                <w:color w:val="auto"/>
                <w:sz w:val="22"/>
                <w:szCs w:val="22"/>
                <w:lang w:val="es-CO" w:eastAsia="es-CO"/>
              </w:rPr>
            </w:pPr>
            <w:r w:rsidRPr="004908C7">
              <w:rPr>
                <w:rFonts w:asciiTheme="majorHAnsi" w:hAnsiTheme="majorHAnsi" w:cstheme="majorHAnsi"/>
                <w:b/>
                <w:bCs/>
                <w:color w:val="auto"/>
                <w:sz w:val="22"/>
                <w:szCs w:val="22"/>
                <w:lang w:val="es-CO" w:eastAsia="es-CO"/>
              </w:rPr>
              <w:t>Valor en libros ($)</w:t>
            </w:r>
          </w:p>
        </w:tc>
      </w:tr>
      <w:tr w:rsidRPr="004908C7" w:rsidR="004908C7" w:rsidTr="00B91332" w14:paraId="56EE48EE" w14:textId="77777777">
        <w:trPr>
          <w:trHeight w:val="300"/>
          <w:jc w:val="center"/>
        </w:trPr>
        <w:tc>
          <w:tcPr>
            <w:tcW w:w="6374"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4908C7" w:rsidR="00BC7F33" w:rsidP="004908C7" w:rsidRDefault="00346C11" w14:paraId="2908EB2C" w14:textId="55242743">
            <w:pPr>
              <w:suppressAutoHyphens w:val="0"/>
              <w:jc w:val="both"/>
              <w:rPr>
                <w:rFonts w:asciiTheme="majorHAnsi" w:hAnsiTheme="majorHAnsi" w:cstheme="majorHAnsi"/>
                <w:b/>
                <w:bCs/>
                <w:color w:val="auto"/>
                <w:sz w:val="22"/>
                <w:szCs w:val="22"/>
                <w:lang w:val="es-CO" w:eastAsia="es-CO"/>
              </w:rPr>
            </w:pPr>
            <w:r w:rsidRPr="004908C7">
              <w:rPr>
                <w:rFonts w:asciiTheme="majorHAnsi" w:hAnsiTheme="majorHAnsi" w:cstheme="majorHAnsi"/>
                <w:color w:val="auto"/>
                <w:sz w:val="22"/>
                <w:szCs w:val="22"/>
              </w:rPr>
              <w:t>BIENES BENEFICIO Y USO PUBLICO EN SERVICIO</w:t>
            </w:r>
          </w:p>
        </w:tc>
        <w:tc>
          <w:tcPr>
            <w:tcW w:w="2726"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4908C7" w:rsidR="00BC7F33" w:rsidP="004908C7" w:rsidRDefault="00346C11" w14:paraId="121FD38A" w14:textId="67032295">
            <w:pPr>
              <w:suppressAutoHyphens w:val="0"/>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rPr>
              <w:t>6.906.545.033</w:t>
            </w:r>
          </w:p>
        </w:tc>
      </w:tr>
      <w:tr w:rsidRPr="004908C7" w:rsidR="004908C7" w:rsidTr="00B91332" w14:paraId="1FE2DD96" w14:textId="77777777">
        <w:trPr>
          <w:trHeight w:val="300"/>
          <w:jc w:val="center"/>
        </w:trPr>
        <w:tc>
          <w:tcPr>
            <w:tcW w:w="6374"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4908C7" w:rsidR="00BC7F33" w:rsidP="004908C7" w:rsidRDefault="00096C18" w14:paraId="27357532" w14:textId="7DF4D76A">
            <w:pPr>
              <w:suppressAutoHyphens w:val="0"/>
              <w:jc w:val="both"/>
              <w:rPr>
                <w:rFonts w:asciiTheme="majorHAnsi" w:hAnsiTheme="majorHAnsi" w:cstheme="majorHAnsi"/>
                <w:b/>
                <w:bCs/>
                <w:color w:val="auto"/>
                <w:sz w:val="22"/>
                <w:szCs w:val="22"/>
                <w:lang w:val="es-CO" w:eastAsia="es-CO"/>
              </w:rPr>
            </w:pPr>
            <w:r w:rsidRPr="004908C7">
              <w:rPr>
                <w:rFonts w:asciiTheme="majorHAnsi" w:hAnsiTheme="majorHAnsi" w:cstheme="majorHAnsi"/>
                <w:color w:val="auto"/>
                <w:sz w:val="22"/>
                <w:szCs w:val="22"/>
              </w:rPr>
              <w:t>EDIFICACIONES</w:t>
            </w:r>
          </w:p>
        </w:tc>
        <w:tc>
          <w:tcPr>
            <w:tcW w:w="2726"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4908C7" w:rsidR="00BC7F33" w:rsidP="004908C7" w:rsidRDefault="00096C18" w14:paraId="07F023C8" w14:textId="34F9025B">
            <w:pPr>
              <w:suppressAutoHyphens w:val="0"/>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rPr>
              <w:t>1.551.812.258</w:t>
            </w:r>
          </w:p>
        </w:tc>
      </w:tr>
      <w:tr w:rsidRPr="004908C7" w:rsidR="004908C7" w:rsidTr="00B91332" w14:paraId="7768E9C3" w14:textId="77777777">
        <w:trPr>
          <w:trHeight w:val="300"/>
          <w:jc w:val="center"/>
        </w:trPr>
        <w:tc>
          <w:tcPr>
            <w:tcW w:w="6374"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4908C7" w:rsidR="00954F9D" w:rsidP="004908C7" w:rsidRDefault="00954F9D" w14:paraId="25DBA454" w14:textId="19036901">
            <w:pPr>
              <w:suppressAutoHyphens w:val="0"/>
              <w:jc w:val="both"/>
              <w:rPr>
                <w:rFonts w:asciiTheme="majorHAnsi" w:hAnsiTheme="majorHAnsi" w:cstheme="majorHAnsi"/>
                <w:b/>
                <w:bCs/>
                <w:color w:val="auto"/>
                <w:sz w:val="22"/>
                <w:szCs w:val="22"/>
                <w:lang w:val="es-CO" w:eastAsia="es-CO"/>
              </w:rPr>
            </w:pPr>
            <w:r w:rsidRPr="004908C7">
              <w:rPr>
                <w:rFonts w:asciiTheme="majorHAnsi" w:hAnsiTheme="majorHAnsi" w:cstheme="majorHAnsi"/>
                <w:color w:val="auto"/>
                <w:sz w:val="22"/>
                <w:szCs w:val="22"/>
              </w:rPr>
              <w:t>EQUIPO DE COMPUTACION</w:t>
            </w:r>
          </w:p>
        </w:tc>
        <w:tc>
          <w:tcPr>
            <w:tcW w:w="2726"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4908C7" w:rsidR="00954F9D" w:rsidP="004908C7" w:rsidRDefault="00954F9D" w14:paraId="763C03C1" w14:textId="32E01552">
            <w:pPr>
              <w:suppressAutoHyphens w:val="0"/>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rPr>
              <w:t>445.703.851</w:t>
            </w:r>
          </w:p>
        </w:tc>
      </w:tr>
      <w:tr w:rsidRPr="004908C7" w:rsidR="004908C7" w:rsidTr="00B91332" w14:paraId="55A5225D" w14:textId="77777777">
        <w:trPr>
          <w:trHeight w:val="300"/>
          <w:jc w:val="center"/>
        </w:trPr>
        <w:tc>
          <w:tcPr>
            <w:tcW w:w="6374"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4908C7" w:rsidR="00DE274C" w:rsidP="004908C7" w:rsidRDefault="00DE274C" w14:paraId="14A59111" w14:textId="26397279">
            <w:pPr>
              <w:suppressAutoHyphens w:val="0"/>
              <w:jc w:val="both"/>
              <w:rPr>
                <w:rFonts w:asciiTheme="majorHAnsi" w:hAnsiTheme="majorHAnsi" w:cstheme="majorHAnsi"/>
                <w:b/>
                <w:bCs/>
                <w:color w:val="auto"/>
                <w:sz w:val="22"/>
                <w:szCs w:val="22"/>
                <w:lang w:val="es-CO" w:eastAsia="es-CO"/>
              </w:rPr>
            </w:pPr>
            <w:r w:rsidRPr="004908C7">
              <w:rPr>
                <w:rFonts w:asciiTheme="majorHAnsi" w:hAnsiTheme="majorHAnsi" w:cstheme="majorHAnsi"/>
                <w:color w:val="auto"/>
                <w:sz w:val="22"/>
                <w:szCs w:val="22"/>
              </w:rPr>
              <w:t>EQUIPO DE CONSTRUCCION</w:t>
            </w:r>
          </w:p>
        </w:tc>
        <w:tc>
          <w:tcPr>
            <w:tcW w:w="2726"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4908C7" w:rsidR="00DE274C" w:rsidP="004908C7" w:rsidRDefault="00DE274C" w14:paraId="2EBAF711" w14:textId="04E95551">
            <w:pPr>
              <w:suppressAutoHyphens w:val="0"/>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rPr>
              <w:t>178.810</w:t>
            </w:r>
          </w:p>
        </w:tc>
      </w:tr>
      <w:tr w:rsidRPr="004908C7" w:rsidR="004908C7" w:rsidTr="00B91332" w14:paraId="1DECC8AF" w14:textId="77777777">
        <w:trPr>
          <w:trHeight w:val="300"/>
          <w:jc w:val="center"/>
        </w:trPr>
        <w:tc>
          <w:tcPr>
            <w:tcW w:w="6374"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4908C7" w:rsidR="00FC7B16" w:rsidP="004908C7" w:rsidRDefault="00FC7B16" w14:paraId="02BA6D35" w14:textId="5D24A948">
            <w:pPr>
              <w:suppressAutoHyphens w:val="0"/>
              <w:jc w:val="both"/>
              <w:rPr>
                <w:rFonts w:asciiTheme="majorHAnsi" w:hAnsiTheme="majorHAnsi" w:cstheme="majorHAnsi"/>
                <w:b/>
                <w:bCs/>
                <w:color w:val="auto"/>
                <w:sz w:val="22"/>
                <w:szCs w:val="22"/>
                <w:lang w:val="es-CO" w:eastAsia="es-CO"/>
              </w:rPr>
            </w:pPr>
            <w:r w:rsidRPr="004908C7">
              <w:rPr>
                <w:rFonts w:asciiTheme="majorHAnsi" w:hAnsiTheme="majorHAnsi" w:cstheme="majorHAnsi"/>
                <w:color w:val="auto"/>
                <w:sz w:val="22"/>
                <w:szCs w:val="22"/>
              </w:rPr>
              <w:t>EQUIPO DE MUSICA</w:t>
            </w:r>
          </w:p>
        </w:tc>
        <w:tc>
          <w:tcPr>
            <w:tcW w:w="2726"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4908C7" w:rsidR="00FC7B16" w:rsidP="004908C7" w:rsidRDefault="00FC7B16" w14:paraId="44FC4B97" w14:textId="627F0F24">
            <w:pPr>
              <w:suppressAutoHyphens w:val="0"/>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rPr>
              <w:t>53.295.084</w:t>
            </w:r>
          </w:p>
        </w:tc>
      </w:tr>
      <w:tr w:rsidRPr="004908C7" w:rsidR="004908C7" w:rsidTr="00B91332" w14:paraId="1AB6FCBC" w14:textId="77777777">
        <w:trPr>
          <w:trHeight w:val="300"/>
          <w:jc w:val="center"/>
        </w:trPr>
        <w:tc>
          <w:tcPr>
            <w:tcW w:w="6374"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4908C7" w:rsidR="00315CD9" w:rsidP="004908C7" w:rsidRDefault="00315CD9" w14:paraId="1F0D1F9F" w14:textId="5EB61574">
            <w:pPr>
              <w:suppressAutoHyphens w:val="0"/>
              <w:jc w:val="both"/>
              <w:rPr>
                <w:rFonts w:asciiTheme="majorHAnsi" w:hAnsiTheme="majorHAnsi" w:cstheme="majorHAnsi"/>
                <w:b/>
                <w:bCs/>
                <w:color w:val="auto"/>
                <w:sz w:val="22"/>
                <w:szCs w:val="22"/>
                <w:lang w:val="es-CO" w:eastAsia="es-CO"/>
              </w:rPr>
            </w:pPr>
            <w:r w:rsidRPr="004908C7">
              <w:rPr>
                <w:rFonts w:asciiTheme="majorHAnsi" w:hAnsiTheme="majorHAnsi" w:cstheme="majorHAnsi"/>
                <w:color w:val="auto"/>
                <w:sz w:val="22"/>
                <w:szCs w:val="22"/>
              </w:rPr>
              <w:t>EQUIPO DE TRANSPORTE TERRESTRE</w:t>
            </w:r>
          </w:p>
        </w:tc>
        <w:tc>
          <w:tcPr>
            <w:tcW w:w="2726"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4908C7" w:rsidR="00315CD9" w:rsidP="004908C7" w:rsidRDefault="00315CD9" w14:paraId="5582EC7B" w14:textId="0A61E7A0">
            <w:pPr>
              <w:suppressAutoHyphens w:val="0"/>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rPr>
              <w:t>39.163.955</w:t>
            </w:r>
          </w:p>
        </w:tc>
      </w:tr>
      <w:tr w:rsidRPr="004908C7" w:rsidR="004908C7" w:rsidTr="00B91332" w14:paraId="78B1759B" w14:textId="77777777">
        <w:trPr>
          <w:trHeight w:val="300"/>
          <w:jc w:val="center"/>
        </w:trPr>
        <w:tc>
          <w:tcPr>
            <w:tcW w:w="6374"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4908C7" w:rsidR="005535BE" w:rsidP="004908C7" w:rsidRDefault="005535BE" w14:paraId="11735981" w14:textId="1CDC1256">
            <w:pPr>
              <w:suppressAutoHyphens w:val="0"/>
              <w:jc w:val="both"/>
              <w:rPr>
                <w:rFonts w:asciiTheme="majorHAnsi" w:hAnsiTheme="majorHAnsi" w:cstheme="majorHAnsi"/>
                <w:b/>
                <w:bCs/>
                <w:color w:val="auto"/>
                <w:sz w:val="22"/>
                <w:szCs w:val="22"/>
                <w:lang w:val="es-CO" w:eastAsia="es-CO"/>
              </w:rPr>
            </w:pPr>
            <w:r w:rsidRPr="004908C7">
              <w:rPr>
                <w:rFonts w:asciiTheme="majorHAnsi" w:hAnsiTheme="majorHAnsi" w:cstheme="majorHAnsi"/>
                <w:color w:val="auto"/>
                <w:sz w:val="22"/>
                <w:szCs w:val="22"/>
              </w:rPr>
              <w:t>EQUIPO MEDICO Y CIENTIFICO</w:t>
            </w:r>
          </w:p>
        </w:tc>
        <w:tc>
          <w:tcPr>
            <w:tcW w:w="2726"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4908C7" w:rsidR="005535BE" w:rsidP="004908C7" w:rsidRDefault="005535BE" w14:paraId="113D534D" w14:textId="41B841C3">
            <w:pPr>
              <w:suppressAutoHyphens w:val="0"/>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rPr>
              <w:t>429.534</w:t>
            </w:r>
          </w:p>
        </w:tc>
      </w:tr>
      <w:tr w:rsidRPr="004908C7" w:rsidR="004908C7" w:rsidTr="00B91332" w14:paraId="75AAF8EF" w14:textId="77777777">
        <w:trPr>
          <w:trHeight w:val="300"/>
          <w:jc w:val="center"/>
        </w:trPr>
        <w:tc>
          <w:tcPr>
            <w:tcW w:w="6374"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4908C7" w:rsidR="00BC2EEE" w:rsidP="004908C7" w:rsidRDefault="00BC2EEE" w14:paraId="080A0B36" w14:textId="79A5E7A4">
            <w:pPr>
              <w:suppressAutoHyphens w:val="0"/>
              <w:jc w:val="both"/>
              <w:rPr>
                <w:rFonts w:asciiTheme="majorHAnsi" w:hAnsiTheme="majorHAnsi" w:cstheme="majorHAnsi"/>
                <w:b/>
                <w:bCs/>
                <w:color w:val="auto"/>
                <w:sz w:val="22"/>
                <w:szCs w:val="22"/>
                <w:lang w:val="es-CO" w:eastAsia="es-CO"/>
              </w:rPr>
            </w:pPr>
            <w:r w:rsidRPr="004908C7">
              <w:rPr>
                <w:rFonts w:asciiTheme="majorHAnsi" w:hAnsiTheme="majorHAnsi" w:cstheme="majorHAnsi"/>
                <w:color w:val="auto"/>
                <w:sz w:val="22"/>
                <w:szCs w:val="22"/>
              </w:rPr>
              <w:t>EQUIPO Y MAQUINA DE OFICINA</w:t>
            </w:r>
          </w:p>
        </w:tc>
        <w:tc>
          <w:tcPr>
            <w:tcW w:w="2726"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4908C7" w:rsidR="00BC2EEE" w:rsidP="004908C7" w:rsidRDefault="00BC2EEE" w14:paraId="045CC2D4" w14:textId="6CB46A66">
            <w:pPr>
              <w:suppressAutoHyphens w:val="0"/>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rPr>
              <w:t>158.869.513</w:t>
            </w:r>
          </w:p>
        </w:tc>
      </w:tr>
      <w:tr w:rsidRPr="004908C7" w:rsidR="004908C7" w:rsidTr="00B91332" w14:paraId="2AC59B9A" w14:textId="77777777">
        <w:trPr>
          <w:trHeight w:val="300"/>
          <w:jc w:val="center"/>
        </w:trPr>
        <w:tc>
          <w:tcPr>
            <w:tcW w:w="6374"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4908C7" w:rsidR="00B91332" w:rsidP="004908C7" w:rsidRDefault="00B91332" w14:paraId="3C532E37" w14:textId="539C4576">
            <w:pPr>
              <w:suppressAutoHyphens w:val="0"/>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EQUIPOS DE COMEDOR, COCINA, DESPENSA Y HOTELERIA</w:t>
            </w:r>
          </w:p>
        </w:tc>
        <w:tc>
          <w:tcPr>
            <w:tcW w:w="2726"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4908C7" w:rsidR="00B91332" w:rsidP="004908C7" w:rsidRDefault="00B91332" w14:paraId="5E20C8D6" w14:textId="1CEB848A">
            <w:pPr>
              <w:suppressAutoHyphens w:val="0"/>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20.744.490</w:t>
            </w:r>
          </w:p>
        </w:tc>
      </w:tr>
      <w:tr w:rsidRPr="004908C7" w:rsidR="004908C7" w:rsidTr="00B91332" w14:paraId="223C5F6D" w14:textId="77777777">
        <w:trPr>
          <w:trHeight w:val="300"/>
          <w:jc w:val="center"/>
        </w:trPr>
        <w:tc>
          <w:tcPr>
            <w:tcW w:w="6374"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4908C7" w:rsidR="00D3027C" w:rsidP="004908C7" w:rsidRDefault="00D3027C" w14:paraId="6D721AD2" w14:textId="4CCDD56F">
            <w:pPr>
              <w:suppressAutoHyphens w:val="0"/>
              <w:jc w:val="both"/>
              <w:rPr>
                <w:rFonts w:asciiTheme="majorHAnsi" w:hAnsiTheme="majorHAnsi" w:cstheme="majorHAnsi"/>
                <w:b/>
                <w:bCs/>
                <w:color w:val="auto"/>
                <w:sz w:val="22"/>
                <w:szCs w:val="22"/>
                <w:lang w:val="es-CO" w:eastAsia="es-CO"/>
              </w:rPr>
            </w:pPr>
            <w:r w:rsidRPr="004908C7">
              <w:rPr>
                <w:rFonts w:asciiTheme="majorHAnsi" w:hAnsiTheme="majorHAnsi" w:cstheme="majorHAnsi"/>
                <w:color w:val="auto"/>
                <w:sz w:val="22"/>
                <w:szCs w:val="22"/>
              </w:rPr>
              <w:t>HERRAMIENTAS Y ACCESORIOS</w:t>
            </w:r>
          </w:p>
        </w:tc>
        <w:tc>
          <w:tcPr>
            <w:tcW w:w="2726"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4908C7" w:rsidR="00D3027C" w:rsidP="004908C7" w:rsidRDefault="00D3027C" w14:paraId="4D7BD237" w14:textId="0F81DF57">
            <w:pPr>
              <w:suppressAutoHyphens w:val="0"/>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rPr>
              <w:t>24.848.374</w:t>
            </w:r>
          </w:p>
        </w:tc>
      </w:tr>
      <w:tr w:rsidRPr="004908C7" w:rsidR="004908C7" w:rsidTr="00B91332" w14:paraId="40913923" w14:textId="77777777">
        <w:trPr>
          <w:trHeight w:val="300"/>
          <w:jc w:val="center"/>
        </w:trPr>
        <w:tc>
          <w:tcPr>
            <w:tcW w:w="6374"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4908C7" w:rsidR="003E4242" w:rsidP="004908C7" w:rsidRDefault="003E4242" w14:paraId="5657C552" w14:textId="41FD0763">
            <w:pPr>
              <w:suppressAutoHyphens w:val="0"/>
              <w:jc w:val="both"/>
              <w:rPr>
                <w:rFonts w:asciiTheme="majorHAnsi" w:hAnsiTheme="majorHAnsi" w:cstheme="majorHAnsi"/>
                <w:b/>
                <w:bCs/>
                <w:color w:val="auto"/>
                <w:sz w:val="22"/>
                <w:szCs w:val="22"/>
                <w:lang w:val="es-CO" w:eastAsia="es-CO"/>
              </w:rPr>
            </w:pPr>
            <w:r w:rsidRPr="004908C7">
              <w:rPr>
                <w:rFonts w:asciiTheme="majorHAnsi" w:hAnsiTheme="majorHAnsi" w:cstheme="majorHAnsi"/>
                <w:color w:val="auto"/>
                <w:sz w:val="22"/>
                <w:szCs w:val="22"/>
              </w:rPr>
              <w:t>MUEBLES Y ENSERES</w:t>
            </w:r>
          </w:p>
        </w:tc>
        <w:tc>
          <w:tcPr>
            <w:tcW w:w="2726"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4908C7" w:rsidR="003E4242" w:rsidP="004908C7" w:rsidRDefault="003E4242" w14:paraId="0039B2E9" w14:textId="23114B97">
            <w:pPr>
              <w:suppressAutoHyphens w:val="0"/>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rPr>
              <w:t>88.724.018</w:t>
            </w:r>
          </w:p>
        </w:tc>
      </w:tr>
      <w:tr w:rsidRPr="004908C7" w:rsidR="004908C7" w:rsidTr="00B91332" w14:paraId="5D50CCCD" w14:textId="77777777">
        <w:trPr>
          <w:trHeight w:val="300"/>
          <w:jc w:val="center"/>
        </w:trPr>
        <w:tc>
          <w:tcPr>
            <w:tcW w:w="6374"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4908C7" w:rsidR="00772E49" w:rsidP="004908C7" w:rsidRDefault="00772E49" w14:paraId="71567928" w14:textId="348FD26F">
            <w:pPr>
              <w:suppressAutoHyphens w:val="0"/>
              <w:jc w:val="both"/>
              <w:rPr>
                <w:rFonts w:asciiTheme="majorHAnsi" w:hAnsiTheme="majorHAnsi" w:cstheme="majorHAnsi"/>
                <w:b/>
                <w:bCs/>
                <w:color w:val="auto"/>
                <w:sz w:val="22"/>
                <w:szCs w:val="22"/>
                <w:lang w:val="es-CO" w:eastAsia="es-CO"/>
              </w:rPr>
            </w:pPr>
            <w:r w:rsidRPr="004908C7">
              <w:rPr>
                <w:rFonts w:asciiTheme="majorHAnsi" w:hAnsiTheme="majorHAnsi" w:cstheme="majorHAnsi"/>
                <w:color w:val="auto"/>
                <w:sz w:val="22"/>
                <w:szCs w:val="22"/>
              </w:rPr>
              <w:t>OTRA MAQUINARIA Y EQUIPO</w:t>
            </w:r>
          </w:p>
        </w:tc>
        <w:tc>
          <w:tcPr>
            <w:tcW w:w="2726"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4908C7" w:rsidR="00772E49" w:rsidP="004908C7" w:rsidRDefault="00772E49" w14:paraId="1D72EF3E" w14:textId="0C88BE00">
            <w:pPr>
              <w:suppressAutoHyphens w:val="0"/>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rPr>
              <w:t>20.634.441</w:t>
            </w:r>
          </w:p>
        </w:tc>
      </w:tr>
      <w:tr w:rsidRPr="004908C7" w:rsidR="004908C7" w:rsidTr="00B91332" w14:paraId="4BDB5498" w14:textId="77777777">
        <w:trPr>
          <w:trHeight w:val="300"/>
          <w:jc w:val="center"/>
        </w:trPr>
        <w:tc>
          <w:tcPr>
            <w:tcW w:w="6374"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4908C7" w:rsidR="00BC7F33" w:rsidP="004908C7" w:rsidRDefault="00B87EB2" w14:paraId="2916C19D" w14:textId="2F5C7448">
            <w:pPr>
              <w:suppressAutoHyphens w:val="0"/>
              <w:jc w:val="both"/>
              <w:rPr>
                <w:rFonts w:asciiTheme="majorHAnsi" w:hAnsiTheme="majorHAnsi" w:cstheme="majorHAnsi"/>
                <w:b/>
                <w:bCs/>
                <w:color w:val="auto"/>
                <w:sz w:val="22"/>
                <w:szCs w:val="22"/>
                <w:lang w:val="es-CO" w:eastAsia="es-CO"/>
              </w:rPr>
            </w:pPr>
            <w:r w:rsidRPr="004908C7">
              <w:rPr>
                <w:rFonts w:asciiTheme="majorHAnsi" w:hAnsiTheme="majorHAnsi" w:cstheme="majorHAnsi"/>
                <w:color w:val="auto"/>
                <w:sz w:val="22"/>
                <w:szCs w:val="22"/>
              </w:rPr>
              <w:t>TERRENOS URBANOS</w:t>
            </w:r>
          </w:p>
        </w:tc>
        <w:tc>
          <w:tcPr>
            <w:tcW w:w="2726"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4908C7" w:rsidR="00BC7F33" w:rsidP="004908C7" w:rsidRDefault="00B87EB2" w14:paraId="74869460" w14:textId="08E5C826">
            <w:pPr>
              <w:suppressAutoHyphens w:val="0"/>
              <w:jc w:val="both"/>
              <w:rPr>
                <w:rFonts w:asciiTheme="majorHAnsi" w:hAnsiTheme="majorHAnsi" w:cstheme="majorHAnsi"/>
                <w:b/>
                <w:bCs/>
                <w:color w:val="auto"/>
                <w:sz w:val="22"/>
                <w:szCs w:val="22"/>
                <w:lang w:val="es-CO" w:eastAsia="es-CO"/>
              </w:rPr>
            </w:pPr>
            <w:r w:rsidRPr="004908C7">
              <w:rPr>
                <w:rFonts w:asciiTheme="majorHAnsi" w:hAnsiTheme="majorHAnsi" w:cstheme="majorHAnsi"/>
                <w:color w:val="auto"/>
                <w:sz w:val="22"/>
                <w:szCs w:val="22"/>
              </w:rPr>
              <w:t>11.170.315.897</w:t>
            </w:r>
          </w:p>
        </w:tc>
      </w:tr>
      <w:tr w:rsidRPr="004908C7" w:rsidR="004908C7" w:rsidTr="00B91332" w14:paraId="01195C5E" w14:textId="77777777">
        <w:trPr>
          <w:trHeight w:val="585"/>
          <w:jc w:val="center"/>
        </w:trPr>
        <w:tc>
          <w:tcPr>
            <w:tcW w:w="6374"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4908C7" w:rsidR="00BC7F33" w:rsidP="004908C7" w:rsidRDefault="00BC7F33" w14:paraId="1D0089AB" w14:textId="77777777">
            <w:pPr>
              <w:suppressAutoHyphens w:val="0"/>
              <w:jc w:val="both"/>
              <w:rPr>
                <w:rFonts w:asciiTheme="majorHAnsi" w:hAnsiTheme="majorHAnsi" w:cstheme="majorHAnsi"/>
                <w:b/>
                <w:bCs/>
                <w:color w:val="auto"/>
                <w:sz w:val="22"/>
                <w:szCs w:val="22"/>
                <w:lang w:val="es-CO" w:eastAsia="es-CO"/>
              </w:rPr>
            </w:pPr>
            <w:proofErr w:type="gramStart"/>
            <w:r w:rsidRPr="004908C7">
              <w:rPr>
                <w:rFonts w:asciiTheme="majorHAnsi" w:hAnsiTheme="majorHAnsi" w:cstheme="majorHAnsi"/>
                <w:b/>
                <w:bCs/>
                <w:color w:val="auto"/>
                <w:sz w:val="22"/>
                <w:szCs w:val="22"/>
                <w:lang w:val="es-CO" w:eastAsia="es-CO"/>
              </w:rPr>
              <w:lastRenderedPageBreak/>
              <w:t>Total</w:t>
            </w:r>
            <w:proofErr w:type="gramEnd"/>
            <w:r w:rsidRPr="004908C7">
              <w:rPr>
                <w:rFonts w:asciiTheme="majorHAnsi" w:hAnsiTheme="majorHAnsi" w:cstheme="majorHAnsi"/>
                <w:b/>
                <w:bCs/>
                <w:color w:val="auto"/>
                <w:sz w:val="22"/>
                <w:szCs w:val="22"/>
                <w:lang w:val="es-CO" w:eastAsia="es-CO"/>
              </w:rPr>
              <w:t xml:space="preserve"> de bienes de la entidad </w:t>
            </w:r>
          </w:p>
        </w:tc>
        <w:tc>
          <w:tcPr>
            <w:tcW w:w="2726"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4908C7" w:rsidR="00BC7F33" w:rsidP="004908C7" w:rsidRDefault="00CA7A88" w14:paraId="187F57B8" w14:textId="0C4359F1">
            <w:pPr>
              <w:suppressAutoHyphens w:val="0"/>
              <w:jc w:val="both"/>
              <w:rPr>
                <w:rFonts w:asciiTheme="majorHAnsi" w:hAnsiTheme="majorHAnsi" w:cstheme="majorHAnsi"/>
                <w:b/>
                <w:bCs/>
                <w:color w:val="auto"/>
                <w:sz w:val="22"/>
                <w:szCs w:val="22"/>
                <w:lang w:val="es-CO" w:eastAsia="es-CO"/>
              </w:rPr>
            </w:pPr>
            <w:r w:rsidRPr="004908C7">
              <w:rPr>
                <w:rFonts w:asciiTheme="majorHAnsi" w:hAnsiTheme="majorHAnsi" w:cstheme="majorHAnsi"/>
                <w:b/>
                <w:bCs/>
                <w:color w:val="auto"/>
                <w:sz w:val="22"/>
                <w:szCs w:val="22"/>
                <w:lang w:val="es-CO" w:eastAsia="es-CO"/>
              </w:rPr>
              <w:t>2260</w:t>
            </w:r>
          </w:p>
        </w:tc>
      </w:tr>
    </w:tbl>
    <w:p w:rsidRPr="004908C7" w:rsidR="00F31C7A" w:rsidP="004908C7" w:rsidRDefault="00F31C7A" w14:paraId="04895AF3" w14:textId="1FA7286E">
      <w:pPr>
        <w:jc w:val="both"/>
        <w:rPr>
          <w:rFonts w:asciiTheme="majorHAnsi" w:hAnsiTheme="majorHAnsi" w:cstheme="majorHAnsi"/>
          <w:b/>
          <w:color w:val="auto"/>
          <w:sz w:val="22"/>
          <w:szCs w:val="22"/>
          <w:lang w:eastAsia="es-ES"/>
        </w:rPr>
      </w:pPr>
    </w:p>
    <w:p w:rsidRPr="004908C7" w:rsidR="00396B44" w:rsidP="004908C7" w:rsidRDefault="00396B44" w14:paraId="54738AF4" w14:textId="77777777">
      <w:pPr>
        <w:jc w:val="both"/>
        <w:rPr>
          <w:rFonts w:asciiTheme="majorHAnsi" w:hAnsiTheme="majorHAnsi" w:cstheme="majorHAnsi"/>
          <w:color w:val="auto"/>
          <w:sz w:val="22"/>
          <w:szCs w:val="22"/>
        </w:rPr>
      </w:pPr>
    </w:p>
    <w:p w:rsidRPr="004908C7" w:rsidR="00F772EE" w:rsidP="007E40AB" w:rsidRDefault="00857D50" w14:paraId="088FD413" w14:textId="71EC926B">
      <w:pPr>
        <w:numPr>
          <w:ilvl w:val="0"/>
          <w:numId w:val="8"/>
        </w:numPr>
        <w:suppressAutoHyphens w:val="0"/>
        <w:jc w:val="both"/>
        <w:rPr>
          <w:rFonts w:asciiTheme="majorHAnsi" w:hAnsiTheme="majorHAnsi" w:cstheme="majorHAnsi"/>
          <w:b/>
          <w:color w:val="auto"/>
          <w:sz w:val="22"/>
          <w:szCs w:val="22"/>
          <w:lang w:eastAsia="es-ES"/>
        </w:rPr>
      </w:pPr>
      <w:r w:rsidRPr="004908C7">
        <w:rPr>
          <w:rFonts w:asciiTheme="majorHAnsi" w:hAnsiTheme="majorHAnsi" w:cstheme="majorHAnsi"/>
          <w:b/>
          <w:bCs/>
          <w:color w:val="auto"/>
          <w:sz w:val="22"/>
          <w:szCs w:val="22"/>
          <w:lang w:eastAsia="es-ES"/>
        </w:rPr>
        <w:t>Sistemas de Información</w:t>
      </w:r>
      <w:r w:rsidRPr="004908C7" w:rsidR="00241418">
        <w:rPr>
          <w:rFonts w:asciiTheme="majorHAnsi" w:hAnsiTheme="majorHAnsi" w:cstheme="majorHAnsi"/>
          <w:b/>
          <w:bCs/>
          <w:color w:val="auto"/>
          <w:sz w:val="22"/>
          <w:szCs w:val="22"/>
          <w:lang w:eastAsia="es-ES"/>
        </w:rPr>
        <w:t xml:space="preserve">- </w:t>
      </w:r>
    </w:p>
    <w:p w:rsidRPr="004908C7" w:rsidR="5BED18D2" w:rsidP="004908C7" w:rsidRDefault="6528CB2C" w14:paraId="23BDEDB2" w14:textId="2EBF0471">
      <w:pPr>
        <w:pStyle w:val="CUERPOTEXTO"/>
        <w:spacing w:before="0" w:after="0"/>
        <w:rPr>
          <w:rFonts w:asciiTheme="majorHAnsi" w:hAnsiTheme="majorHAnsi" w:cstheme="majorHAnsi"/>
          <w:color w:val="auto"/>
          <w:sz w:val="22"/>
          <w:szCs w:val="22"/>
          <w:lang w:eastAsia="es-ES"/>
        </w:rPr>
      </w:pPr>
      <w:r w:rsidRPr="004908C7">
        <w:rPr>
          <w:rFonts w:asciiTheme="majorHAnsi" w:hAnsiTheme="majorHAnsi" w:cstheme="majorHAnsi"/>
          <w:i/>
          <w:iCs/>
          <w:color w:val="auto"/>
          <w:sz w:val="22"/>
          <w:szCs w:val="22"/>
        </w:rPr>
        <w:t xml:space="preserve"> </w:t>
      </w:r>
    </w:p>
    <w:p w:rsidRPr="004908C7" w:rsidR="5BED18D2" w:rsidP="004908C7" w:rsidRDefault="2A3F666A" w14:paraId="43D5CF85" w14:textId="2FB67CAD">
      <w:pPr>
        <w:pStyle w:val="CUERPOTEXTO"/>
        <w:spacing w:before="0" w:after="0"/>
        <w:ind w:firstLine="0"/>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El fondo de desarrollo local de santa fe no cuenta con ningún software específico para la ejecución de las actividades que sea administrado o de uso exclusivo de esta entidad.</w:t>
      </w:r>
    </w:p>
    <w:p w:rsidRPr="004908C7" w:rsidR="2A3F666A" w:rsidP="004908C7" w:rsidRDefault="2A3F666A" w14:paraId="276B2CDE" w14:textId="68EBA500">
      <w:pPr>
        <w:pStyle w:val="CUERPOTEXTO"/>
        <w:spacing w:before="0" w:after="0"/>
        <w:rPr>
          <w:rFonts w:asciiTheme="majorHAnsi" w:hAnsiTheme="majorHAnsi" w:cstheme="majorHAnsi"/>
          <w:color w:val="auto"/>
          <w:sz w:val="22"/>
          <w:szCs w:val="22"/>
          <w:lang w:eastAsia="es-ES"/>
        </w:rPr>
      </w:pPr>
    </w:p>
    <w:p w:rsidRPr="004908C7" w:rsidR="2A3F666A" w:rsidP="004908C7" w:rsidRDefault="2A3F666A" w14:paraId="44979A12" w14:textId="423D99C9">
      <w:pPr>
        <w:pStyle w:val="CUERPOTEXTO"/>
        <w:spacing w:before="0" w:after="0"/>
        <w:ind w:firstLine="0"/>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 xml:space="preserve">Los sistemas utilizados son propiedad y </w:t>
      </w:r>
      <w:r w:rsidRPr="004908C7" w:rsidR="65C05BE3">
        <w:rPr>
          <w:rFonts w:asciiTheme="majorHAnsi" w:hAnsiTheme="majorHAnsi" w:cstheme="majorHAnsi"/>
          <w:color w:val="auto"/>
          <w:sz w:val="22"/>
          <w:szCs w:val="22"/>
          <w:lang w:eastAsia="es-ES"/>
        </w:rPr>
        <w:t>están</w:t>
      </w:r>
      <w:r w:rsidRPr="004908C7">
        <w:rPr>
          <w:rFonts w:asciiTheme="majorHAnsi" w:hAnsiTheme="majorHAnsi" w:cstheme="majorHAnsi"/>
          <w:color w:val="auto"/>
          <w:sz w:val="22"/>
          <w:szCs w:val="22"/>
          <w:lang w:eastAsia="es-ES"/>
        </w:rPr>
        <w:t xml:space="preserve"> bajo control de la </w:t>
      </w:r>
      <w:bookmarkStart w:name="_Int_mYt8Aenz" w:id="0"/>
      <w:r w:rsidRPr="004908C7">
        <w:rPr>
          <w:rFonts w:asciiTheme="majorHAnsi" w:hAnsiTheme="majorHAnsi" w:cstheme="majorHAnsi"/>
          <w:color w:val="auto"/>
          <w:sz w:val="22"/>
          <w:szCs w:val="22"/>
          <w:lang w:eastAsia="es-ES"/>
        </w:rPr>
        <w:t>S</w:t>
      </w:r>
      <w:r w:rsidRPr="004908C7" w:rsidR="0D1FED25">
        <w:rPr>
          <w:rFonts w:asciiTheme="majorHAnsi" w:hAnsiTheme="majorHAnsi" w:cstheme="majorHAnsi"/>
          <w:color w:val="auto"/>
          <w:sz w:val="22"/>
          <w:szCs w:val="22"/>
          <w:lang w:eastAsia="es-ES"/>
        </w:rPr>
        <w:t>ecretar</w:t>
      </w:r>
      <w:r w:rsidR="00284530">
        <w:rPr>
          <w:rFonts w:asciiTheme="majorHAnsi" w:hAnsiTheme="majorHAnsi" w:cstheme="majorHAnsi"/>
          <w:color w:val="auto"/>
          <w:sz w:val="22"/>
          <w:szCs w:val="22"/>
          <w:lang w:eastAsia="es-ES"/>
        </w:rPr>
        <w:t>í</w:t>
      </w:r>
      <w:r w:rsidRPr="004908C7" w:rsidR="0D1FED25">
        <w:rPr>
          <w:rFonts w:asciiTheme="majorHAnsi" w:hAnsiTheme="majorHAnsi" w:cstheme="majorHAnsi"/>
          <w:color w:val="auto"/>
          <w:sz w:val="22"/>
          <w:szCs w:val="22"/>
          <w:lang w:eastAsia="es-ES"/>
        </w:rPr>
        <w:t>a</w:t>
      </w:r>
      <w:bookmarkEnd w:id="0"/>
      <w:r w:rsidRPr="004908C7" w:rsidR="0D1FED25">
        <w:rPr>
          <w:rFonts w:asciiTheme="majorHAnsi" w:hAnsiTheme="majorHAnsi" w:cstheme="majorHAnsi"/>
          <w:color w:val="auto"/>
          <w:sz w:val="22"/>
          <w:szCs w:val="22"/>
          <w:lang w:eastAsia="es-ES"/>
        </w:rPr>
        <w:t xml:space="preserve"> Distrital de Gobierno u otras entidades del orden distrital. </w:t>
      </w:r>
    </w:p>
    <w:p w:rsidRPr="004908C7" w:rsidR="0D1FED25" w:rsidP="004908C7" w:rsidRDefault="0D1FED25" w14:paraId="64E8B250" w14:textId="42A56413">
      <w:pPr>
        <w:pStyle w:val="CUERPOTEXTO"/>
        <w:spacing w:before="0" w:after="0"/>
        <w:rPr>
          <w:rFonts w:asciiTheme="majorHAnsi" w:hAnsiTheme="majorHAnsi" w:cstheme="majorHAnsi"/>
          <w:color w:val="auto"/>
          <w:sz w:val="22"/>
          <w:szCs w:val="22"/>
          <w:lang w:eastAsia="es-ES"/>
        </w:rPr>
      </w:pPr>
    </w:p>
    <w:p w:rsidRPr="004908C7" w:rsidR="0D1FED25" w:rsidP="004908C7" w:rsidRDefault="1636BB6A" w14:paraId="7544790D" w14:textId="6A950A31">
      <w:pPr>
        <w:pStyle w:val="CUERPOTEXTO"/>
        <w:spacing w:before="0" w:after="0"/>
        <w:ind w:firstLine="0"/>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 xml:space="preserve">Todo el hardware o equipos de la entidad cuentan </w:t>
      </w:r>
      <w:r w:rsidRPr="004908C7" w:rsidR="1B9382F3">
        <w:rPr>
          <w:rFonts w:asciiTheme="majorHAnsi" w:hAnsiTheme="majorHAnsi" w:cstheme="majorHAnsi"/>
          <w:color w:val="auto"/>
          <w:sz w:val="22"/>
          <w:szCs w:val="22"/>
          <w:lang w:eastAsia="es-ES"/>
        </w:rPr>
        <w:t>con su licenciamiento para uso de Windows adquiridos directamente con el fabricante al momento de compra de los elementos.</w:t>
      </w:r>
    </w:p>
    <w:p w:rsidRPr="004908C7" w:rsidR="1B9382F3" w:rsidP="004908C7" w:rsidRDefault="1B9382F3" w14:paraId="37E565AA" w14:textId="35DC086A">
      <w:pPr>
        <w:pStyle w:val="CUERPOTEXTO"/>
        <w:spacing w:before="0" w:after="0"/>
        <w:rPr>
          <w:rFonts w:asciiTheme="majorHAnsi" w:hAnsiTheme="majorHAnsi" w:cstheme="majorHAnsi"/>
          <w:color w:val="auto"/>
          <w:sz w:val="22"/>
          <w:szCs w:val="22"/>
          <w:lang w:eastAsia="es-ES"/>
        </w:rPr>
      </w:pPr>
    </w:p>
    <w:p w:rsidRPr="004908C7" w:rsidR="1B9382F3" w:rsidP="004908C7" w:rsidRDefault="361AB210" w14:paraId="34D08F97" w14:textId="67A5C3FB">
      <w:pPr>
        <w:pStyle w:val="CUERPOTEXTO"/>
        <w:spacing w:before="0" w:after="0"/>
        <w:ind w:firstLine="0"/>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 xml:space="preserve">El Fondo de </w:t>
      </w:r>
      <w:r w:rsidRPr="004908C7" w:rsidR="4F7072F8">
        <w:rPr>
          <w:rFonts w:asciiTheme="majorHAnsi" w:hAnsiTheme="majorHAnsi" w:cstheme="majorHAnsi"/>
          <w:color w:val="auto"/>
          <w:sz w:val="22"/>
          <w:szCs w:val="22"/>
          <w:lang w:eastAsia="es-ES"/>
        </w:rPr>
        <w:t>Desarrollo</w:t>
      </w:r>
      <w:r w:rsidRPr="004908C7">
        <w:rPr>
          <w:rFonts w:asciiTheme="majorHAnsi" w:hAnsiTheme="majorHAnsi" w:cstheme="majorHAnsi"/>
          <w:color w:val="auto"/>
          <w:sz w:val="22"/>
          <w:szCs w:val="22"/>
          <w:lang w:eastAsia="es-ES"/>
        </w:rPr>
        <w:t xml:space="preserve"> Local de santa Fe solo cuenta con licenciamiento Office </w:t>
      </w:r>
      <w:r w:rsidRPr="004908C7" w:rsidR="039923A8">
        <w:rPr>
          <w:rFonts w:asciiTheme="majorHAnsi" w:hAnsiTheme="majorHAnsi" w:cstheme="majorHAnsi"/>
          <w:color w:val="auto"/>
          <w:sz w:val="22"/>
          <w:szCs w:val="22"/>
          <w:lang w:eastAsia="es-ES"/>
        </w:rPr>
        <w:t xml:space="preserve">365 </w:t>
      </w:r>
      <w:r w:rsidRPr="004908C7" w:rsidR="1BF30796">
        <w:rPr>
          <w:rFonts w:asciiTheme="majorHAnsi" w:hAnsiTheme="majorHAnsi" w:cstheme="majorHAnsi"/>
          <w:color w:val="auto"/>
          <w:sz w:val="22"/>
          <w:szCs w:val="22"/>
          <w:lang w:eastAsia="es-ES"/>
        </w:rPr>
        <w:t xml:space="preserve">adquirido en el 2021 y </w:t>
      </w:r>
      <w:r w:rsidRPr="004908C7" w:rsidR="567AD099">
        <w:rPr>
          <w:rFonts w:asciiTheme="majorHAnsi" w:hAnsiTheme="majorHAnsi" w:cstheme="majorHAnsi"/>
          <w:color w:val="auto"/>
          <w:sz w:val="22"/>
          <w:szCs w:val="22"/>
          <w:lang w:eastAsia="es-ES"/>
        </w:rPr>
        <w:t>próximo</w:t>
      </w:r>
      <w:r w:rsidRPr="004908C7" w:rsidR="1BF30796">
        <w:rPr>
          <w:rFonts w:asciiTheme="majorHAnsi" w:hAnsiTheme="majorHAnsi" w:cstheme="majorHAnsi"/>
          <w:color w:val="auto"/>
          <w:sz w:val="22"/>
          <w:szCs w:val="22"/>
          <w:lang w:eastAsia="es-ES"/>
        </w:rPr>
        <w:t xml:space="preserve"> a vencer. Se trata del licenciamiento para uso de correo </w:t>
      </w:r>
      <w:r w:rsidRPr="004908C7" w:rsidR="567AD099">
        <w:rPr>
          <w:rFonts w:asciiTheme="majorHAnsi" w:hAnsiTheme="majorHAnsi" w:cstheme="majorHAnsi"/>
          <w:color w:val="auto"/>
          <w:sz w:val="22"/>
          <w:szCs w:val="22"/>
          <w:lang w:eastAsia="es-ES"/>
        </w:rPr>
        <w:t>electrónico</w:t>
      </w:r>
      <w:r w:rsidRPr="004908C7" w:rsidR="1BF30796">
        <w:rPr>
          <w:rFonts w:asciiTheme="majorHAnsi" w:hAnsiTheme="majorHAnsi" w:cstheme="majorHAnsi"/>
          <w:color w:val="auto"/>
          <w:sz w:val="22"/>
          <w:szCs w:val="22"/>
          <w:lang w:eastAsia="es-ES"/>
        </w:rPr>
        <w:t xml:space="preserve"> y software de </w:t>
      </w:r>
      <w:r w:rsidRPr="004908C7" w:rsidR="567AD099">
        <w:rPr>
          <w:rFonts w:asciiTheme="majorHAnsi" w:hAnsiTheme="majorHAnsi" w:cstheme="majorHAnsi"/>
          <w:color w:val="auto"/>
          <w:sz w:val="22"/>
          <w:szCs w:val="22"/>
          <w:lang w:eastAsia="es-ES"/>
        </w:rPr>
        <w:t>informática</w:t>
      </w:r>
      <w:r w:rsidRPr="004908C7" w:rsidR="1BF30796">
        <w:rPr>
          <w:rFonts w:asciiTheme="majorHAnsi" w:hAnsiTheme="majorHAnsi" w:cstheme="majorHAnsi"/>
          <w:color w:val="auto"/>
          <w:sz w:val="22"/>
          <w:szCs w:val="22"/>
          <w:lang w:eastAsia="es-ES"/>
        </w:rPr>
        <w:t xml:space="preserve"> que debe ser adquirido anualmente por cada fondo de </w:t>
      </w:r>
      <w:r w:rsidRPr="004908C7" w:rsidR="567AD099">
        <w:rPr>
          <w:rFonts w:asciiTheme="majorHAnsi" w:hAnsiTheme="majorHAnsi" w:cstheme="majorHAnsi"/>
          <w:color w:val="auto"/>
          <w:sz w:val="22"/>
          <w:szCs w:val="22"/>
          <w:lang w:eastAsia="es-ES"/>
        </w:rPr>
        <w:t>desarrollo</w:t>
      </w:r>
      <w:r w:rsidRPr="004908C7" w:rsidR="1BF30796">
        <w:rPr>
          <w:rFonts w:asciiTheme="majorHAnsi" w:hAnsiTheme="majorHAnsi" w:cstheme="majorHAnsi"/>
          <w:color w:val="auto"/>
          <w:sz w:val="22"/>
          <w:szCs w:val="22"/>
          <w:lang w:eastAsia="es-ES"/>
        </w:rPr>
        <w:t xml:space="preserve"> local. Actualmente se </w:t>
      </w:r>
      <w:r w:rsidRPr="004908C7" w:rsidR="567AD099">
        <w:rPr>
          <w:rFonts w:asciiTheme="majorHAnsi" w:hAnsiTheme="majorHAnsi" w:cstheme="majorHAnsi"/>
          <w:color w:val="auto"/>
          <w:sz w:val="22"/>
          <w:szCs w:val="22"/>
          <w:lang w:eastAsia="es-ES"/>
        </w:rPr>
        <w:t>está</w:t>
      </w:r>
      <w:r w:rsidRPr="004908C7" w:rsidR="1BF30796">
        <w:rPr>
          <w:rFonts w:asciiTheme="majorHAnsi" w:hAnsiTheme="majorHAnsi" w:cstheme="majorHAnsi"/>
          <w:color w:val="auto"/>
          <w:sz w:val="22"/>
          <w:szCs w:val="22"/>
          <w:lang w:eastAsia="es-ES"/>
        </w:rPr>
        <w:t xml:space="preserve"> en proceso de formulación con la </w:t>
      </w:r>
      <w:r w:rsidR="008012C3">
        <w:rPr>
          <w:rFonts w:asciiTheme="majorHAnsi" w:hAnsiTheme="majorHAnsi" w:cstheme="majorHAnsi"/>
          <w:color w:val="auto"/>
          <w:sz w:val="22"/>
          <w:szCs w:val="22"/>
          <w:lang w:eastAsia="es-ES"/>
        </w:rPr>
        <w:t>Secretaría</w:t>
      </w:r>
      <w:r w:rsidRPr="004908C7" w:rsidR="1BF30796">
        <w:rPr>
          <w:rFonts w:asciiTheme="majorHAnsi" w:hAnsiTheme="majorHAnsi" w:cstheme="majorHAnsi"/>
          <w:color w:val="auto"/>
          <w:sz w:val="22"/>
          <w:szCs w:val="22"/>
          <w:lang w:eastAsia="es-ES"/>
        </w:rPr>
        <w:t xml:space="preserve"> Distrital de gobierno.</w:t>
      </w:r>
    </w:p>
    <w:p w:rsidRPr="004908C7" w:rsidR="00105A9A" w:rsidP="004908C7" w:rsidRDefault="00105A9A" w14:paraId="46ABBD8F" w14:textId="7E86B082">
      <w:pPr>
        <w:pStyle w:val="CUERPOTEXTO"/>
        <w:spacing w:before="0" w:after="0"/>
        <w:rPr>
          <w:rFonts w:asciiTheme="majorHAnsi" w:hAnsiTheme="majorHAnsi" w:cstheme="majorHAnsi"/>
          <w:color w:val="auto"/>
          <w:sz w:val="22"/>
          <w:szCs w:val="22"/>
        </w:rPr>
      </w:pPr>
    </w:p>
    <w:p w:rsidRPr="004908C7" w:rsidR="00390D52" w:rsidP="004908C7" w:rsidRDefault="00390D52" w14:paraId="06BBA33E" w14:textId="77777777">
      <w:pPr>
        <w:pStyle w:val="CUERPOTEXTO"/>
        <w:spacing w:before="0" w:after="0"/>
        <w:rPr>
          <w:rFonts w:asciiTheme="majorHAnsi" w:hAnsiTheme="majorHAnsi" w:cstheme="majorHAnsi"/>
          <w:color w:val="auto"/>
          <w:sz w:val="22"/>
          <w:szCs w:val="22"/>
        </w:rPr>
      </w:pPr>
    </w:p>
    <w:p w:rsidRPr="004908C7" w:rsidR="00B43DF0" w:rsidP="004908C7" w:rsidRDefault="00B43DF0" w14:paraId="464FCBC1" w14:textId="77777777">
      <w:pPr>
        <w:jc w:val="both"/>
        <w:rPr>
          <w:rFonts w:asciiTheme="majorHAnsi" w:hAnsiTheme="majorHAnsi" w:cstheme="majorHAnsi"/>
          <w:color w:val="auto"/>
          <w:sz w:val="22"/>
          <w:szCs w:val="22"/>
        </w:rPr>
      </w:pPr>
    </w:p>
    <w:p w:rsidRPr="004908C7" w:rsidR="00396B44" w:rsidP="007E40AB" w:rsidRDefault="00A11990" w14:paraId="1CE8A5D7" w14:textId="7D0CE7D7">
      <w:pPr>
        <w:numPr>
          <w:ilvl w:val="0"/>
          <w:numId w:val="8"/>
        </w:numPr>
        <w:suppressAutoHyphens w:val="0"/>
        <w:jc w:val="both"/>
        <w:rPr>
          <w:rFonts w:asciiTheme="majorHAnsi" w:hAnsiTheme="majorHAnsi" w:cstheme="majorHAnsi"/>
          <w:b/>
          <w:color w:val="auto"/>
          <w:sz w:val="22"/>
          <w:szCs w:val="22"/>
          <w:lang w:eastAsia="es-ES"/>
        </w:rPr>
      </w:pPr>
      <w:r w:rsidRPr="004908C7">
        <w:rPr>
          <w:rFonts w:asciiTheme="majorHAnsi" w:hAnsiTheme="majorHAnsi" w:cstheme="majorHAnsi"/>
          <w:b/>
          <w:bCs/>
          <w:color w:val="auto"/>
          <w:sz w:val="22"/>
          <w:szCs w:val="22"/>
          <w:lang w:eastAsia="es-ES"/>
        </w:rPr>
        <w:t>Gestión Documental</w:t>
      </w:r>
    </w:p>
    <w:p w:rsidRPr="004908C7" w:rsidR="0B854411" w:rsidP="004908C7" w:rsidRDefault="0B854411" w14:paraId="1044AE38" w14:textId="54B2F3F9">
      <w:pPr>
        <w:spacing w:line="259" w:lineRule="auto"/>
        <w:jc w:val="both"/>
        <w:rPr>
          <w:rFonts w:asciiTheme="majorHAnsi" w:hAnsiTheme="majorHAnsi" w:cstheme="majorHAnsi"/>
          <w:color w:val="auto"/>
          <w:sz w:val="22"/>
          <w:szCs w:val="22"/>
          <w:lang w:val="es-CO"/>
        </w:rPr>
      </w:pPr>
    </w:p>
    <w:p w:rsidRPr="004908C7" w:rsidR="7B8C9C1D" w:rsidP="004908C7" w:rsidRDefault="59192EB6" w14:paraId="51E92BBE" w14:textId="1D8ECFC3">
      <w:pPr>
        <w:spacing w:line="259" w:lineRule="auto"/>
        <w:jc w:val="both"/>
        <w:rPr>
          <w:rFonts w:asciiTheme="majorHAnsi" w:hAnsiTheme="majorHAnsi" w:cstheme="majorHAnsi"/>
          <w:color w:val="auto"/>
          <w:sz w:val="22"/>
          <w:szCs w:val="22"/>
          <w:lang w:val="es-CO"/>
        </w:rPr>
      </w:pPr>
      <w:r w:rsidRPr="004908C7">
        <w:rPr>
          <w:rFonts w:asciiTheme="majorHAnsi" w:hAnsiTheme="majorHAnsi" w:cstheme="majorHAnsi"/>
          <w:color w:val="auto"/>
          <w:sz w:val="22"/>
          <w:szCs w:val="22"/>
          <w:lang w:val="es-CO"/>
        </w:rPr>
        <w:t>La siguiente tabla contiene una descripción de</w:t>
      </w:r>
      <w:r w:rsidRPr="004908C7" w:rsidR="20933ED0">
        <w:rPr>
          <w:rFonts w:eastAsia="Garamond" w:asciiTheme="majorHAnsi" w:hAnsiTheme="majorHAnsi" w:cstheme="majorHAnsi"/>
          <w:color w:val="auto"/>
          <w:sz w:val="22"/>
          <w:szCs w:val="22"/>
          <w:lang w:val="es-CO"/>
        </w:rPr>
        <w:t xml:space="preserve"> la documentación contenida en cajas y metros lineales pendientes por intervenir en el FDLSF:</w:t>
      </w:r>
    </w:p>
    <w:p w:rsidRPr="004908C7" w:rsidR="7B8C9C1D" w:rsidP="004908C7" w:rsidRDefault="7B8C9C1D" w14:paraId="7F34B8BF" w14:textId="48D43A74">
      <w:pPr>
        <w:jc w:val="both"/>
        <w:rPr>
          <w:rFonts w:asciiTheme="majorHAnsi" w:hAnsiTheme="majorHAnsi" w:cstheme="majorHAnsi"/>
          <w:color w:val="auto"/>
          <w:sz w:val="22"/>
          <w:szCs w:val="22"/>
          <w:lang w:val="es-CO"/>
        </w:rPr>
      </w:pPr>
      <w:r w:rsidRPr="004908C7">
        <w:rPr>
          <w:rFonts w:eastAsia="Garamond" w:asciiTheme="majorHAnsi" w:hAnsiTheme="majorHAnsi" w:cstheme="majorHAnsi"/>
          <w:color w:val="auto"/>
          <w:sz w:val="22"/>
          <w:szCs w:val="22"/>
          <w:lang w:val="es-CO"/>
        </w:rPr>
        <w:t xml:space="preserve"> </w:t>
      </w:r>
    </w:p>
    <w:tbl>
      <w:tblPr>
        <w:tblW w:w="0" w:type="auto"/>
        <w:tblLayout w:type="fixed"/>
        <w:tblLook w:val="04A0" w:firstRow="1" w:lastRow="0" w:firstColumn="1" w:lastColumn="0" w:noHBand="0" w:noVBand="1"/>
      </w:tblPr>
      <w:tblGrid>
        <w:gridCol w:w="2370"/>
        <w:gridCol w:w="1192"/>
        <w:gridCol w:w="1192"/>
        <w:gridCol w:w="1192"/>
        <w:gridCol w:w="3458"/>
      </w:tblGrid>
      <w:tr w:rsidRPr="004908C7" w:rsidR="004908C7" w:rsidTr="7B8C9C1D" w14:paraId="278E7F0A" w14:textId="77777777">
        <w:trPr>
          <w:trHeight w:val="600"/>
        </w:trPr>
        <w:tc>
          <w:tcPr>
            <w:tcW w:w="2370" w:type="dxa"/>
            <w:tcBorders>
              <w:top w:val="single" w:color="auto" w:sz="8" w:space="0"/>
              <w:left w:val="single" w:color="auto" w:sz="8" w:space="0"/>
              <w:bottom w:val="single" w:color="auto" w:sz="8" w:space="0"/>
              <w:right w:val="single" w:color="auto" w:sz="8" w:space="0"/>
            </w:tcBorders>
            <w:vAlign w:val="bottom"/>
          </w:tcPr>
          <w:p w:rsidRPr="004908C7" w:rsidR="7B8C9C1D" w:rsidP="004908C7" w:rsidRDefault="7B8C9C1D" w14:paraId="68500200" w14:textId="2AFA9059">
            <w:pPr>
              <w:jc w:val="both"/>
              <w:rPr>
                <w:rFonts w:asciiTheme="majorHAnsi" w:hAnsiTheme="majorHAnsi" w:cstheme="majorHAnsi"/>
                <w:color w:val="auto"/>
                <w:sz w:val="22"/>
                <w:szCs w:val="22"/>
              </w:rPr>
            </w:pPr>
            <w:r w:rsidRPr="004908C7">
              <w:rPr>
                <w:rFonts w:eastAsia="Calibri" w:asciiTheme="majorHAnsi" w:hAnsiTheme="majorHAnsi" w:cstheme="majorHAnsi"/>
                <w:color w:val="auto"/>
                <w:sz w:val="22"/>
                <w:szCs w:val="22"/>
              </w:rPr>
              <w:t xml:space="preserve">TEMA </w:t>
            </w:r>
          </w:p>
        </w:tc>
        <w:tc>
          <w:tcPr>
            <w:tcW w:w="1192" w:type="dxa"/>
            <w:tcBorders>
              <w:top w:val="single" w:color="auto" w:sz="8" w:space="0"/>
              <w:left w:val="single" w:color="auto" w:sz="8" w:space="0"/>
              <w:bottom w:val="single" w:color="auto" w:sz="8" w:space="0"/>
              <w:right w:val="single" w:color="auto" w:sz="8" w:space="0"/>
            </w:tcBorders>
            <w:vAlign w:val="bottom"/>
          </w:tcPr>
          <w:p w:rsidRPr="004908C7" w:rsidR="7B8C9C1D" w:rsidP="004908C7" w:rsidRDefault="7B8C9C1D" w14:paraId="1D27D2CD" w14:textId="3BF7FC50">
            <w:pPr>
              <w:jc w:val="both"/>
              <w:rPr>
                <w:rFonts w:asciiTheme="majorHAnsi" w:hAnsiTheme="majorHAnsi" w:cstheme="majorHAnsi"/>
                <w:color w:val="auto"/>
                <w:sz w:val="22"/>
                <w:szCs w:val="22"/>
              </w:rPr>
            </w:pPr>
            <w:r w:rsidRPr="004908C7">
              <w:rPr>
                <w:rFonts w:eastAsia="Calibri" w:asciiTheme="majorHAnsi" w:hAnsiTheme="majorHAnsi" w:cstheme="majorHAnsi"/>
                <w:color w:val="auto"/>
                <w:sz w:val="22"/>
                <w:szCs w:val="22"/>
              </w:rPr>
              <w:t>VIGENCIA</w:t>
            </w:r>
          </w:p>
        </w:tc>
        <w:tc>
          <w:tcPr>
            <w:tcW w:w="1192" w:type="dxa"/>
            <w:tcBorders>
              <w:top w:val="single" w:color="auto" w:sz="8" w:space="0"/>
              <w:left w:val="single" w:color="auto" w:sz="8" w:space="0"/>
              <w:bottom w:val="single" w:color="auto" w:sz="8" w:space="0"/>
              <w:right w:val="single" w:color="auto" w:sz="8" w:space="0"/>
            </w:tcBorders>
            <w:vAlign w:val="bottom"/>
          </w:tcPr>
          <w:p w:rsidRPr="004908C7" w:rsidR="7B8C9C1D" w:rsidP="004908C7" w:rsidRDefault="7B8C9C1D" w14:paraId="2970EAC0" w14:textId="0A8C430F">
            <w:pPr>
              <w:jc w:val="both"/>
              <w:rPr>
                <w:rFonts w:asciiTheme="majorHAnsi" w:hAnsiTheme="majorHAnsi" w:cstheme="majorHAnsi"/>
                <w:color w:val="auto"/>
                <w:sz w:val="22"/>
                <w:szCs w:val="22"/>
              </w:rPr>
            </w:pPr>
            <w:r w:rsidRPr="004908C7">
              <w:rPr>
                <w:rFonts w:eastAsia="Calibri" w:asciiTheme="majorHAnsi" w:hAnsiTheme="majorHAnsi" w:cstheme="majorHAnsi"/>
                <w:color w:val="auto"/>
                <w:sz w:val="22"/>
                <w:szCs w:val="22"/>
              </w:rPr>
              <w:t xml:space="preserve">NUMERO DE CAJAS </w:t>
            </w:r>
          </w:p>
        </w:tc>
        <w:tc>
          <w:tcPr>
            <w:tcW w:w="1192" w:type="dxa"/>
            <w:tcBorders>
              <w:top w:val="single" w:color="auto" w:sz="8" w:space="0"/>
              <w:left w:val="single" w:color="auto" w:sz="8" w:space="0"/>
              <w:bottom w:val="single" w:color="auto" w:sz="8" w:space="0"/>
              <w:right w:val="single" w:color="auto" w:sz="8" w:space="0"/>
            </w:tcBorders>
            <w:vAlign w:val="bottom"/>
          </w:tcPr>
          <w:p w:rsidRPr="004908C7" w:rsidR="7B8C9C1D" w:rsidP="004908C7" w:rsidRDefault="7B8C9C1D" w14:paraId="36914AF1" w14:textId="4A8A691C">
            <w:pPr>
              <w:jc w:val="both"/>
              <w:rPr>
                <w:rFonts w:asciiTheme="majorHAnsi" w:hAnsiTheme="majorHAnsi" w:cstheme="majorHAnsi"/>
                <w:color w:val="auto"/>
                <w:sz w:val="22"/>
                <w:szCs w:val="22"/>
              </w:rPr>
            </w:pPr>
            <w:r w:rsidRPr="004908C7">
              <w:rPr>
                <w:rFonts w:eastAsia="Calibri" w:asciiTheme="majorHAnsi" w:hAnsiTheme="majorHAnsi" w:cstheme="majorHAnsi"/>
                <w:color w:val="auto"/>
                <w:sz w:val="22"/>
                <w:szCs w:val="22"/>
              </w:rPr>
              <w:t>METROS LINEALES</w:t>
            </w:r>
          </w:p>
        </w:tc>
        <w:tc>
          <w:tcPr>
            <w:tcW w:w="3458"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5118BCF3" w14:textId="279E61AD">
            <w:pPr>
              <w:jc w:val="both"/>
              <w:rPr>
                <w:rFonts w:asciiTheme="majorHAnsi" w:hAnsiTheme="majorHAnsi" w:cstheme="majorHAnsi"/>
                <w:color w:val="auto"/>
                <w:sz w:val="22"/>
                <w:szCs w:val="22"/>
              </w:rPr>
            </w:pPr>
            <w:r w:rsidRPr="004908C7">
              <w:rPr>
                <w:rFonts w:eastAsia="Calibri" w:asciiTheme="majorHAnsi" w:hAnsiTheme="majorHAnsi" w:cstheme="majorHAnsi"/>
                <w:color w:val="auto"/>
                <w:sz w:val="22"/>
                <w:szCs w:val="22"/>
              </w:rPr>
              <w:t>OBSERVACIONES</w:t>
            </w:r>
          </w:p>
        </w:tc>
      </w:tr>
      <w:tr w:rsidRPr="004908C7" w:rsidR="004908C7" w:rsidTr="7B8C9C1D" w14:paraId="24C36297" w14:textId="77777777">
        <w:trPr>
          <w:trHeight w:val="300"/>
        </w:trPr>
        <w:tc>
          <w:tcPr>
            <w:tcW w:w="2370" w:type="dxa"/>
            <w:tcBorders>
              <w:top w:val="single" w:color="auto" w:sz="8" w:space="0"/>
              <w:left w:val="single" w:color="auto" w:sz="8" w:space="0"/>
              <w:bottom w:val="single" w:color="auto" w:sz="8" w:space="0"/>
              <w:right w:val="single" w:color="auto" w:sz="8" w:space="0"/>
            </w:tcBorders>
            <w:vAlign w:val="bottom"/>
          </w:tcPr>
          <w:p w:rsidRPr="004908C7" w:rsidR="7B8C9C1D" w:rsidP="004908C7" w:rsidRDefault="7B8C9C1D" w14:paraId="6D7E43A2" w14:textId="03ADFB8C">
            <w:pPr>
              <w:jc w:val="both"/>
              <w:rPr>
                <w:rFonts w:asciiTheme="majorHAnsi" w:hAnsiTheme="majorHAnsi" w:cstheme="majorHAnsi"/>
                <w:color w:val="auto"/>
                <w:sz w:val="22"/>
                <w:szCs w:val="22"/>
              </w:rPr>
            </w:pPr>
            <w:r w:rsidRPr="004908C7">
              <w:rPr>
                <w:rFonts w:eastAsia="Calibri" w:asciiTheme="majorHAnsi" w:hAnsiTheme="majorHAnsi" w:cstheme="majorHAnsi"/>
                <w:color w:val="auto"/>
                <w:sz w:val="22"/>
                <w:szCs w:val="22"/>
              </w:rPr>
              <w:t>CONTRATOS</w:t>
            </w:r>
          </w:p>
        </w:tc>
        <w:tc>
          <w:tcPr>
            <w:tcW w:w="1192"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2974A1B5" w14:textId="0169E90C">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2004</w:t>
            </w:r>
          </w:p>
        </w:tc>
        <w:tc>
          <w:tcPr>
            <w:tcW w:w="1192"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2E2A56F0" w14:textId="1B3DE8B1">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4</w:t>
            </w:r>
          </w:p>
        </w:tc>
        <w:tc>
          <w:tcPr>
            <w:tcW w:w="1192"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6990478D" w14:textId="2D3DEC2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1</w:t>
            </w:r>
          </w:p>
        </w:tc>
        <w:tc>
          <w:tcPr>
            <w:tcW w:w="3458" w:type="dxa"/>
            <w:tcBorders>
              <w:top w:val="single" w:color="auto" w:sz="8" w:space="0"/>
              <w:left w:val="single" w:color="auto" w:sz="8" w:space="0"/>
              <w:bottom w:val="single" w:color="auto" w:sz="8" w:space="0"/>
              <w:right w:val="single" w:color="auto" w:sz="8" w:space="0"/>
            </w:tcBorders>
            <w:vAlign w:val="bottom"/>
          </w:tcPr>
          <w:p w:rsidRPr="004908C7" w:rsidR="7B8C9C1D" w:rsidP="004908C7" w:rsidRDefault="7B8C9C1D" w14:paraId="23CB364F" w14:textId="4DFA3A67">
            <w:pPr>
              <w:jc w:val="both"/>
              <w:rPr>
                <w:rFonts w:asciiTheme="majorHAnsi" w:hAnsiTheme="majorHAnsi" w:cstheme="majorHAnsi"/>
                <w:color w:val="auto"/>
                <w:sz w:val="22"/>
                <w:szCs w:val="22"/>
              </w:rPr>
            </w:pPr>
            <w:r w:rsidRPr="004908C7">
              <w:rPr>
                <w:rFonts w:eastAsia="Calibri" w:asciiTheme="majorHAnsi" w:hAnsiTheme="majorHAnsi" w:cstheme="majorHAnsi"/>
                <w:color w:val="auto"/>
                <w:sz w:val="22"/>
                <w:szCs w:val="22"/>
              </w:rPr>
              <w:t>SIN INTERVENIR</w:t>
            </w:r>
          </w:p>
        </w:tc>
      </w:tr>
      <w:tr w:rsidRPr="004908C7" w:rsidR="004908C7" w:rsidTr="7B8C9C1D" w14:paraId="5D8871BD" w14:textId="77777777">
        <w:trPr>
          <w:trHeight w:val="300"/>
        </w:trPr>
        <w:tc>
          <w:tcPr>
            <w:tcW w:w="2370" w:type="dxa"/>
            <w:tcBorders>
              <w:top w:val="single" w:color="auto" w:sz="8" w:space="0"/>
              <w:left w:val="single" w:color="auto" w:sz="8" w:space="0"/>
              <w:bottom w:val="single" w:color="auto" w:sz="8" w:space="0"/>
              <w:right w:val="single" w:color="auto" w:sz="8" w:space="0"/>
            </w:tcBorders>
            <w:vAlign w:val="bottom"/>
          </w:tcPr>
          <w:p w:rsidRPr="004908C7" w:rsidR="7B8C9C1D" w:rsidP="004908C7" w:rsidRDefault="7B8C9C1D" w14:paraId="078A36BF" w14:textId="6ED40CCE">
            <w:pPr>
              <w:jc w:val="both"/>
              <w:rPr>
                <w:rFonts w:asciiTheme="majorHAnsi" w:hAnsiTheme="majorHAnsi" w:cstheme="majorHAnsi"/>
                <w:color w:val="auto"/>
                <w:sz w:val="22"/>
                <w:szCs w:val="22"/>
              </w:rPr>
            </w:pPr>
            <w:r w:rsidRPr="004908C7">
              <w:rPr>
                <w:rFonts w:eastAsia="Calibri" w:asciiTheme="majorHAnsi" w:hAnsiTheme="majorHAnsi" w:cstheme="majorHAnsi"/>
                <w:color w:val="auto"/>
                <w:sz w:val="22"/>
                <w:szCs w:val="22"/>
              </w:rPr>
              <w:t>CONTRATOS</w:t>
            </w:r>
          </w:p>
        </w:tc>
        <w:tc>
          <w:tcPr>
            <w:tcW w:w="1192"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0C325754" w14:textId="38882E7C">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2005</w:t>
            </w:r>
          </w:p>
        </w:tc>
        <w:tc>
          <w:tcPr>
            <w:tcW w:w="1192"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1CF3ADB2" w14:textId="3579D0D2">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8</w:t>
            </w:r>
          </w:p>
        </w:tc>
        <w:tc>
          <w:tcPr>
            <w:tcW w:w="1192"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6130980B" w14:textId="12B5C43F">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2</w:t>
            </w:r>
          </w:p>
        </w:tc>
        <w:tc>
          <w:tcPr>
            <w:tcW w:w="3458" w:type="dxa"/>
            <w:tcBorders>
              <w:top w:val="single" w:color="auto" w:sz="8" w:space="0"/>
              <w:left w:val="single" w:color="auto" w:sz="8" w:space="0"/>
              <w:bottom w:val="single" w:color="auto" w:sz="8" w:space="0"/>
              <w:right w:val="single" w:color="auto" w:sz="8" w:space="0"/>
            </w:tcBorders>
            <w:vAlign w:val="bottom"/>
          </w:tcPr>
          <w:p w:rsidRPr="004908C7" w:rsidR="7B8C9C1D" w:rsidP="004908C7" w:rsidRDefault="7B8C9C1D" w14:paraId="17006008" w14:textId="5D7EFAC7">
            <w:pPr>
              <w:jc w:val="both"/>
              <w:rPr>
                <w:rFonts w:asciiTheme="majorHAnsi" w:hAnsiTheme="majorHAnsi" w:cstheme="majorHAnsi"/>
                <w:color w:val="auto"/>
                <w:sz w:val="22"/>
                <w:szCs w:val="22"/>
              </w:rPr>
            </w:pPr>
            <w:r w:rsidRPr="004908C7">
              <w:rPr>
                <w:rFonts w:eastAsia="Calibri" w:asciiTheme="majorHAnsi" w:hAnsiTheme="majorHAnsi" w:cstheme="majorHAnsi"/>
                <w:color w:val="auto"/>
                <w:sz w:val="22"/>
                <w:szCs w:val="22"/>
              </w:rPr>
              <w:t>SIN INTERVENIR</w:t>
            </w:r>
          </w:p>
        </w:tc>
      </w:tr>
      <w:tr w:rsidRPr="004908C7" w:rsidR="004908C7" w:rsidTr="7B8C9C1D" w14:paraId="467FFA7E" w14:textId="77777777">
        <w:trPr>
          <w:trHeight w:val="300"/>
        </w:trPr>
        <w:tc>
          <w:tcPr>
            <w:tcW w:w="2370" w:type="dxa"/>
            <w:tcBorders>
              <w:top w:val="single" w:color="auto" w:sz="8" w:space="0"/>
              <w:left w:val="single" w:color="auto" w:sz="8" w:space="0"/>
              <w:bottom w:val="single" w:color="auto" w:sz="8" w:space="0"/>
              <w:right w:val="single" w:color="auto" w:sz="8" w:space="0"/>
            </w:tcBorders>
            <w:vAlign w:val="bottom"/>
          </w:tcPr>
          <w:p w:rsidRPr="004908C7" w:rsidR="7B8C9C1D" w:rsidP="004908C7" w:rsidRDefault="7B8C9C1D" w14:paraId="2DD28B0B" w14:textId="35F04223">
            <w:pPr>
              <w:jc w:val="both"/>
              <w:rPr>
                <w:rFonts w:asciiTheme="majorHAnsi" w:hAnsiTheme="majorHAnsi" w:cstheme="majorHAnsi"/>
                <w:color w:val="auto"/>
                <w:sz w:val="22"/>
                <w:szCs w:val="22"/>
              </w:rPr>
            </w:pPr>
            <w:r w:rsidRPr="004908C7">
              <w:rPr>
                <w:rFonts w:eastAsia="Calibri" w:asciiTheme="majorHAnsi" w:hAnsiTheme="majorHAnsi" w:cstheme="majorHAnsi"/>
                <w:color w:val="auto"/>
                <w:sz w:val="22"/>
                <w:szCs w:val="22"/>
              </w:rPr>
              <w:t>CONTRATOS</w:t>
            </w:r>
          </w:p>
        </w:tc>
        <w:tc>
          <w:tcPr>
            <w:tcW w:w="1192"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352B1612" w14:textId="0C48D475">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2006</w:t>
            </w:r>
          </w:p>
        </w:tc>
        <w:tc>
          <w:tcPr>
            <w:tcW w:w="1192"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05D08E20" w14:textId="7C875353">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26</w:t>
            </w:r>
          </w:p>
        </w:tc>
        <w:tc>
          <w:tcPr>
            <w:tcW w:w="1192"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036DE4C6" w14:textId="093B427C">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6.6</w:t>
            </w:r>
          </w:p>
        </w:tc>
        <w:tc>
          <w:tcPr>
            <w:tcW w:w="3458" w:type="dxa"/>
            <w:tcBorders>
              <w:top w:val="single" w:color="auto" w:sz="8" w:space="0"/>
              <w:left w:val="single" w:color="auto" w:sz="8" w:space="0"/>
              <w:bottom w:val="single" w:color="auto" w:sz="8" w:space="0"/>
              <w:right w:val="single" w:color="auto" w:sz="8" w:space="0"/>
            </w:tcBorders>
            <w:vAlign w:val="bottom"/>
          </w:tcPr>
          <w:p w:rsidRPr="004908C7" w:rsidR="7B8C9C1D" w:rsidP="004908C7" w:rsidRDefault="7B8C9C1D" w14:paraId="036295B6" w14:textId="3BC65448">
            <w:pPr>
              <w:jc w:val="both"/>
              <w:rPr>
                <w:rFonts w:asciiTheme="majorHAnsi" w:hAnsiTheme="majorHAnsi" w:cstheme="majorHAnsi"/>
                <w:color w:val="auto"/>
                <w:sz w:val="22"/>
                <w:szCs w:val="22"/>
              </w:rPr>
            </w:pPr>
            <w:r w:rsidRPr="004908C7">
              <w:rPr>
                <w:rFonts w:eastAsia="Calibri" w:asciiTheme="majorHAnsi" w:hAnsiTheme="majorHAnsi" w:cstheme="majorHAnsi"/>
                <w:color w:val="auto"/>
                <w:sz w:val="22"/>
                <w:szCs w:val="22"/>
              </w:rPr>
              <w:t>SIN INTERVENIR</w:t>
            </w:r>
          </w:p>
        </w:tc>
      </w:tr>
      <w:tr w:rsidRPr="004908C7" w:rsidR="004908C7" w:rsidTr="7B8C9C1D" w14:paraId="2A49AB64" w14:textId="77777777">
        <w:trPr>
          <w:trHeight w:val="300"/>
        </w:trPr>
        <w:tc>
          <w:tcPr>
            <w:tcW w:w="2370" w:type="dxa"/>
            <w:tcBorders>
              <w:top w:val="single" w:color="auto" w:sz="8" w:space="0"/>
              <w:left w:val="single" w:color="auto" w:sz="8" w:space="0"/>
              <w:bottom w:val="single" w:color="auto" w:sz="8" w:space="0"/>
              <w:right w:val="single" w:color="auto" w:sz="8" w:space="0"/>
            </w:tcBorders>
            <w:vAlign w:val="bottom"/>
          </w:tcPr>
          <w:p w:rsidRPr="004908C7" w:rsidR="7B8C9C1D" w:rsidP="004908C7" w:rsidRDefault="7B8C9C1D" w14:paraId="333F8CD6" w14:textId="0A3A5C71">
            <w:pPr>
              <w:jc w:val="both"/>
              <w:rPr>
                <w:rFonts w:asciiTheme="majorHAnsi" w:hAnsiTheme="majorHAnsi" w:cstheme="majorHAnsi"/>
                <w:color w:val="auto"/>
                <w:sz w:val="22"/>
                <w:szCs w:val="22"/>
              </w:rPr>
            </w:pPr>
            <w:r w:rsidRPr="004908C7">
              <w:rPr>
                <w:rFonts w:eastAsia="Calibri" w:asciiTheme="majorHAnsi" w:hAnsiTheme="majorHAnsi" w:cstheme="majorHAnsi"/>
                <w:color w:val="auto"/>
                <w:sz w:val="22"/>
                <w:szCs w:val="22"/>
              </w:rPr>
              <w:t>CONTRATOS</w:t>
            </w:r>
          </w:p>
        </w:tc>
        <w:tc>
          <w:tcPr>
            <w:tcW w:w="1192"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4F506BD1" w14:textId="4E20EE04">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2007</w:t>
            </w:r>
          </w:p>
        </w:tc>
        <w:tc>
          <w:tcPr>
            <w:tcW w:w="1192"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4B2BEC97" w14:textId="730FD89C">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36</w:t>
            </w:r>
          </w:p>
        </w:tc>
        <w:tc>
          <w:tcPr>
            <w:tcW w:w="1192"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0651AB44" w14:textId="21B4E71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9</w:t>
            </w:r>
          </w:p>
        </w:tc>
        <w:tc>
          <w:tcPr>
            <w:tcW w:w="3458" w:type="dxa"/>
            <w:tcBorders>
              <w:top w:val="single" w:color="auto" w:sz="8" w:space="0"/>
              <w:left w:val="single" w:color="auto" w:sz="8" w:space="0"/>
              <w:bottom w:val="single" w:color="auto" w:sz="8" w:space="0"/>
              <w:right w:val="single" w:color="auto" w:sz="8" w:space="0"/>
            </w:tcBorders>
            <w:vAlign w:val="bottom"/>
          </w:tcPr>
          <w:p w:rsidRPr="004908C7" w:rsidR="7B8C9C1D" w:rsidP="004908C7" w:rsidRDefault="7B8C9C1D" w14:paraId="1126A758" w14:textId="7A52D29F">
            <w:pPr>
              <w:jc w:val="both"/>
              <w:rPr>
                <w:rFonts w:asciiTheme="majorHAnsi" w:hAnsiTheme="majorHAnsi" w:cstheme="majorHAnsi"/>
                <w:color w:val="auto"/>
                <w:sz w:val="22"/>
                <w:szCs w:val="22"/>
              </w:rPr>
            </w:pPr>
            <w:r w:rsidRPr="004908C7">
              <w:rPr>
                <w:rFonts w:eastAsia="Calibri" w:asciiTheme="majorHAnsi" w:hAnsiTheme="majorHAnsi" w:cstheme="majorHAnsi"/>
                <w:color w:val="auto"/>
                <w:sz w:val="22"/>
                <w:szCs w:val="22"/>
              </w:rPr>
              <w:t>SIN INTERVENIR</w:t>
            </w:r>
          </w:p>
        </w:tc>
      </w:tr>
      <w:tr w:rsidRPr="004908C7" w:rsidR="004908C7" w:rsidTr="7B8C9C1D" w14:paraId="1CABA9E2" w14:textId="77777777">
        <w:trPr>
          <w:trHeight w:val="300"/>
        </w:trPr>
        <w:tc>
          <w:tcPr>
            <w:tcW w:w="2370" w:type="dxa"/>
            <w:tcBorders>
              <w:top w:val="single" w:color="auto" w:sz="8" w:space="0"/>
              <w:left w:val="single" w:color="auto" w:sz="8" w:space="0"/>
              <w:bottom w:val="single" w:color="auto" w:sz="8" w:space="0"/>
              <w:right w:val="single" w:color="auto" w:sz="8" w:space="0"/>
            </w:tcBorders>
            <w:vAlign w:val="bottom"/>
          </w:tcPr>
          <w:p w:rsidRPr="004908C7" w:rsidR="7B8C9C1D" w:rsidP="004908C7" w:rsidRDefault="7B8C9C1D" w14:paraId="3CB941A2" w14:textId="4BE00BB5">
            <w:pPr>
              <w:jc w:val="both"/>
              <w:rPr>
                <w:rFonts w:asciiTheme="majorHAnsi" w:hAnsiTheme="majorHAnsi" w:cstheme="majorHAnsi"/>
                <w:color w:val="auto"/>
                <w:sz w:val="22"/>
                <w:szCs w:val="22"/>
              </w:rPr>
            </w:pPr>
            <w:r w:rsidRPr="004908C7">
              <w:rPr>
                <w:rFonts w:eastAsia="Calibri" w:asciiTheme="majorHAnsi" w:hAnsiTheme="majorHAnsi" w:cstheme="majorHAnsi"/>
                <w:color w:val="auto"/>
                <w:sz w:val="22"/>
                <w:szCs w:val="22"/>
              </w:rPr>
              <w:t>CONTRATOS</w:t>
            </w:r>
          </w:p>
        </w:tc>
        <w:tc>
          <w:tcPr>
            <w:tcW w:w="1192"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1865F82E" w14:textId="607F9A66">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2008</w:t>
            </w:r>
          </w:p>
        </w:tc>
        <w:tc>
          <w:tcPr>
            <w:tcW w:w="1192"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0BA4347B" w14:textId="32B44FA2">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6</w:t>
            </w:r>
          </w:p>
        </w:tc>
        <w:tc>
          <w:tcPr>
            <w:tcW w:w="1192"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13924DD4" w14:textId="1BC3C9D0">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1.5</w:t>
            </w:r>
          </w:p>
        </w:tc>
        <w:tc>
          <w:tcPr>
            <w:tcW w:w="3458" w:type="dxa"/>
            <w:tcBorders>
              <w:top w:val="single" w:color="auto" w:sz="8" w:space="0"/>
              <w:left w:val="single" w:color="auto" w:sz="8" w:space="0"/>
              <w:bottom w:val="single" w:color="auto" w:sz="8" w:space="0"/>
              <w:right w:val="single" w:color="auto" w:sz="8" w:space="0"/>
            </w:tcBorders>
            <w:vAlign w:val="bottom"/>
          </w:tcPr>
          <w:p w:rsidRPr="004908C7" w:rsidR="7B8C9C1D" w:rsidP="004908C7" w:rsidRDefault="7B8C9C1D" w14:paraId="5F82E34A" w14:textId="2B9E80FA">
            <w:pPr>
              <w:jc w:val="both"/>
              <w:rPr>
                <w:rFonts w:asciiTheme="majorHAnsi" w:hAnsiTheme="majorHAnsi" w:cstheme="majorHAnsi"/>
                <w:color w:val="auto"/>
                <w:sz w:val="22"/>
                <w:szCs w:val="22"/>
              </w:rPr>
            </w:pPr>
            <w:r w:rsidRPr="004908C7">
              <w:rPr>
                <w:rFonts w:eastAsia="Calibri" w:asciiTheme="majorHAnsi" w:hAnsiTheme="majorHAnsi" w:cstheme="majorHAnsi"/>
                <w:color w:val="auto"/>
                <w:sz w:val="22"/>
                <w:szCs w:val="22"/>
              </w:rPr>
              <w:t>SIN INTERVENIR</w:t>
            </w:r>
          </w:p>
        </w:tc>
      </w:tr>
      <w:tr w:rsidRPr="004908C7" w:rsidR="004908C7" w:rsidTr="7B8C9C1D" w14:paraId="0D5D9278" w14:textId="77777777">
        <w:trPr>
          <w:trHeight w:val="300"/>
        </w:trPr>
        <w:tc>
          <w:tcPr>
            <w:tcW w:w="2370" w:type="dxa"/>
            <w:tcBorders>
              <w:top w:val="single" w:color="auto" w:sz="8" w:space="0"/>
              <w:left w:val="single" w:color="auto" w:sz="8" w:space="0"/>
              <w:bottom w:val="single" w:color="auto" w:sz="8" w:space="0"/>
              <w:right w:val="single" w:color="auto" w:sz="8" w:space="0"/>
            </w:tcBorders>
            <w:vAlign w:val="bottom"/>
          </w:tcPr>
          <w:p w:rsidRPr="004908C7" w:rsidR="7B8C9C1D" w:rsidP="004908C7" w:rsidRDefault="7B8C9C1D" w14:paraId="4C6E7BE7" w14:textId="599442CC">
            <w:pPr>
              <w:jc w:val="both"/>
              <w:rPr>
                <w:rFonts w:asciiTheme="majorHAnsi" w:hAnsiTheme="majorHAnsi" w:cstheme="majorHAnsi"/>
                <w:color w:val="auto"/>
                <w:sz w:val="22"/>
                <w:szCs w:val="22"/>
              </w:rPr>
            </w:pPr>
            <w:r w:rsidRPr="004908C7">
              <w:rPr>
                <w:rFonts w:eastAsia="Calibri" w:asciiTheme="majorHAnsi" w:hAnsiTheme="majorHAnsi" w:cstheme="majorHAnsi"/>
                <w:color w:val="auto"/>
                <w:sz w:val="22"/>
                <w:szCs w:val="22"/>
              </w:rPr>
              <w:t>CONTRATOS</w:t>
            </w:r>
          </w:p>
        </w:tc>
        <w:tc>
          <w:tcPr>
            <w:tcW w:w="1192"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27A92E75" w14:textId="01552A9D">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2009</w:t>
            </w:r>
          </w:p>
        </w:tc>
        <w:tc>
          <w:tcPr>
            <w:tcW w:w="1192"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55743C8E" w14:textId="448D7EAE">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8</w:t>
            </w:r>
          </w:p>
        </w:tc>
        <w:tc>
          <w:tcPr>
            <w:tcW w:w="1192"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5E580A93" w14:textId="7E18B004">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2</w:t>
            </w:r>
          </w:p>
        </w:tc>
        <w:tc>
          <w:tcPr>
            <w:tcW w:w="3458" w:type="dxa"/>
            <w:tcBorders>
              <w:top w:val="single" w:color="auto" w:sz="8" w:space="0"/>
              <w:left w:val="single" w:color="auto" w:sz="8" w:space="0"/>
              <w:bottom w:val="single" w:color="auto" w:sz="8" w:space="0"/>
              <w:right w:val="single" w:color="auto" w:sz="8" w:space="0"/>
            </w:tcBorders>
            <w:vAlign w:val="bottom"/>
          </w:tcPr>
          <w:p w:rsidRPr="004908C7" w:rsidR="7B8C9C1D" w:rsidP="004908C7" w:rsidRDefault="7B8C9C1D" w14:paraId="117497A0" w14:textId="518A3710">
            <w:pPr>
              <w:jc w:val="both"/>
              <w:rPr>
                <w:rFonts w:asciiTheme="majorHAnsi" w:hAnsiTheme="majorHAnsi" w:cstheme="majorHAnsi"/>
                <w:color w:val="auto"/>
                <w:sz w:val="22"/>
                <w:szCs w:val="22"/>
              </w:rPr>
            </w:pPr>
            <w:r w:rsidRPr="004908C7">
              <w:rPr>
                <w:rFonts w:eastAsia="Calibri" w:asciiTheme="majorHAnsi" w:hAnsiTheme="majorHAnsi" w:cstheme="majorHAnsi"/>
                <w:color w:val="auto"/>
                <w:sz w:val="22"/>
                <w:szCs w:val="22"/>
              </w:rPr>
              <w:t>SIN INTERVENIR</w:t>
            </w:r>
          </w:p>
        </w:tc>
      </w:tr>
      <w:tr w:rsidRPr="004908C7" w:rsidR="004908C7" w:rsidTr="7B8C9C1D" w14:paraId="77877FCC" w14:textId="77777777">
        <w:trPr>
          <w:trHeight w:val="300"/>
        </w:trPr>
        <w:tc>
          <w:tcPr>
            <w:tcW w:w="2370" w:type="dxa"/>
            <w:tcBorders>
              <w:top w:val="single" w:color="auto" w:sz="8" w:space="0"/>
              <w:left w:val="single" w:color="auto" w:sz="8" w:space="0"/>
              <w:bottom w:val="single" w:color="auto" w:sz="8" w:space="0"/>
              <w:right w:val="single" w:color="auto" w:sz="8" w:space="0"/>
            </w:tcBorders>
            <w:vAlign w:val="bottom"/>
          </w:tcPr>
          <w:p w:rsidRPr="004908C7" w:rsidR="7B8C9C1D" w:rsidP="004908C7" w:rsidRDefault="7B8C9C1D" w14:paraId="699076FF" w14:textId="4DA3FF92">
            <w:pPr>
              <w:jc w:val="both"/>
              <w:rPr>
                <w:rFonts w:asciiTheme="majorHAnsi" w:hAnsiTheme="majorHAnsi" w:cstheme="majorHAnsi"/>
                <w:color w:val="auto"/>
                <w:sz w:val="22"/>
                <w:szCs w:val="22"/>
              </w:rPr>
            </w:pPr>
            <w:r w:rsidRPr="004908C7">
              <w:rPr>
                <w:rFonts w:eastAsia="Calibri" w:asciiTheme="majorHAnsi" w:hAnsiTheme="majorHAnsi" w:cstheme="majorHAnsi"/>
                <w:color w:val="auto"/>
                <w:sz w:val="22"/>
                <w:szCs w:val="22"/>
              </w:rPr>
              <w:t>CONTRATOS</w:t>
            </w:r>
          </w:p>
        </w:tc>
        <w:tc>
          <w:tcPr>
            <w:tcW w:w="1192"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5B1CCDB4" w14:textId="68C012B0">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2010</w:t>
            </w:r>
          </w:p>
        </w:tc>
        <w:tc>
          <w:tcPr>
            <w:tcW w:w="1192"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7DA5E6E2" w14:textId="2106B432">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50</w:t>
            </w:r>
          </w:p>
        </w:tc>
        <w:tc>
          <w:tcPr>
            <w:tcW w:w="1192"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4752D804" w14:textId="133C39DD">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12.5</w:t>
            </w:r>
          </w:p>
        </w:tc>
        <w:tc>
          <w:tcPr>
            <w:tcW w:w="3458" w:type="dxa"/>
            <w:tcBorders>
              <w:top w:val="single" w:color="auto" w:sz="8" w:space="0"/>
              <w:left w:val="single" w:color="auto" w:sz="8" w:space="0"/>
              <w:bottom w:val="single" w:color="auto" w:sz="8" w:space="0"/>
              <w:right w:val="single" w:color="auto" w:sz="8" w:space="0"/>
            </w:tcBorders>
            <w:vAlign w:val="bottom"/>
          </w:tcPr>
          <w:p w:rsidRPr="004908C7" w:rsidR="7B8C9C1D" w:rsidP="004908C7" w:rsidRDefault="7B8C9C1D" w14:paraId="3274AB2C" w14:textId="39ABDD4D">
            <w:pPr>
              <w:jc w:val="both"/>
              <w:rPr>
                <w:rFonts w:asciiTheme="majorHAnsi" w:hAnsiTheme="majorHAnsi" w:cstheme="majorHAnsi"/>
                <w:color w:val="auto"/>
                <w:sz w:val="22"/>
                <w:szCs w:val="22"/>
              </w:rPr>
            </w:pPr>
            <w:r w:rsidRPr="004908C7">
              <w:rPr>
                <w:rFonts w:eastAsia="Calibri" w:asciiTheme="majorHAnsi" w:hAnsiTheme="majorHAnsi" w:cstheme="majorHAnsi"/>
                <w:color w:val="auto"/>
                <w:sz w:val="22"/>
                <w:szCs w:val="22"/>
              </w:rPr>
              <w:t>SIN INTERVENIR</w:t>
            </w:r>
          </w:p>
        </w:tc>
      </w:tr>
      <w:tr w:rsidRPr="004908C7" w:rsidR="004908C7" w:rsidTr="7B8C9C1D" w14:paraId="11E36AD7" w14:textId="77777777">
        <w:trPr>
          <w:trHeight w:val="300"/>
        </w:trPr>
        <w:tc>
          <w:tcPr>
            <w:tcW w:w="2370" w:type="dxa"/>
            <w:tcBorders>
              <w:top w:val="single" w:color="auto" w:sz="8" w:space="0"/>
              <w:left w:val="single" w:color="auto" w:sz="8" w:space="0"/>
              <w:bottom w:val="single" w:color="auto" w:sz="8" w:space="0"/>
              <w:right w:val="single" w:color="auto" w:sz="8" w:space="0"/>
            </w:tcBorders>
            <w:vAlign w:val="bottom"/>
          </w:tcPr>
          <w:p w:rsidRPr="004908C7" w:rsidR="7B8C9C1D" w:rsidP="004908C7" w:rsidRDefault="7B8C9C1D" w14:paraId="40CB7A5B" w14:textId="6390E041">
            <w:pPr>
              <w:jc w:val="both"/>
              <w:rPr>
                <w:rFonts w:asciiTheme="majorHAnsi" w:hAnsiTheme="majorHAnsi" w:cstheme="majorHAnsi"/>
                <w:color w:val="auto"/>
                <w:sz w:val="22"/>
                <w:szCs w:val="22"/>
              </w:rPr>
            </w:pPr>
            <w:r w:rsidRPr="004908C7">
              <w:rPr>
                <w:rFonts w:eastAsia="Calibri" w:asciiTheme="majorHAnsi" w:hAnsiTheme="majorHAnsi" w:cstheme="majorHAnsi"/>
                <w:color w:val="auto"/>
                <w:sz w:val="22"/>
                <w:szCs w:val="22"/>
              </w:rPr>
              <w:t>CONTRATOS</w:t>
            </w:r>
          </w:p>
        </w:tc>
        <w:tc>
          <w:tcPr>
            <w:tcW w:w="1192"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3E629709" w14:textId="4418E444">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2011</w:t>
            </w:r>
          </w:p>
        </w:tc>
        <w:tc>
          <w:tcPr>
            <w:tcW w:w="1192"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7A442DC0" w14:textId="2110F599">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182</w:t>
            </w:r>
          </w:p>
        </w:tc>
        <w:tc>
          <w:tcPr>
            <w:tcW w:w="1192"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1F6357CB" w14:textId="410FBDF0">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45.5</w:t>
            </w:r>
          </w:p>
        </w:tc>
        <w:tc>
          <w:tcPr>
            <w:tcW w:w="3458" w:type="dxa"/>
            <w:tcBorders>
              <w:top w:val="single" w:color="auto" w:sz="8" w:space="0"/>
              <w:left w:val="single" w:color="auto" w:sz="8" w:space="0"/>
              <w:bottom w:val="single" w:color="auto" w:sz="8" w:space="0"/>
              <w:right w:val="single" w:color="auto" w:sz="8" w:space="0"/>
            </w:tcBorders>
            <w:vAlign w:val="bottom"/>
          </w:tcPr>
          <w:p w:rsidRPr="004908C7" w:rsidR="7B8C9C1D" w:rsidP="004908C7" w:rsidRDefault="7B8C9C1D" w14:paraId="297EFD38" w14:textId="7AAC08CB">
            <w:pPr>
              <w:jc w:val="both"/>
              <w:rPr>
                <w:rFonts w:asciiTheme="majorHAnsi" w:hAnsiTheme="majorHAnsi" w:cstheme="majorHAnsi"/>
                <w:color w:val="auto"/>
                <w:sz w:val="22"/>
                <w:szCs w:val="22"/>
              </w:rPr>
            </w:pPr>
            <w:r w:rsidRPr="004908C7">
              <w:rPr>
                <w:rFonts w:eastAsia="Calibri" w:asciiTheme="majorHAnsi" w:hAnsiTheme="majorHAnsi" w:cstheme="majorHAnsi"/>
                <w:color w:val="auto"/>
                <w:sz w:val="22"/>
                <w:szCs w:val="22"/>
              </w:rPr>
              <w:t>SIN INTERVENIR</w:t>
            </w:r>
          </w:p>
        </w:tc>
      </w:tr>
      <w:tr w:rsidRPr="004908C7" w:rsidR="004908C7" w:rsidTr="7B8C9C1D" w14:paraId="1DFDF6F7" w14:textId="77777777">
        <w:trPr>
          <w:trHeight w:val="300"/>
        </w:trPr>
        <w:tc>
          <w:tcPr>
            <w:tcW w:w="2370" w:type="dxa"/>
            <w:tcBorders>
              <w:top w:val="single" w:color="auto" w:sz="8" w:space="0"/>
              <w:left w:val="single" w:color="auto" w:sz="8" w:space="0"/>
              <w:bottom w:val="single" w:color="auto" w:sz="8" w:space="0"/>
              <w:right w:val="single" w:color="auto" w:sz="8" w:space="0"/>
            </w:tcBorders>
            <w:vAlign w:val="bottom"/>
          </w:tcPr>
          <w:p w:rsidRPr="004908C7" w:rsidR="7B8C9C1D" w:rsidP="004908C7" w:rsidRDefault="7B8C9C1D" w14:paraId="36CD5F77" w14:textId="61E8F95E">
            <w:pPr>
              <w:jc w:val="both"/>
              <w:rPr>
                <w:rFonts w:asciiTheme="majorHAnsi" w:hAnsiTheme="majorHAnsi" w:cstheme="majorHAnsi"/>
                <w:color w:val="auto"/>
                <w:sz w:val="22"/>
                <w:szCs w:val="22"/>
              </w:rPr>
            </w:pPr>
            <w:r w:rsidRPr="004908C7">
              <w:rPr>
                <w:rFonts w:eastAsia="Calibri" w:asciiTheme="majorHAnsi" w:hAnsiTheme="majorHAnsi" w:cstheme="majorHAnsi"/>
                <w:color w:val="auto"/>
                <w:sz w:val="22"/>
                <w:szCs w:val="22"/>
              </w:rPr>
              <w:t>CONTRATOS</w:t>
            </w:r>
          </w:p>
        </w:tc>
        <w:tc>
          <w:tcPr>
            <w:tcW w:w="1192"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0EDB5FB2" w14:textId="6867B110">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2012</w:t>
            </w:r>
          </w:p>
        </w:tc>
        <w:tc>
          <w:tcPr>
            <w:tcW w:w="1192"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21BFE3E1" w14:textId="447389EE">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127</w:t>
            </w:r>
          </w:p>
        </w:tc>
        <w:tc>
          <w:tcPr>
            <w:tcW w:w="1192"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477430D7" w14:textId="69651269">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31.75</w:t>
            </w:r>
          </w:p>
        </w:tc>
        <w:tc>
          <w:tcPr>
            <w:tcW w:w="3458" w:type="dxa"/>
            <w:tcBorders>
              <w:top w:val="single" w:color="auto" w:sz="8" w:space="0"/>
              <w:left w:val="single" w:color="auto" w:sz="8" w:space="0"/>
              <w:bottom w:val="single" w:color="auto" w:sz="8" w:space="0"/>
              <w:right w:val="single" w:color="auto" w:sz="8" w:space="0"/>
            </w:tcBorders>
            <w:vAlign w:val="bottom"/>
          </w:tcPr>
          <w:p w:rsidRPr="004908C7" w:rsidR="7B8C9C1D" w:rsidP="004908C7" w:rsidRDefault="7B8C9C1D" w14:paraId="2339CC64" w14:textId="104807D7">
            <w:pPr>
              <w:jc w:val="both"/>
              <w:rPr>
                <w:rFonts w:asciiTheme="majorHAnsi" w:hAnsiTheme="majorHAnsi" w:cstheme="majorHAnsi"/>
                <w:color w:val="auto"/>
                <w:sz w:val="22"/>
                <w:szCs w:val="22"/>
              </w:rPr>
            </w:pPr>
            <w:r w:rsidRPr="004908C7">
              <w:rPr>
                <w:rFonts w:eastAsia="Calibri" w:asciiTheme="majorHAnsi" w:hAnsiTheme="majorHAnsi" w:cstheme="majorHAnsi"/>
                <w:color w:val="auto"/>
                <w:sz w:val="22"/>
                <w:szCs w:val="22"/>
              </w:rPr>
              <w:t>SIN INTERVENIR</w:t>
            </w:r>
          </w:p>
        </w:tc>
      </w:tr>
      <w:tr w:rsidRPr="004908C7" w:rsidR="004908C7" w:rsidTr="7B8C9C1D" w14:paraId="3AD4046E" w14:textId="77777777">
        <w:trPr>
          <w:trHeight w:val="300"/>
        </w:trPr>
        <w:tc>
          <w:tcPr>
            <w:tcW w:w="2370" w:type="dxa"/>
            <w:tcBorders>
              <w:top w:val="single" w:color="auto" w:sz="8" w:space="0"/>
              <w:left w:val="single" w:color="auto" w:sz="8" w:space="0"/>
              <w:bottom w:val="single" w:color="auto" w:sz="8" w:space="0"/>
              <w:right w:val="single" w:color="auto" w:sz="8" w:space="0"/>
            </w:tcBorders>
            <w:vAlign w:val="bottom"/>
          </w:tcPr>
          <w:p w:rsidRPr="004908C7" w:rsidR="7B8C9C1D" w:rsidP="004908C7" w:rsidRDefault="7B8C9C1D" w14:paraId="453797C7" w14:textId="3E168FA2">
            <w:pPr>
              <w:jc w:val="both"/>
              <w:rPr>
                <w:rFonts w:asciiTheme="majorHAnsi" w:hAnsiTheme="majorHAnsi" w:cstheme="majorHAnsi"/>
                <w:color w:val="auto"/>
                <w:sz w:val="22"/>
                <w:szCs w:val="22"/>
              </w:rPr>
            </w:pPr>
            <w:r w:rsidRPr="004908C7">
              <w:rPr>
                <w:rFonts w:eastAsia="Calibri" w:asciiTheme="majorHAnsi" w:hAnsiTheme="majorHAnsi" w:cstheme="majorHAnsi"/>
                <w:color w:val="auto"/>
                <w:sz w:val="22"/>
                <w:szCs w:val="22"/>
              </w:rPr>
              <w:t>CONTRATOS</w:t>
            </w:r>
          </w:p>
        </w:tc>
        <w:tc>
          <w:tcPr>
            <w:tcW w:w="1192"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7DE9066F" w14:textId="239C6340">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2013</w:t>
            </w:r>
          </w:p>
        </w:tc>
        <w:tc>
          <w:tcPr>
            <w:tcW w:w="1192"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3277EA09" w14:textId="387FBA38">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100</w:t>
            </w:r>
          </w:p>
        </w:tc>
        <w:tc>
          <w:tcPr>
            <w:tcW w:w="1192"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1BC30ED2" w14:textId="1C89BEF4">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25</w:t>
            </w:r>
          </w:p>
        </w:tc>
        <w:tc>
          <w:tcPr>
            <w:tcW w:w="3458" w:type="dxa"/>
            <w:tcBorders>
              <w:top w:val="single" w:color="auto" w:sz="8" w:space="0"/>
              <w:left w:val="single" w:color="auto" w:sz="8" w:space="0"/>
              <w:bottom w:val="single" w:color="auto" w:sz="8" w:space="0"/>
              <w:right w:val="single" w:color="auto" w:sz="8" w:space="0"/>
            </w:tcBorders>
            <w:vAlign w:val="bottom"/>
          </w:tcPr>
          <w:p w:rsidRPr="004908C7" w:rsidR="7B8C9C1D" w:rsidP="004908C7" w:rsidRDefault="7B8C9C1D" w14:paraId="621E405B" w14:textId="0BBF6748">
            <w:pPr>
              <w:jc w:val="both"/>
              <w:rPr>
                <w:rFonts w:asciiTheme="majorHAnsi" w:hAnsiTheme="majorHAnsi" w:cstheme="majorHAnsi"/>
                <w:color w:val="auto"/>
                <w:sz w:val="22"/>
                <w:szCs w:val="22"/>
              </w:rPr>
            </w:pPr>
            <w:r w:rsidRPr="004908C7">
              <w:rPr>
                <w:rFonts w:eastAsia="Calibri" w:asciiTheme="majorHAnsi" w:hAnsiTheme="majorHAnsi" w:cstheme="majorHAnsi"/>
                <w:color w:val="auto"/>
                <w:sz w:val="22"/>
                <w:szCs w:val="22"/>
              </w:rPr>
              <w:t>SIN INTERVENIR</w:t>
            </w:r>
          </w:p>
        </w:tc>
      </w:tr>
      <w:tr w:rsidRPr="004908C7" w:rsidR="004908C7" w:rsidTr="7B8C9C1D" w14:paraId="3275AF2B" w14:textId="77777777">
        <w:trPr>
          <w:trHeight w:val="300"/>
        </w:trPr>
        <w:tc>
          <w:tcPr>
            <w:tcW w:w="2370" w:type="dxa"/>
            <w:tcBorders>
              <w:top w:val="single" w:color="auto" w:sz="8" w:space="0"/>
              <w:left w:val="single" w:color="auto" w:sz="8" w:space="0"/>
              <w:bottom w:val="single" w:color="auto" w:sz="8" w:space="0"/>
              <w:right w:val="single" w:color="auto" w:sz="8" w:space="0"/>
            </w:tcBorders>
            <w:vAlign w:val="bottom"/>
          </w:tcPr>
          <w:p w:rsidRPr="004908C7" w:rsidR="7B8C9C1D" w:rsidP="004908C7" w:rsidRDefault="7B8C9C1D" w14:paraId="063071B7" w14:textId="026C109A">
            <w:pPr>
              <w:jc w:val="both"/>
              <w:rPr>
                <w:rFonts w:asciiTheme="majorHAnsi" w:hAnsiTheme="majorHAnsi" w:cstheme="majorHAnsi"/>
                <w:color w:val="auto"/>
                <w:sz w:val="22"/>
                <w:szCs w:val="22"/>
              </w:rPr>
            </w:pPr>
            <w:r w:rsidRPr="004908C7">
              <w:rPr>
                <w:rFonts w:eastAsia="Calibri" w:asciiTheme="majorHAnsi" w:hAnsiTheme="majorHAnsi" w:cstheme="majorHAnsi"/>
                <w:color w:val="auto"/>
                <w:sz w:val="22"/>
                <w:szCs w:val="22"/>
              </w:rPr>
              <w:lastRenderedPageBreak/>
              <w:t>CONTRATOS</w:t>
            </w:r>
          </w:p>
        </w:tc>
        <w:tc>
          <w:tcPr>
            <w:tcW w:w="1192"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46A077EA" w14:textId="3AD1A2E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2014</w:t>
            </w:r>
          </w:p>
        </w:tc>
        <w:tc>
          <w:tcPr>
            <w:tcW w:w="1192"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02D55117" w14:textId="35E3DE72">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118</w:t>
            </w:r>
          </w:p>
        </w:tc>
        <w:tc>
          <w:tcPr>
            <w:tcW w:w="1192"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2B9C7D5C" w14:textId="5E8B6849">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29.5</w:t>
            </w:r>
          </w:p>
        </w:tc>
        <w:tc>
          <w:tcPr>
            <w:tcW w:w="3458" w:type="dxa"/>
            <w:tcBorders>
              <w:top w:val="single" w:color="auto" w:sz="8" w:space="0"/>
              <w:left w:val="single" w:color="auto" w:sz="8" w:space="0"/>
              <w:bottom w:val="single" w:color="auto" w:sz="8" w:space="0"/>
              <w:right w:val="single" w:color="auto" w:sz="8" w:space="0"/>
            </w:tcBorders>
            <w:vAlign w:val="bottom"/>
          </w:tcPr>
          <w:p w:rsidRPr="004908C7" w:rsidR="7B8C9C1D" w:rsidP="004908C7" w:rsidRDefault="7B8C9C1D" w14:paraId="0FA01BFE" w14:textId="20F90460">
            <w:pPr>
              <w:jc w:val="both"/>
              <w:rPr>
                <w:rFonts w:asciiTheme="majorHAnsi" w:hAnsiTheme="majorHAnsi" w:cstheme="majorHAnsi"/>
                <w:color w:val="auto"/>
                <w:sz w:val="22"/>
                <w:szCs w:val="22"/>
              </w:rPr>
            </w:pPr>
            <w:r w:rsidRPr="004908C7">
              <w:rPr>
                <w:rFonts w:eastAsia="Calibri" w:asciiTheme="majorHAnsi" w:hAnsiTheme="majorHAnsi" w:cstheme="majorHAnsi"/>
                <w:color w:val="auto"/>
                <w:sz w:val="22"/>
                <w:szCs w:val="22"/>
              </w:rPr>
              <w:t>SIN INTERVENIR</w:t>
            </w:r>
          </w:p>
        </w:tc>
      </w:tr>
      <w:tr w:rsidRPr="004908C7" w:rsidR="004908C7" w:rsidTr="7B8C9C1D" w14:paraId="2C0F4C4A" w14:textId="77777777">
        <w:trPr>
          <w:trHeight w:val="300"/>
        </w:trPr>
        <w:tc>
          <w:tcPr>
            <w:tcW w:w="2370" w:type="dxa"/>
            <w:tcBorders>
              <w:top w:val="single" w:color="auto" w:sz="8" w:space="0"/>
              <w:left w:val="single" w:color="auto" w:sz="8" w:space="0"/>
              <w:bottom w:val="single" w:color="auto" w:sz="8" w:space="0"/>
              <w:right w:val="single" w:color="auto" w:sz="8" w:space="0"/>
            </w:tcBorders>
            <w:vAlign w:val="bottom"/>
          </w:tcPr>
          <w:p w:rsidRPr="004908C7" w:rsidR="7B8C9C1D" w:rsidP="004908C7" w:rsidRDefault="7B8C9C1D" w14:paraId="34521C86" w14:textId="1F025111">
            <w:pPr>
              <w:jc w:val="both"/>
              <w:rPr>
                <w:rFonts w:asciiTheme="majorHAnsi" w:hAnsiTheme="majorHAnsi" w:cstheme="majorHAnsi"/>
                <w:color w:val="auto"/>
                <w:sz w:val="22"/>
                <w:szCs w:val="22"/>
              </w:rPr>
            </w:pPr>
            <w:r w:rsidRPr="004908C7">
              <w:rPr>
                <w:rFonts w:eastAsia="Calibri" w:asciiTheme="majorHAnsi" w:hAnsiTheme="majorHAnsi" w:cstheme="majorHAnsi"/>
                <w:color w:val="auto"/>
                <w:sz w:val="22"/>
                <w:szCs w:val="22"/>
              </w:rPr>
              <w:t>CONTRATOS</w:t>
            </w:r>
          </w:p>
        </w:tc>
        <w:tc>
          <w:tcPr>
            <w:tcW w:w="1192"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7D474D2B" w14:textId="3445BBEA">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2015</w:t>
            </w:r>
          </w:p>
        </w:tc>
        <w:tc>
          <w:tcPr>
            <w:tcW w:w="1192"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0368D603" w14:textId="2261BE35">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115</w:t>
            </w:r>
          </w:p>
        </w:tc>
        <w:tc>
          <w:tcPr>
            <w:tcW w:w="1192"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20123456" w14:textId="5516425E">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28.75</w:t>
            </w:r>
          </w:p>
        </w:tc>
        <w:tc>
          <w:tcPr>
            <w:tcW w:w="3458" w:type="dxa"/>
            <w:tcBorders>
              <w:top w:val="single" w:color="auto" w:sz="8" w:space="0"/>
              <w:left w:val="single" w:color="auto" w:sz="8" w:space="0"/>
              <w:bottom w:val="single" w:color="auto" w:sz="8" w:space="0"/>
              <w:right w:val="single" w:color="auto" w:sz="8" w:space="0"/>
            </w:tcBorders>
            <w:vAlign w:val="bottom"/>
          </w:tcPr>
          <w:p w:rsidRPr="004908C7" w:rsidR="7B8C9C1D" w:rsidP="004908C7" w:rsidRDefault="7B8C9C1D" w14:paraId="3315B2AD" w14:textId="32D46A9A">
            <w:pPr>
              <w:jc w:val="both"/>
              <w:rPr>
                <w:rFonts w:asciiTheme="majorHAnsi" w:hAnsiTheme="majorHAnsi" w:cstheme="majorHAnsi"/>
                <w:color w:val="auto"/>
                <w:sz w:val="22"/>
                <w:szCs w:val="22"/>
              </w:rPr>
            </w:pPr>
            <w:r w:rsidRPr="004908C7">
              <w:rPr>
                <w:rFonts w:eastAsia="Calibri" w:asciiTheme="majorHAnsi" w:hAnsiTheme="majorHAnsi" w:cstheme="majorHAnsi"/>
                <w:color w:val="auto"/>
                <w:sz w:val="22"/>
                <w:szCs w:val="22"/>
              </w:rPr>
              <w:t>SIN INTERVENIR</w:t>
            </w:r>
          </w:p>
        </w:tc>
      </w:tr>
      <w:tr w:rsidRPr="004908C7" w:rsidR="004908C7" w:rsidTr="7B8C9C1D" w14:paraId="7E039DC0" w14:textId="77777777">
        <w:trPr>
          <w:trHeight w:val="300"/>
        </w:trPr>
        <w:tc>
          <w:tcPr>
            <w:tcW w:w="2370" w:type="dxa"/>
            <w:tcBorders>
              <w:top w:val="single" w:color="auto" w:sz="8" w:space="0"/>
              <w:left w:val="single" w:color="auto" w:sz="8" w:space="0"/>
              <w:bottom w:val="single" w:color="auto" w:sz="8" w:space="0"/>
              <w:right w:val="single" w:color="auto" w:sz="8" w:space="0"/>
            </w:tcBorders>
            <w:vAlign w:val="bottom"/>
          </w:tcPr>
          <w:p w:rsidRPr="004908C7" w:rsidR="7B8C9C1D" w:rsidP="004908C7" w:rsidRDefault="7B8C9C1D" w14:paraId="682C6843" w14:textId="622B6C17">
            <w:pPr>
              <w:jc w:val="both"/>
              <w:rPr>
                <w:rFonts w:asciiTheme="majorHAnsi" w:hAnsiTheme="majorHAnsi" w:cstheme="majorHAnsi"/>
                <w:color w:val="auto"/>
                <w:sz w:val="22"/>
                <w:szCs w:val="22"/>
              </w:rPr>
            </w:pPr>
            <w:r w:rsidRPr="004908C7">
              <w:rPr>
                <w:rFonts w:eastAsia="Calibri" w:asciiTheme="majorHAnsi" w:hAnsiTheme="majorHAnsi" w:cstheme="majorHAnsi"/>
                <w:color w:val="auto"/>
                <w:sz w:val="22"/>
                <w:szCs w:val="22"/>
              </w:rPr>
              <w:t>CONTRATOS</w:t>
            </w:r>
          </w:p>
        </w:tc>
        <w:tc>
          <w:tcPr>
            <w:tcW w:w="1192"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1586CE52" w14:textId="59695478">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2016</w:t>
            </w:r>
          </w:p>
        </w:tc>
        <w:tc>
          <w:tcPr>
            <w:tcW w:w="1192"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4939D1EE" w14:textId="5A2F2EA0">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126</w:t>
            </w:r>
          </w:p>
        </w:tc>
        <w:tc>
          <w:tcPr>
            <w:tcW w:w="1192"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236364F8" w14:textId="06370ABA">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31.5</w:t>
            </w:r>
          </w:p>
        </w:tc>
        <w:tc>
          <w:tcPr>
            <w:tcW w:w="3458" w:type="dxa"/>
            <w:tcBorders>
              <w:top w:val="single" w:color="auto" w:sz="8" w:space="0"/>
              <w:left w:val="single" w:color="auto" w:sz="8" w:space="0"/>
              <w:bottom w:val="single" w:color="auto" w:sz="8" w:space="0"/>
              <w:right w:val="single" w:color="auto" w:sz="8" w:space="0"/>
            </w:tcBorders>
            <w:vAlign w:val="bottom"/>
          </w:tcPr>
          <w:p w:rsidRPr="004908C7" w:rsidR="7B8C9C1D" w:rsidP="004908C7" w:rsidRDefault="7B8C9C1D" w14:paraId="1BA90DD6" w14:textId="55473B95">
            <w:pPr>
              <w:jc w:val="both"/>
              <w:rPr>
                <w:rFonts w:asciiTheme="majorHAnsi" w:hAnsiTheme="majorHAnsi" w:cstheme="majorHAnsi"/>
                <w:color w:val="auto"/>
                <w:sz w:val="22"/>
                <w:szCs w:val="22"/>
              </w:rPr>
            </w:pPr>
            <w:r w:rsidRPr="004908C7">
              <w:rPr>
                <w:rFonts w:eastAsia="Calibri" w:asciiTheme="majorHAnsi" w:hAnsiTheme="majorHAnsi" w:cstheme="majorHAnsi"/>
                <w:color w:val="auto"/>
                <w:sz w:val="22"/>
                <w:szCs w:val="22"/>
              </w:rPr>
              <w:t>SIN INTERVENIR</w:t>
            </w:r>
          </w:p>
        </w:tc>
      </w:tr>
      <w:tr w:rsidRPr="004908C7" w:rsidR="004908C7" w:rsidTr="7B8C9C1D" w14:paraId="2FF73DFC" w14:textId="77777777">
        <w:trPr>
          <w:trHeight w:val="300"/>
        </w:trPr>
        <w:tc>
          <w:tcPr>
            <w:tcW w:w="2370" w:type="dxa"/>
            <w:tcBorders>
              <w:top w:val="single" w:color="auto" w:sz="8" w:space="0"/>
              <w:left w:val="single" w:color="auto" w:sz="8" w:space="0"/>
              <w:bottom w:val="single" w:color="auto" w:sz="8" w:space="0"/>
              <w:right w:val="single" w:color="auto" w:sz="8" w:space="0"/>
            </w:tcBorders>
            <w:vAlign w:val="bottom"/>
          </w:tcPr>
          <w:p w:rsidRPr="004908C7" w:rsidR="7B8C9C1D" w:rsidP="004908C7" w:rsidRDefault="7B8C9C1D" w14:paraId="2FC6403B" w14:textId="59F7F692">
            <w:pPr>
              <w:jc w:val="both"/>
              <w:rPr>
                <w:rFonts w:asciiTheme="majorHAnsi" w:hAnsiTheme="majorHAnsi" w:cstheme="majorHAnsi"/>
                <w:color w:val="auto"/>
                <w:sz w:val="22"/>
                <w:szCs w:val="22"/>
              </w:rPr>
            </w:pPr>
            <w:r w:rsidRPr="004908C7">
              <w:rPr>
                <w:rFonts w:eastAsia="Calibri" w:asciiTheme="majorHAnsi" w:hAnsiTheme="majorHAnsi" w:cstheme="majorHAnsi"/>
                <w:color w:val="auto"/>
                <w:sz w:val="22"/>
                <w:szCs w:val="22"/>
              </w:rPr>
              <w:t>CONTRATOS</w:t>
            </w:r>
          </w:p>
        </w:tc>
        <w:tc>
          <w:tcPr>
            <w:tcW w:w="1192"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65A38727" w14:textId="46A62953">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2017</w:t>
            </w:r>
          </w:p>
        </w:tc>
        <w:tc>
          <w:tcPr>
            <w:tcW w:w="1192"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3CE6A27D" w14:textId="1441191F">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68</w:t>
            </w:r>
          </w:p>
        </w:tc>
        <w:tc>
          <w:tcPr>
            <w:tcW w:w="1192"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3F8E9370" w14:textId="1F8D91E3">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17</w:t>
            </w:r>
          </w:p>
        </w:tc>
        <w:tc>
          <w:tcPr>
            <w:tcW w:w="3458" w:type="dxa"/>
            <w:tcBorders>
              <w:top w:val="single" w:color="auto" w:sz="8" w:space="0"/>
              <w:left w:val="single" w:color="auto" w:sz="8" w:space="0"/>
              <w:bottom w:val="single" w:color="auto" w:sz="8" w:space="0"/>
              <w:right w:val="single" w:color="auto" w:sz="8" w:space="0"/>
            </w:tcBorders>
            <w:vAlign w:val="bottom"/>
          </w:tcPr>
          <w:p w:rsidRPr="004908C7" w:rsidR="7B8C9C1D" w:rsidP="004908C7" w:rsidRDefault="7B8C9C1D" w14:paraId="2827BC76" w14:textId="44B54AAB">
            <w:pPr>
              <w:jc w:val="both"/>
              <w:rPr>
                <w:rFonts w:asciiTheme="majorHAnsi" w:hAnsiTheme="majorHAnsi" w:cstheme="majorHAnsi"/>
                <w:color w:val="auto"/>
                <w:sz w:val="22"/>
                <w:szCs w:val="22"/>
              </w:rPr>
            </w:pPr>
            <w:r w:rsidRPr="004908C7">
              <w:rPr>
                <w:rFonts w:eastAsia="Calibri" w:asciiTheme="majorHAnsi" w:hAnsiTheme="majorHAnsi" w:cstheme="majorHAnsi"/>
                <w:color w:val="auto"/>
                <w:sz w:val="22"/>
                <w:szCs w:val="22"/>
              </w:rPr>
              <w:t>SIN INTERVENIR</w:t>
            </w:r>
          </w:p>
        </w:tc>
      </w:tr>
      <w:tr w:rsidRPr="004908C7" w:rsidR="004908C7" w:rsidTr="7B8C9C1D" w14:paraId="43EEC924" w14:textId="77777777">
        <w:trPr>
          <w:trHeight w:val="300"/>
        </w:trPr>
        <w:tc>
          <w:tcPr>
            <w:tcW w:w="2370" w:type="dxa"/>
            <w:tcBorders>
              <w:top w:val="single" w:color="auto" w:sz="8" w:space="0"/>
              <w:left w:val="single" w:color="auto" w:sz="8" w:space="0"/>
              <w:bottom w:val="single" w:color="auto" w:sz="8" w:space="0"/>
              <w:right w:val="single" w:color="auto" w:sz="8" w:space="0"/>
            </w:tcBorders>
            <w:vAlign w:val="bottom"/>
          </w:tcPr>
          <w:p w:rsidRPr="004908C7" w:rsidR="7B8C9C1D" w:rsidP="004908C7" w:rsidRDefault="7B8C9C1D" w14:paraId="258F6ABA" w14:textId="7E36910B">
            <w:pPr>
              <w:jc w:val="both"/>
              <w:rPr>
                <w:rFonts w:asciiTheme="majorHAnsi" w:hAnsiTheme="majorHAnsi" w:cstheme="majorHAnsi"/>
                <w:color w:val="auto"/>
                <w:sz w:val="22"/>
                <w:szCs w:val="22"/>
              </w:rPr>
            </w:pPr>
            <w:r w:rsidRPr="004908C7">
              <w:rPr>
                <w:rFonts w:eastAsia="Calibri" w:asciiTheme="majorHAnsi" w:hAnsiTheme="majorHAnsi" w:cstheme="majorHAnsi"/>
                <w:color w:val="auto"/>
                <w:sz w:val="22"/>
                <w:szCs w:val="22"/>
              </w:rPr>
              <w:t>CONTRATOS</w:t>
            </w:r>
          </w:p>
        </w:tc>
        <w:tc>
          <w:tcPr>
            <w:tcW w:w="1192"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5DCCF9B5" w14:textId="277A4364">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2018</w:t>
            </w:r>
          </w:p>
        </w:tc>
        <w:tc>
          <w:tcPr>
            <w:tcW w:w="1192"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60B67F9E" w14:textId="32731889">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19</w:t>
            </w:r>
          </w:p>
        </w:tc>
        <w:tc>
          <w:tcPr>
            <w:tcW w:w="1192"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4BC813E3" w14:textId="11B46724">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4.75</w:t>
            </w:r>
          </w:p>
        </w:tc>
        <w:tc>
          <w:tcPr>
            <w:tcW w:w="3458" w:type="dxa"/>
            <w:tcBorders>
              <w:top w:val="single" w:color="auto" w:sz="8" w:space="0"/>
              <w:left w:val="single" w:color="auto" w:sz="8" w:space="0"/>
              <w:bottom w:val="single" w:color="auto" w:sz="8" w:space="0"/>
              <w:right w:val="single" w:color="auto" w:sz="8" w:space="0"/>
            </w:tcBorders>
            <w:vAlign w:val="bottom"/>
          </w:tcPr>
          <w:p w:rsidRPr="004908C7" w:rsidR="7B8C9C1D" w:rsidP="004908C7" w:rsidRDefault="7B8C9C1D" w14:paraId="6E282A52" w14:textId="24D58DF8">
            <w:pPr>
              <w:jc w:val="both"/>
              <w:rPr>
                <w:rFonts w:asciiTheme="majorHAnsi" w:hAnsiTheme="majorHAnsi" w:cstheme="majorHAnsi"/>
                <w:color w:val="auto"/>
                <w:sz w:val="22"/>
                <w:szCs w:val="22"/>
              </w:rPr>
            </w:pPr>
            <w:r w:rsidRPr="004908C7">
              <w:rPr>
                <w:rFonts w:eastAsia="Calibri" w:asciiTheme="majorHAnsi" w:hAnsiTheme="majorHAnsi" w:cstheme="majorHAnsi"/>
                <w:color w:val="auto"/>
                <w:sz w:val="22"/>
                <w:szCs w:val="22"/>
              </w:rPr>
              <w:t>SIN INTERVENIR</w:t>
            </w:r>
          </w:p>
        </w:tc>
      </w:tr>
      <w:tr w:rsidRPr="004908C7" w:rsidR="004908C7" w:rsidTr="7B8C9C1D" w14:paraId="261B0F94" w14:textId="77777777">
        <w:trPr>
          <w:trHeight w:val="300"/>
        </w:trPr>
        <w:tc>
          <w:tcPr>
            <w:tcW w:w="2370" w:type="dxa"/>
            <w:tcBorders>
              <w:top w:val="single" w:color="auto" w:sz="8" w:space="0"/>
              <w:left w:val="single" w:color="auto" w:sz="8" w:space="0"/>
              <w:bottom w:val="single" w:color="auto" w:sz="8" w:space="0"/>
              <w:right w:val="single" w:color="auto" w:sz="8" w:space="0"/>
            </w:tcBorders>
            <w:vAlign w:val="bottom"/>
          </w:tcPr>
          <w:p w:rsidRPr="004908C7" w:rsidR="7B8C9C1D" w:rsidP="004908C7" w:rsidRDefault="7B8C9C1D" w14:paraId="05157923" w14:textId="018F49B7">
            <w:pPr>
              <w:jc w:val="both"/>
              <w:rPr>
                <w:rFonts w:asciiTheme="majorHAnsi" w:hAnsiTheme="majorHAnsi" w:cstheme="majorHAnsi"/>
                <w:color w:val="auto"/>
                <w:sz w:val="22"/>
                <w:szCs w:val="22"/>
              </w:rPr>
            </w:pPr>
            <w:r w:rsidRPr="004908C7">
              <w:rPr>
                <w:rFonts w:eastAsia="Calibri" w:asciiTheme="majorHAnsi" w:hAnsiTheme="majorHAnsi" w:cstheme="majorHAnsi"/>
                <w:color w:val="auto"/>
                <w:sz w:val="22"/>
                <w:szCs w:val="22"/>
              </w:rPr>
              <w:t>CONTRATOS</w:t>
            </w:r>
          </w:p>
        </w:tc>
        <w:tc>
          <w:tcPr>
            <w:tcW w:w="1192"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71AC50AC" w14:textId="0861B351">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2019</w:t>
            </w:r>
          </w:p>
        </w:tc>
        <w:tc>
          <w:tcPr>
            <w:tcW w:w="1192"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6A4BD516" w14:textId="069D2A6A">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16</w:t>
            </w:r>
          </w:p>
        </w:tc>
        <w:tc>
          <w:tcPr>
            <w:tcW w:w="1192"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21BFB182" w14:textId="614999F3">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4</w:t>
            </w:r>
          </w:p>
        </w:tc>
        <w:tc>
          <w:tcPr>
            <w:tcW w:w="3458" w:type="dxa"/>
            <w:tcBorders>
              <w:top w:val="single" w:color="auto" w:sz="8" w:space="0"/>
              <w:left w:val="single" w:color="auto" w:sz="8" w:space="0"/>
              <w:bottom w:val="single" w:color="auto" w:sz="8" w:space="0"/>
              <w:right w:val="single" w:color="auto" w:sz="8" w:space="0"/>
            </w:tcBorders>
            <w:vAlign w:val="bottom"/>
          </w:tcPr>
          <w:p w:rsidRPr="004908C7" w:rsidR="7B8C9C1D" w:rsidP="004908C7" w:rsidRDefault="7B8C9C1D" w14:paraId="46AC5860" w14:textId="7E199CC0">
            <w:pPr>
              <w:jc w:val="both"/>
              <w:rPr>
                <w:rFonts w:asciiTheme="majorHAnsi" w:hAnsiTheme="majorHAnsi" w:cstheme="majorHAnsi"/>
                <w:color w:val="auto"/>
                <w:sz w:val="22"/>
                <w:szCs w:val="22"/>
              </w:rPr>
            </w:pPr>
            <w:r w:rsidRPr="004908C7">
              <w:rPr>
                <w:rFonts w:eastAsia="Calibri" w:asciiTheme="majorHAnsi" w:hAnsiTheme="majorHAnsi" w:cstheme="majorHAnsi"/>
                <w:color w:val="auto"/>
                <w:sz w:val="22"/>
                <w:szCs w:val="22"/>
              </w:rPr>
              <w:t>SIN INTERVENIR</w:t>
            </w:r>
          </w:p>
        </w:tc>
      </w:tr>
      <w:tr w:rsidRPr="004908C7" w:rsidR="004908C7" w:rsidTr="7B8C9C1D" w14:paraId="080629DC" w14:textId="77777777">
        <w:trPr>
          <w:trHeight w:val="300"/>
        </w:trPr>
        <w:tc>
          <w:tcPr>
            <w:tcW w:w="2370" w:type="dxa"/>
            <w:tcBorders>
              <w:top w:val="single" w:color="auto" w:sz="8" w:space="0"/>
              <w:left w:val="single" w:color="auto" w:sz="8" w:space="0"/>
              <w:bottom w:val="single" w:color="auto" w:sz="8" w:space="0"/>
              <w:right w:val="single" w:color="auto" w:sz="8" w:space="0"/>
            </w:tcBorders>
            <w:vAlign w:val="bottom"/>
          </w:tcPr>
          <w:p w:rsidRPr="004908C7" w:rsidR="7B8C9C1D" w:rsidP="004908C7" w:rsidRDefault="7B8C9C1D" w14:paraId="2A55DF98" w14:textId="730E40BC">
            <w:pPr>
              <w:jc w:val="both"/>
              <w:rPr>
                <w:rFonts w:asciiTheme="majorHAnsi" w:hAnsiTheme="majorHAnsi" w:cstheme="majorHAnsi"/>
                <w:color w:val="auto"/>
                <w:sz w:val="22"/>
                <w:szCs w:val="22"/>
              </w:rPr>
            </w:pPr>
            <w:r w:rsidRPr="004908C7">
              <w:rPr>
                <w:rFonts w:eastAsia="Calibri" w:asciiTheme="majorHAnsi" w:hAnsiTheme="majorHAnsi" w:cstheme="majorHAnsi"/>
                <w:color w:val="auto"/>
                <w:sz w:val="22"/>
                <w:szCs w:val="22"/>
              </w:rPr>
              <w:t>CONTRATOS</w:t>
            </w:r>
          </w:p>
        </w:tc>
        <w:tc>
          <w:tcPr>
            <w:tcW w:w="1192"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578AA000" w14:textId="404EC40C">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2020</w:t>
            </w:r>
          </w:p>
        </w:tc>
        <w:tc>
          <w:tcPr>
            <w:tcW w:w="1192"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76469457" w14:textId="6BAD5B3F">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5</w:t>
            </w:r>
          </w:p>
        </w:tc>
        <w:tc>
          <w:tcPr>
            <w:tcW w:w="1192"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1138E26F" w14:textId="06ADB063">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1.25</w:t>
            </w:r>
          </w:p>
        </w:tc>
        <w:tc>
          <w:tcPr>
            <w:tcW w:w="3458" w:type="dxa"/>
            <w:tcBorders>
              <w:top w:val="single" w:color="auto" w:sz="8" w:space="0"/>
              <w:left w:val="single" w:color="auto" w:sz="8" w:space="0"/>
              <w:bottom w:val="single" w:color="auto" w:sz="8" w:space="0"/>
              <w:right w:val="single" w:color="auto" w:sz="8" w:space="0"/>
            </w:tcBorders>
            <w:vAlign w:val="bottom"/>
          </w:tcPr>
          <w:p w:rsidRPr="004908C7" w:rsidR="7B8C9C1D" w:rsidP="004908C7" w:rsidRDefault="7B8C9C1D" w14:paraId="5B912EE3" w14:textId="4F8D47C0">
            <w:pPr>
              <w:jc w:val="both"/>
              <w:rPr>
                <w:rFonts w:asciiTheme="majorHAnsi" w:hAnsiTheme="majorHAnsi" w:cstheme="majorHAnsi"/>
                <w:color w:val="auto"/>
                <w:sz w:val="22"/>
                <w:szCs w:val="22"/>
              </w:rPr>
            </w:pPr>
            <w:r w:rsidRPr="004908C7">
              <w:rPr>
                <w:rFonts w:eastAsia="Calibri" w:asciiTheme="majorHAnsi" w:hAnsiTheme="majorHAnsi" w:cstheme="majorHAnsi"/>
                <w:color w:val="auto"/>
                <w:sz w:val="22"/>
                <w:szCs w:val="22"/>
              </w:rPr>
              <w:t>SIN INTERVENIR</w:t>
            </w:r>
          </w:p>
        </w:tc>
      </w:tr>
      <w:tr w:rsidRPr="004908C7" w:rsidR="004908C7" w:rsidTr="7B8C9C1D" w14:paraId="1AC4946A" w14:textId="77777777">
        <w:trPr>
          <w:trHeight w:val="300"/>
        </w:trPr>
        <w:tc>
          <w:tcPr>
            <w:tcW w:w="2370" w:type="dxa"/>
            <w:tcBorders>
              <w:top w:val="single" w:color="auto" w:sz="8" w:space="0"/>
              <w:left w:val="single" w:color="auto" w:sz="8" w:space="0"/>
              <w:bottom w:val="single" w:color="auto" w:sz="8" w:space="0"/>
              <w:right w:val="single" w:color="auto" w:sz="8" w:space="0"/>
            </w:tcBorders>
            <w:vAlign w:val="bottom"/>
          </w:tcPr>
          <w:p w:rsidRPr="004908C7" w:rsidR="7B8C9C1D" w:rsidP="004908C7" w:rsidRDefault="7B8C9C1D" w14:paraId="5D4E898E" w14:textId="508C2E30">
            <w:pPr>
              <w:jc w:val="both"/>
              <w:rPr>
                <w:rFonts w:asciiTheme="majorHAnsi" w:hAnsiTheme="majorHAnsi" w:cstheme="majorHAnsi"/>
                <w:color w:val="auto"/>
                <w:sz w:val="22"/>
                <w:szCs w:val="22"/>
              </w:rPr>
            </w:pPr>
            <w:r w:rsidRPr="004908C7">
              <w:rPr>
                <w:rFonts w:eastAsia="Calibri" w:asciiTheme="majorHAnsi" w:hAnsiTheme="majorHAnsi" w:cstheme="majorHAnsi"/>
                <w:color w:val="auto"/>
                <w:sz w:val="22"/>
                <w:szCs w:val="22"/>
              </w:rPr>
              <w:t>CONTRATOS</w:t>
            </w:r>
          </w:p>
        </w:tc>
        <w:tc>
          <w:tcPr>
            <w:tcW w:w="1192"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5CCBA9AF" w14:textId="4D428442">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2021</w:t>
            </w:r>
          </w:p>
        </w:tc>
        <w:tc>
          <w:tcPr>
            <w:tcW w:w="1192"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048C067F" w14:textId="11E57EE5">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1</w:t>
            </w:r>
          </w:p>
        </w:tc>
        <w:tc>
          <w:tcPr>
            <w:tcW w:w="1192"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5D572CFE" w14:textId="645ED6B6">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0.25</w:t>
            </w:r>
          </w:p>
        </w:tc>
        <w:tc>
          <w:tcPr>
            <w:tcW w:w="3458" w:type="dxa"/>
            <w:tcBorders>
              <w:top w:val="single" w:color="auto" w:sz="8" w:space="0"/>
              <w:left w:val="single" w:color="auto" w:sz="8" w:space="0"/>
              <w:bottom w:val="single" w:color="auto" w:sz="8" w:space="0"/>
              <w:right w:val="single" w:color="auto" w:sz="8" w:space="0"/>
            </w:tcBorders>
            <w:vAlign w:val="bottom"/>
          </w:tcPr>
          <w:p w:rsidRPr="004908C7" w:rsidR="7B8C9C1D" w:rsidP="004908C7" w:rsidRDefault="7B8C9C1D" w14:paraId="5E66865F" w14:textId="52A273EF">
            <w:pPr>
              <w:jc w:val="both"/>
              <w:rPr>
                <w:rFonts w:asciiTheme="majorHAnsi" w:hAnsiTheme="majorHAnsi" w:cstheme="majorHAnsi"/>
                <w:color w:val="auto"/>
                <w:sz w:val="22"/>
                <w:szCs w:val="22"/>
              </w:rPr>
            </w:pPr>
            <w:r w:rsidRPr="004908C7">
              <w:rPr>
                <w:rFonts w:eastAsia="Calibri" w:asciiTheme="majorHAnsi" w:hAnsiTheme="majorHAnsi" w:cstheme="majorHAnsi"/>
                <w:color w:val="auto"/>
                <w:sz w:val="22"/>
                <w:szCs w:val="22"/>
              </w:rPr>
              <w:t>SIN INTERVENIR</w:t>
            </w:r>
          </w:p>
        </w:tc>
      </w:tr>
      <w:tr w:rsidRPr="004908C7" w:rsidR="004908C7" w:rsidTr="7B8C9C1D" w14:paraId="50408B85" w14:textId="77777777">
        <w:trPr>
          <w:trHeight w:val="300"/>
        </w:trPr>
        <w:tc>
          <w:tcPr>
            <w:tcW w:w="2370"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645CA0A1" w14:textId="2BA12D69">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COMODATOS</w:t>
            </w:r>
          </w:p>
        </w:tc>
        <w:tc>
          <w:tcPr>
            <w:tcW w:w="1192" w:type="dxa"/>
            <w:tcBorders>
              <w:top w:val="single" w:color="auto" w:sz="8" w:space="0"/>
              <w:left w:val="single" w:color="auto" w:sz="8" w:space="0"/>
              <w:bottom w:val="single" w:color="auto" w:sz="8" w:space="0"/>
              <w:right w:val="single" w:color="auto" w:sz="8" w:space="0"/>
            </w:tcBorders>
            <w:vAlign w:val="bottom"/>
          </w:tcPr>
          <w:p w:rsidRPr="004908C7" w:rsidR="7B8C9C1D" w:rsidP="004908C7" w:rsidRDefault="7B8C9C1D" w14:paraId="00138B2C" w14:textId="2E01D15B">
            <w:pPr>
              <w:jc w:val="both"/>
              <w:rPr>
                <w:rFonts w:asciiTheme="majorHAnsi" w:hAnsiTheme="majorHAnsi" w:cstheme="majorHAnsi"/>
                <w:color w:val="auto"/>
                <w:sz w:val="22"/>
                <w:szCs w:val="22"/>
              </w:rPr>
            </w:pPr>
            <w:r w:rsidRPr="004908C7">
              <w:rPr>
                <w:rFonts w:eastAsia="Calibri" w:asciiTheme="majorHAnsi" w:hAnsiTheme="majorHAnsi" w:cstheme="majorHAnsi"/>
                <w:color w:val="auto"/>
                <w:sz w:val="22"/>
                <w:szCs w:val="22"/>
              </w:rPr>
              <w:t>SIN DEFINIR</w:t>
            </w:r>
          </w:p>
        </w:tc>
        <w:tc>
          <w:tcPr>
            <w:tcW w:w="1192"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0A023F69" w14:textId="20C01A5E">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30</w:t>
            </w:r>
          </w:p>
        </w:tc>
        <w:tc>
          <w:tcPr>
            <w:tcW w:w="1192"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4EE5DF9C" w14:textId="2B375EDB">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7.5</w:t>
            </w:r>
          </w:p>
        </w:tc>
        <w:tc>
          <w:tcPr>
            <w:tcW w:w="3458" w:type="dxa"/>
            <w:tcBorders>
              <w:top w:val="single" w:color="auto" w:sz="8" w:space="0"/>
              <w:left w:val="single" w:color="auto" w:sz="8" w:space="0"/>
              <w:bottom w:val="single" w:color="auto" w:sz="8" w:space="0"/>
              <w:right w:val="single" w:color="auto" w:sz="8" w:space="0"/>
            </w:tcBorders>
            <w:vAlign w:val="bottom"/>
          </w:tcPr>
          <w:p w:rsidRPr="004908C7" w:rsidR="7B8C9C1D" w:rsidP="004908C7" w:rsidRDefault="7B8C9C1D" w14:paraId="33ADAC9A" w14:textId="637C6483">
            <w:pPr>
              <w:jc w:val="both"/>
              <w:rPr>
                <w:rFonts w:asciiTheme="majorHAnsi" w:hAnsiTheme="majorHAnsi" w:cstheme="majorHAnsi"/>
                <w:color w:val="auto"/>
                <w:sz w:val="22"/>
                <w:szCs w:val="22"/>
              </w:rPr>
            </w:pPr>
            <w:r w:rsidRPr="004908C7">
              <w:rPr>
                <w:rFonts w:eastAsia="Calibri" w:asciiTheme="majorHAnsi" w:hAnsiTheme="majorHAnsi" w:cstheme="majorHAnsi"/>
                <w:color w:val="auto"/>
                <w:sz w:val="22"/>
                <w:szCs w:val="22"/>
              </w:rPr>
              <w:t>SIN INTERVENIR</w:t>
            </w:r>
          </w:p>
        </w:tc>
      </w:tr>
      <w:tr w:rsidRPr="004908C7" w:rsidR="004908C7" w:rsidTr="7B8C9C1D" w14:paraId="45F9FF1F" w14:textId="77777777">
        <w:trPr>
          <w:trHeight w:val="300"/>
        </w:trPr>
        <w:tc>
          <w:tcPr>
            <w:tcW w:w="2370"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3DD73F0F" w14:textId="4FE825E5">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OBRAS</w:t>
            </w:r>
          </w:p>
        </w:tc>
        <w:tc>
          <w:tcPr>
            <w:tcW w:w="1192" w:type="dxa"/>
            <w:tcBorders>
              <w:top w:val="single" w:color="auto" w:sz="8" w:space="0"/>
              <w:left w:val="single" w:color="auto" w:sz="8" w:space="0"/>
              <w:bottom w:val="single" w:color="auto" w:sz="8" w:space="0"/>
              <w:right w:val="single" w:color="auto" w:sz="8" w:space="0"/>
            </w:tcBorders>
            <w:vAlign w:val="bottom"/>
          </w:tcPr>
          <w:p w:rsidRPr="004908C7" w:rsidR="7B8C9C1D" w:rsidP="004908C7" w:rsidRDefault="7B8C9C1D" w14:paraId="3FA42431" w14:textId="668877C1">
            <w:pPr>
              <w:jc w:val="both"/>
              <w:rPr>
                <w:rFonts w:asciiTheme="majorHAnsi" w:hAnsiTheme="majorHAnsi" w:cstheme="majorHAnsi"/>
                <w:color w:val="auto"/>
                <w:sz w:val="22"/>
                <w:szCs w:val="22"/>
              </w:rPr>
            </w:pPr>
            <w:r w:rsidRPr="004908C7">
              <w:rPr>
                <w:rFonts w:eastAsia="Calibri" w:asciiTheme="majorHAnsi" w:hAnsiTheme="majorHAnsi" w:cstheme="majorHAnsi"/>
                <w:color w:val="auto"/>
                <w:sz w:val="22"/>
                <w:szCs w:val="22"/>
              </w:rPr>
              <w:t>SIN DEFINIR</w:t>
            </w:r>
          </w:p>
        </w:tc>
        <w:tc>
          <w:tcPr>
            <w:tcW w:w="1192"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304B214F" w14:textId="2BEEF4D1">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130</w:t>
            </w:r>
          </w:p>
        </w:tc>
        <w:tc>
          <w:tcPr>
            <w:tcW w:w="1192"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265487B5" w14:textId="3C48B80F">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32.5</w:t>
            </w:r>
          </w:p>
        </w:tc>
        <w:tc>
          <w:tcPr>
            <w:tcW w:w="3458" w:type="dxa"/>
            <w:tcBorders>
              <w:top w:val="single" w:color="auto" w:sz="8" w:space="0"/>
              <w:left w:val="single" w:color="auto" w:sz="8" w:space="0"/>
              <w:bottom w:val="single" w:color="auto" w:sz="8" w:space="0"/>
              <w:right w:val="single" w:color="auto" w:sz="8" w:space="0"/>
            </w:tcBorders>
            <w:vAlign w:val="bottom"/>
          </w:tcPr>
          <w:p w:rsidRPr="004908C7" w:rsidR="7B8C9C1D" w:rsidP="004908C7" w:rsidRDefault="7B8C9C1D" w14:paraId="5E1DF037" w14:textId="21C77952">
            <w:pPr>
              <w:jc w:val="both"/>
              <w:rPr>
                <w:rFonts w:asciiTheme="majorHAnsi" w:hAnsiTheme="majorHAnsi" w:cstheme="majorHAnsi"/>
                <w:color w:val="auto"/>
                <w:sz w:val="22"/>
                <w:szCs w:val="22"/>
              </w:rPr>
            </w:pPr>
            <w:r w:rsidRPr="004908C7">
              <w:rPr>
                <w:rFonts w:eastAsia="Calibri" w:asciiTheme="majorHAnsi" w:hAnsiTheme="majorHAnsi" w:cstheme="majorHAnsi"/>
                <w:color w:val="auto"/>
                <w:sz w:val="22"/>
                <w:szCs w:val="22"/>
              </w:rPr>
              <w:t>SIN INTERVENIR</w:t>
            </w:r>
          </w:p>
        </w:tc>
      </w:tr>
      <w:tr w:rsidRPr="004908C7" w:rsidR="004908C7" w:rsidTr="7B8C9C1D" w14:paraId="72E0AECE" w14:textId="77777777">
        <w:trPr>
          <w:trHeight w:val="300"/>
        </w:trPr>
        <w:tc>
          <w:tcPr>
            <w:tcW w:w="2370"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35754D21" w14:textId="657E0D8B">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DESSPACHO</w:t>
            </w:r>
          </w:p>
        </w:tc>
        <w:tc>
          <w:tcPr>
            <w:tcW w:w="1192" w:type="dxa"/>
            <w:tcBorders>
              <w:top w:val="single" w:color="auto" w:sz="8" w:space="0"/>
              <w:left w:val="single" w:color="auto" w:sz="8" w:space="0"/>
              <w:bottom w:val="single" w:color="auto" w:sz="8" w:space="0"/>
              <w:right w:val="single" w:color="auto" w:sz="8" w:space="0"/>
            </w:tcBorders>
            <w:vAlign w:val="bottom"/>
          </w:tcPr>
          <w:p w:rsidRPr="004908C7" w:rsidR="7B8C9C1D" w:rsidP="004908C7" w:rsidRDefault="7B8C9C1D" w14:paraId="1176A8C0" w14:textId="284C1A74">
            <w:pPr>
              <w:jc w:val="both"/>
              <w:rPr>
                <w:rFonts w:asciiTheme="majorHAnsi" w:hAnsiTheme="majorHAnsi" w:cstheme="majorHAnsi"/>
                <w:color w:val="auto"/>
                <w:sz w:val="22"/>
                <w:szCs w:val="22"/>
              </w:rPr>
            </w:pPr>
            <w:r w:rsidRPr="004908C7">
              <w:rPr>
                <w:rFonts w:eastAsia="Calibri" w:asciiTheme="majorHAnsi" w:hAnsiTheme="majorHAnsi" w:cstheme="majorHAnsi"/>
                <w:color w:val="auto"/>
                <w:sz w:val="22"/>
                <w:szCs w:val="22"/>
              </w:rPr>
              <w:t>SIN DEFINIR</w:t>
            </w:r>
          </w:p>
        </w:tc>
        <w:tc>
          <w:tcPr>
            <w:tcW w:w="1192"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0075AA2C" w14:textId="4F5B1C70">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17</w:t>
            </w:r>
          </w:p>
        </w:tc>
        <w:tc>
          <w:tcPr>
            <w:tcW w:w="1192"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791EA762" w14:textId="30EEE29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4.25</w:t>
            </w:r>
          </w:p>
        </w:tc>
        <w:tc>
          <w:tcPr>
            <w:tcW w:w="3458" w:type="dxa"/>
            <w:tcBorders>
              <w:top w:val="single" w:color="auto" w:sz="8" w:space="0"/>
              <w:left w:val="single" w:color="auto" w:sz="8" w:space="0"/>
              <w:bottom w:val="single" w:color="auto" w:sz="8" w:space="0"/>
              <w:right w:val="single" w:color="auto" w:sz="8" w:space="0"/>
            </w:tcBorders>
            <w:vAlign w:val="bottom"/>
          </w:tcPr>
          <w:p w:rsidRPr="004908C7" w:rsidR="7B8C9C1D" w:rsidP="004908C7" w:rsidRDefault="7B8C9C1D" w14:paraId="423A757A" w14:textId="2E044A25">
            <w:pPr>
              <w:jc w:val="both"/>
              <w:rPr>
                <w:rFonts w:asciiTheme="majorHAnsi" w:hAnsiTheme="majorHAnsi" w:cstheme="majorHAnsi"/>
                <w:color w:val="auto"/>
                <w:sz w:val="22"/>
                <w:szCs w:val="22"/>
              </w:rPr>
            </w:pPr>
            <w:r w:rsidRPr="004908C7">
              <w:rPr>
                <w:rFonts w:eastAsia="Calibri" w:asciiTheme="majorHAnsi" w:hAnsiTheme="majorHAnsi" w:cstheme="majorHAnsi"/>
                <w:color w:val="auto"/>
                <w:sz w:val="22"/>
                <w:szCs w:val="22"/>
              </w:rPr>
              <w:t>SIN INTERVENIR</w:t>
            </w:r>
          </w:p>
        </w:tc>
      </w:tr>
      <w:tr w:rsidRPr="004908C7" w:rsidR="004908C7" w:rsidTr="7B8C9C1D" w14:paraId="6F1ABAB0" w14:textId="77777777">
        <w:trPr>
          <w:trHeight w:val="300"/>
        </w:trPr>
        <w:tc>
          <w:tcPr>
            <w:tcW w:w="2370"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6EAA7599" w14:textId="7596FAA5">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RESOLUCIONES</w:t>
            </w:r>
          </w:p>
        </w:tc>
        <w:tc>
          <w:tcPr>
            <w:tcW w:w="1192" w:type="dxa"/>
            <w:tcBorders>
              <w:top w:val="single" w:color="auto" w:sz="8" w:space="0"/>
              <w:left w:val="single" w:color="auto" w:sz="8" w:space="0"/>
              <w:bottom w:val="single" w:color="auto" w:sz="8" w:space="0"/>
              <w:right w:val="single" w:color="auto" w:sz="8" w:space="0"/>
            </w:tcBorders>
            <w:vAlign w:val="bottom"/>
          </w:tcPr>
          <w:p w:rsidRPr="004908C7" w:rsidR="7B8C9C1D" w:rsidP="004908C7" w:rsidRDefault="7B8C9C1D" w14:paraId="58C4C860" w14:textId="7980C42C">
            <w:pPr>
              <w:jc w:val="both"/>
              <w:rPr>
                <w:rFonts w:asciiTheme="majorHAnsi" w:hAnsiTheme="majorHAnsi" w:cstheme="majorHAnsi"/>
                <w:color w:val="auto"/>
                <w:sz w:val="22"/>
                <w:szCs w:val="22"/>
              </w:rPr>
            </w:pPr>
            <w:r w:rsidRPr="004908C7">
              <w:rPr>
                <w:rFonts w:eastAsia="Calibri" w:asciiTheme="majorHAnsi" w:hAnsiTheme="majorHAnsi" w:cstheme="majorHAnsi"/>
                <w:color w:val="auto"/>
                <w:sz w:val="22"/>
                <w:szCs w:val="22"/>
              </w:rPr>
              <w:t>SIN DEFINIR</w:t>
            </w:r>
          </w:p>
        </w:tc>
        <w:tc>
          <w:tcPr>
            <w:tcW w:w="1192"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420BB3B7" w14:textId="6B68BC20">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18</w:t>
            </w:r>
          </w:p>
        </w:tc>
        <w:tc>
          <w:tcPr>
            <w:tcW w:w="1192"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28479E43" w14:textId="79010C0D">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4.5</w:t>
            </w:r>
          </w:p>
        </w:tc>
        <w:tc>
          <w:tcPr>
            <w:tcW w:w="3458" w:type="dxa"/>
            <w:tcBorders>
              <w:top w:val="single" w:color="auto" w:sz="8" w:space="0"/>
              <w:left w:val="single" w:color="auto" w:sz="8" w:space="0"/>
              <w:bottom w:val="single" w:color="auto" w:sz="8" w:space="0"/>
              <w:right w:val="single" w:color="auto" w:sz="8" w:space="0"/>
            </w:tcBorders>
            <w:vAlign w:val="bottom"/>
          </w:tcPr>
          <w:p w:rsidRPr="004908C7" w:rsidR="7B8C9C1D" w:rsidP="004908C7" w:rsidRDefault="7B8C9C1D" w14:paraId="46F37AC7" w14:textId="430886F7">
            <w:pPr>
              <w:jc w:val="both"/>
              <w:rPr>
                <w:rFonts w:asciiTheme="majorHAnsi" w:hAnsiTheme="majorHAnsi" w:cstheme="majorHAnsi"/>
                <w:color w:val="auto"/>
                <w:sz w:val="22"/>
                <w:szCs w:val="22"/>
              </w:rPr>
            </w:pPr>
            <w:r w:rsidRPr="004908C7">
              <w:rPr>
                <w:rFonts w:eastAsia="Calibri" w:asciiTheme="majorHAnsi" w:hAnsiTheme="majorHAnsi" w:cstheme="majorHAnsi"/>
                <w:color w:val="auto"/>
                <w:sz w:val="22"/>
                <w:szCs w:val="22"/>
              </w:rPr>
              <w:t>SIN INTERVENIR</w:t>
            </w:r>
          </w:p>
        </w:tc>
      </w:tr>
      <w:tr w:rsidRPr="004908C7" w:rsidR="004908C7" w:rsidTr="7B8C9C1D" w14:paraId="415E0BB9" w14:textId="77777777">
        <w:trPr>
          <w:trHeight w:val="300"/>
        </w:trPr>
        <w:tc>
          <w:tcPr>
            <w:tcW w:w="2370"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4AD378B2" w14:textId="6DB81322">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ESPACIO PUBLICO</w:t>
            </w:r>
          </w:p>
        </w:tc>
        <w:tc>
          <w:tcPr>
            <w:tcW w:w="1192" w:type="dxa"/>
            <w:tcBorders>
              <w:top w:val="single" w:color="auto" w:sz="8" w:space="0"/>
              <w:left w:val="single" w:color="auto" w:sz="8" w:space="0"/>
              <w:bottom w:val="single" w:color="auto" w:sz="8" w:space="0"/>
              <w:right w:val="single" w:color="auto" w:sz="8" w:space="0"/>
            </w:tcBorders>
            <w:vAlign w:val="bottom"/>
          </w:tcPr>
          <w:p w:rsidRPr="004908C7" w:rsidR="7B8C9C1D" w:rsidP="004908C7" w:rsidRDefault="7B8C9C1D" w14:paraId="73B1125C" w14:textId="35C4602A">
            <w:pPr>
              <w:jc w:val="both"/>
              <w:rPr>
                <w:rFonts w:asciiTheme="majorHAnsi" w:hAnsiTheme="majorHAnsi" w:cstheme="majorHAnsi"/>
                <w:color w:val="auto"/>
                <w:sz w:val="22"/>
                <w:szCs w:val="22"/>
              </w:rPr>
            </w:pPr>
            <w:r w:rsidRPr="004908C7">
              <w:rPr>
                <w:rFonts w:eastAsia="Calibri" w:asciiTheme="majorHAnsi" w:hAnsiTheme="majorHAnsi" w:cstheme="majorHAnsi"/>
                <w:color w:val="auto"/>
                <w:sz w:val="22"/>
                <w:szCs w:val="22"/>
              </w:rPr>
              <w:t>SIN DEFINIR</w:t>
            </w:r>
          </w:p>
        </w:tc>
        <w:tc>
          <w:tcPr>
            <w:tcW w:w="1192"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656DAA2E" w14:textId="5593B6EA">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34</w:t>
            </w:r>
          </w:p>
        </w:tc>
        <w:tc>
          <w:tcPr>
            <w:tcW w:w="1192"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211A11F9" w14:textId="65568CAF">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8.5</w:t>
            </w:r>
          </w:p>
        </w:tc>
        <w:tc>
          <w:tcPr>
            <w:tcW w:w="3458" w:type="dxa"/>
            <w:tcBorders>
              <w:top w:val="single" w:color="auto" w:sz="8" w:space="0"/>
              <w:left w:val="single" w:color="auto" w:sz="8" w:space="0"/>
              <w:bottom w:val="single" w:color="auto" w:sz="8" w:space="0"/>
              <w:right w:val="single" w:color="auto" w:sz="8" w:space="0"/>
            </w:tcBorders>
            <w:vAlign w:val="bottom"/>
          </w:tcPr>
          <w:p w:rsidRPr="004908C7" w:rsidR="7B8C9C1D" w:rsidP="004908C7" w:rsidRDefault="7B8C9C1D" w14:paraId="31A9393D" w14:textId="00FED572">
            <w:pPr>
              <w:jc w:val="both"/>
              <w:rPr>
                <w:rFonts w:asciiTheme="majorHAnsi" w:hAnsiTheme="majorHAnsi" w:cstheme="majorHAnsi"/>
                <w:color w:val="auto"/>
                <w:sz w:val="22"/>
                <w:szCs w:val="22"/>
              </w:rPr>
            </w:pPr>
            <w:r w:rsidRPr="004908C7">
              <w:rPr>
                <w:rFonts w:eastAsia="Calibri" w:asciiTheme="majorHAnsi" w:hAnsiTheme="majorHAnsi" w:cstheme="majorHAnsi"/>
                <w:color w:val="auto"/>
                <w:sz w:val="22"/>
                <w:szCs w:val="22"/>
              </w:rPr>
              <w:t>SIN INTERVENIR</w:t>
            </w:r>
          </w:p>
        </w:tc>
      </w:tr>
      <w:tr w:rsidRPr="004908C7" w:rsidR="004908C7" w:rsidTr="7B8C9C1D" w14:paraId="09ACA850" w14:textId="77777777">
        <w:trPr>
          <w:trHeight w:val="765"/>
        </w:trPr>
        <w:tc>
          <w:tcPr>
            <w:tcW w:w="2370"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2B3168F2" w14:textId="3008A5CB">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LEY 232 ESTABLECIMIENTO DE COMERCIO</w:t>
            </w:r>
          </w:p>
        </w:tc>
        <w:tc>
          <w:tcPr>
            <w:tcW w:w="1192" w:type="dxa"/>
            <w:tcBorders>
              <w:top w:val="single" w:color="auto" w:sz="8" w:space="0"/>
              <w:left w:val="single" w:color="auto" w:sz="8" w:space="0"/>
              <w:bottom w:val="single" w:color="auto" w:sz="8" w:space="0"/>
              <w:right w:val="single" w:color="auto" w:sz="8" w:space="0"/>
            </w:tcBorders>
            <w:vAlign w:val="bottom"/>
          </w:tcPr>
          <w:p w:rsidRPr="004908C7" w:rsidR="7B8C9C1D" w:rsidP="004908C7" w:rsidRDefault="7B8C9C1D" w14:paraId="7BA95923" w14:textId="29F32686">
            <w:pPr>
              <w:jc w:val="both"/>
              <w:rPr>
                <w:rFonts w:asciiTheme="majorHAnsi" w:hAnsiTheme="majorHAnsi" w:cstheme="majorHAnsi"/>
                <w:color w:val="auto"/>
                <w:sz w:val="22"/>
                <w:szCs w:val="22"/>
              </w:rPr>
            </w:pPr>
            <w:r w:rsidRPr="004908C7">
              <w:rPr>
                <w:rFonts w:eastAsia="Calibri" w:asciiTheme="majorHAnsi" w:hAnsiTheme="majorHAnsi" w:cstheme="majorHAnsi"/>
                <w:color w:val="auto"/>
                <w:sz w:val="22"/>
                <w:szCs w:val="22"/>
              </w:rPr>
              <w:t>SIN DEFINIR</w:t>
            </w:r>
          </w:p>
        </w:tc>
        <w:tc>
          <w:tcPr>
            <w:tcW w:w="1192"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007ED531" w14:textId="4E657BF6">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166</w:t>
            </w:r>
          </w:p>
        </w:tc>
        <w:tc>
          <w:tcPr>
            <w:tcW w:w="1192"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4A895D8D" w14:textId="26FCB0F5">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41.5</w:t>
            </w:r>
          </w:p>
        </w:tc>
        <w:tc>
          <w:tcPr>
            <w:tcW w:w="3458" w:type="dxa"/>
            <w:tcBorders>
              <w:top w:val="single" w:color="auto" w:sz="8" w:space="0"/>
              <w:left w:val="single" w:color="auto" w:sz="8" w:space="0"/>
              <w:bottom w:val="single" w:color="auto" w:sz="8" w:space="0"/>
              <w:right w:val="single" w:color="auto" w:sz="8" w:space="0"/>
            </w:tcBorders>
            <w:vAlign w:val="bottom"/>
          </w:tcPr>
          <w:p w:rsidRPr="004908C7" w:rsidR="7B8C9C1D" w:rsidP="004908C7" w:rsidRDefault="7B8C9C1D" w14:paraId="425594BF" w14:textId="2C65D638">
            <w:pPr>
              <w:jc w:val="both"/>
              <w:rPr>
                <w:rFonts w:asciiTheme="majorHAnsi" w:hAnsiTheme="majorHAnsi" w:cstheme="majorHAnsi"/>
                <w:color w:val="auto"/>
                <w:sz w:val="22"/>
                <w:szCs w:val="22"/>
              </w:rPr>
            </w:pPr>
            <w:r w:rsidRPr="004908C7">
              <w:rPr>
                <w:rFonts w:eastAsia="Calibri" w:asciiTheme="majorHAnsi" w:hAnsiTheme="majorHAnsi" w:cstheme="majorHAnsi"/>
                <w:color w:val="auto"/>
                <w:sz w:val="22"/>
                <w:szCs w:val="22"/>
              </w:rPr>
              <w:t>SIN INTERVENIR</w:t>
            </w:r>
          </w:p>
        </w:tc>
      </w:tr>
      <w:tr w:rsidRPr="004908C7" w:rsidR="004908C7" w:rsidTr="7B8C9C1D" w14:paraId="161BCEBE" w14:textId="77777777">
        <w:trPr>
          <w:trHeight w:val="300"/>
        </w:trPr>
        <w:tc>
          <w:tcPr>
            <w:tcW w:w="2370"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5F1345FB" w14:textId="4166EA7B">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PLANEACION</w:t>
            </w:r>
          </w:p>
        </w:tc>
        <w:tc>
          <w:tcPr>
            <w:tcW w:w="1192" w:type="dxa"/>
            <w:tcBorders>
              <w:top w:val="single" w:color="auto" w:sz="8" w:space="0"/>
              <w:left w:val="single" w:color="auto" w:sz="8" w:space="0"/>
              <w:bottom w:val="single" w:color="auto" w:sz="8" w:space="0"/>
              <w:right w:val="single" w:color="auto" w:sz="8" w:space="0"/>
            </w:tcBorders>
            <w:vAlign w:val="bottom"/>
          </w:tcPr>
          <w:p w:rsidRPr="004908C7" w:rsidR="7B8C9C1D" w:rsidP="004908C7" w:rsidRDefault="7B8C9C1D" w14:paraId="2C478ECD" w14:textId="2634F353">
            <w:pPr>
              <w:jc w:val="both"/>
              <w:rPr>
                <w:rFonts w:asciiTheme="majorHAnsi" w:hAnsiTheme="majorHAnsi" w:cstheme="majorHAnsi"/>
                <w:color w:val="auto"/>
                <w:sz w:val="22"/>
                <w:szCs w:val="22"/>
              </w:rPr>
            </w:pPr>
            <w:r w:rsidRPr="004908C7">
              <w:rPr>
                <w:rFonts w:eastAsia="Calibri" w:asciiTheme="majorHAnsi" w:hAnsiTheme="majorHAnsi" w:cstheme="majorHAnsi"/>
                <w:color w:val="auto"/>
                <w:sz w:val="22"/>
                <w:szCs w:val="22"/>
              </w:rPr>
              <w:t>SIN DEFINIR</w:t>
            </w:r>
          </w:p>
        </w:tc>
        <w:tc>
          <w:tcPr>
            <w:tcW w:w="1192"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13F3B434" w14:textId="3A9B9570">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70</w:t>
            </w:r>
          </w:p>
        </w:tc>
        <w:tc>
          <w:tcPr>
            <w:tcW w:w="1192"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7BEFF7B4" w14:textId="7C6C4D61">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17.5</w:t>
            </w:r>
          </w:p>
        </w:tc>
        <w:tc>
          <w:tcPr>
            <w:tcW w:w="3458" w:type="dxa"/>
            <w:tcBorders>
              <w:top w:val="single" w:color="auto" w:sz="8" w:space="0"/>
              <w:left w:val="single" w:color="auto" w:sz="8" w:space="0"/>
              <w:bottom w:val="single" w:color="auto" w:sz="8" w:space="0"/>
              <w:right w:val="single" w:color="auto" w:sz="8" w:space="0"/>
            </w:tcBorders>
            <w:vAlign w:val="bottom"/>
          </w:tcPr>
          <w:p w:rsidRPr="004908C7" w:rsidR="7B8C9C1D" w:rsidP="004908C7" w:rsidRDefault="7B8C9C1D" w14:paraId="75A9F6F6" w14:textId="63905350">
            <w:pPr>
              <w:jc w:val="both"/>
              <w:rPr>
                <w:rFonts w:asciiTheme="majorHAnsi" w:hAnsiTheme="majorHAnsi" w:cstheme="majorHAnsi"/>
                <w:color w:val="auto"/>
                <w:sz w:val="22"/>
                <w:szCs w:val="22"/>
              </w:rPr>
            </w:pPr>
            <w:r w:rsidRPr="004908C7">
              <w:rPr>
                <w:rFonts w:eastAsia="Calibri" w:asciiTheme="majorHAnsi" w:hAnsiTheme="majorHAnsi" w:cstheme="majorHAnsi"/>
                <w:color w:val="auto"/>
                <w:sz w:val="22"/>
                <w:szCs w:val="22"/>
              </w:rPr>
              <w:t>SIN INTERVENIR</w:t>
            </w:r>
          </w:p>
        </w:tc>
      </w:tr>
      <w:tr w:rsidRPr="004908C7" w:rsidR="004908C7" w:rsidTr="7B8C9C1D" w14:paraId="4613DCB3" w14:textId="77777777">
        <w:trPr>
          <w:trHeight w:val="300"/>
        </w:trPr>
        <w:tc>
          <w:tcPr>
            <w:tcW w:w="2370"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3661B99E" w14:textId="172A83F8">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CDI</w:t>
            </w:r>
          </w:p>
        </w:tc>
        <w:tc>
          <w:tcPr>
            <w:tcW w:w="1192" w:type="dxa"/>
            <w:tcBorders>
              <w:top w:val="single" w:color="auto" w:sz="8" w:space="0"/>
              <w:left w:val="single" w:color="auto" w:sz="8" w:space="0"/>
              <w:bottom w:val="single" w:color="auto" w:sz="8" w:space="0"/>
              <w:right w:val="single" w:color="auto" w:sz="8" w:space="0"/>
            </w:tcBorders>
            <w:vAlign w:val="bottom"/>
          </w:tcPr>
          <w:p w:rsidRPr="004908C7" w:rsidR="7B8C9C1D" w:rsidP="004908C7" w:rsidRDefault="7B8C9C1D" w14:paraId="3E96E4BD" w14:textId="6A163923">
            <w:pPr>
              <w:jc w:val="both"/>
              <w:rPr>
                <w:rFonts w:asciiTheme="majorHAnsi" w:hAnsiTheme="majorHAnsi" w:cstheme="majorHAnsi"/>
                <w:color w:val="auto"/>
                <w:sz w:val="22"/>
                <w:szCs w:val="22"/>
              </w:rPr>
            </w:pPr>
            <w:r w:rsidRPr="004908C7">
              <w:rPr>
                <w:rFonts w:eastAsia="Calibri" w:asciiTheme="majorHAnsi" w:hAnsiTheme="majorHAnsi" w:cstheme="majorHAnsi"/>
                <w:color w:val="auto"/>
                <w:sz w:val="22"/>
                <w:szCs w:val="22"/>
              </w:rPr>
              <w:t>SIN DEFINIR</w:t>
            </w:r>
          </w:p>
        </w:tc>
        <w:tc>
          <w:tcPr>
            <w:tcW w:w="1192"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4B272F6B" w14:textId="4E8D418A">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41</w:t>
            </w:r>
          </w:p>
        </w:tc>
        <w:tc>
          <w:tcPr>
            <w:tcW w:w="1192"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494D7B87" w14:textId="27990753">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10.25</w:t>
            </w:r>
          </w:p>
        </w:tc>
        <w:tc>
          <w:tcPr>
            <w:tcW w:w="3458" w:type="dxa"/>
            <w:tcBorders>
              <w:top w:val="single" w:color="auto" w:sz="8" w:space="0"/>
              <w:left w:val="single" w:color="auto" w:sz="8" w:space="0"/>
              <w:bottom w:val="single" w:color="auto" w:sz="8" w:space="0"/>
              <w:right w:val="single" w:color="auto" w:sz="8" w:space="0"/>
            </w:tcBorders>
            <w:vAlign w:val="bottom"/>
          </w:tcPr>
          <w:p w:rsidRPr="004908C7" w:rsidR="7B8C9C1D" w:rsidP="004908C7" w:rsidRDefault="7B8C9C1D" w14:paraId="0A84A7EE" w14:textId="547AE109">
            <w:pPr>
              <w:jc w:val="both"/>
              <w:rPr>
                <w:rFonts w:asciiTheme="majorHAnsi" w:hAnsiTheme="majorHAnsi" w:cstheme="majorHAnsi"/>
                <w:color w:val="auto"/>
                <w:sz w:val="22"/>
                <w:szCs w:val="22"/>
              </w:rPr>
            </w:pPr>
            <w:r w:rsidRPr="004908C7">
              <w:rPr>
                <w:rFonts w:eastAsia="Calibri" w:asciiTheme="majorHAnsi" w:hAnsiTheme="majorHAnsi" w:cstheme="majorHAnsi"/>
                <w:color w:val="auto"/>
                <w:sz w:val="22"/>
                <w:szCs w:val="22"/>
              </w:rPr>
              <w:t>SIN INTERVENIR</w:t>
            </w:r>
          </w:p>
        </w:tc>
      </w:tr>
      <w:tr w:rsidRPr="004908C7" w:rsidR="004908C7" w:rsidTr="7B8C9C1D" w14:paraId="23DBE670" w14:textId="77777777">
        <w:trPr>
          <w:trHeight w:val="300"/>
        </w:trPr>
        <w:tc>
          <w:tcPr>
            <w:tcW w:w="2370"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7314FBBC" w14:textId="4DF0C654">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QUERELLAS</w:t>
            </w:r>
          </w:p>
        </w:tc>
        <w:tc>
          <w:tcPr>
            <w:tcW w:w="1192" w:type="dxa"/>
            <w:tcBorders>
              <w:top w:val="single" w:color="auto" w:sz="8" w:space="0"/>
              <w:left w:val="single" w:color="auto" w:sz="8" w:space="0"/>
              <w:bottom w:val="single" w:color="auto" w:sz="8" w:space="0"/>
              <w:right w:val="single" w:color="auto" w:sz="8" w:space="0"/>
            </w:tcBorders>
            <w:vAlign w:val="bottom"/>
          </w:tcPr>
          <w:p w:rsidRPr="004908C7" w:rsidR="7B8C9C1D" w:rsidP="004908C7" w:rsidRDefault="7B8C9C1D" w14:paraId="69E1BF5A" w14:textId="65598FCF">
            <w:pPr>
              <w:jc w:val="both"/>
              <w:rPr>
                <w:rFonts w:asciiTheme="majorHAnsi" w:hAnsiTheme="majorHAnsi" w:cstheme="majorHAnsi"/>
                <w:color w:val="auto"/>
                <w:sz w:val="22"/>
                <w:szCs w:val="22"/>
              </w:rPr>
            </w:pPr>
            <w:r w:rsidRPr="004908C7">
              <w:rPr>
                <w:rFonts w:eastAsia="Calibri" w:asciiTheme="majorHAnsi" w:hAnsiTheme="majorHAnsi" w:cstheme="majorHAnsi"/>
                <w:color w:val="auto"/>
                <w:sz w:val="22"/>
                <w:szCs w:val="22"/>
              </w:rPr>
              <w:t>SIN DEFINIR</w:t>
            </w:r>
          </w:p>
        </w:tc>
        <w:tc>
          <w:tcPr>
            <w:tcW w:w="1192"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7763A2FE" w14:textId="45D0304E">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228</w:t>
            </w:r>
          </w:p>
        </w:tc>
        <w:tc>
          <w:tcPr>
            <w:tcW w:w="1192"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4EE603DD" w14:textId="3916A4A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57</w:t>
            </w:r>
          </w:p>
        </w:tc>
        <w:tc>
          <w:tcPr>
            <w:tcW w:w="3458" w:type="dxa"/>
            <w:tcBorders>
              <w:top w:val="single" w:color="auto" w:sz="8" w:space="0"/>
              <w:left w:val="single" w:color="auto" w:sz="8" w:space="0"/>
              <w:bottom w:val="single" w:color="auto" w:sz="8" w:space="0"/>
              <w:right w:val="single" w:color="auto" w:sz="8" w:space="0"/>
            </w:tcBorders>
            <w:vAlign w:val="bottom"/>
          </w:tcPr>
          <w:p w:rsidRPr="004908C7" w:rsidR="7B8C9C1D" w:rsidP="004908C7" w:rsidRDefault="7B8C9C1D" w14:paraId="3B2AE3EB" w14:textId="6BDAF16F">
            <w:pPr>
              <w:jc w:val="both"/>
              <w:rPr>
                <w:rFonts w:asciiTheme="majorHAnsi" w:hAnsiTheme="majorHAnsi" w:cstheme="majorHAnsi"/>
                <w:color w:val="auto"/>
                <w:sz w:val="22"/>
                <w:szCs w:val="22"/>
              </w:rPr>
            </w:pPr>
            <w:r w:rsidRPr="004908C7">
              <w:rPr>
                <w:rFonts w:eastAsia="Calibri" w:asciiTheme="majorHAnsi" w:hAnsiTheme="majorHAnsi" w:cstheme="majorHAnsi"/>
                <w:color w:val="auto"/>
                <w:sz w:val="22"/>
                <w:szCs w:val="22"/>
              </w:rPr>
              <w:t>SIN INTERVENIR</w:t>
            </w:r>
          </w:p>
        </w:tc>
      </w:tr>
      <w:tr w:rsidRPr="004908C7" w:rsidR="004908C7" w:rsidTr="7B8C9C1D" w14:paraId="302C442F" w14:textId="77777777">
        <w:trPr>
          <w:trHeight w:val="510"/>
        </w:trPr>
        <w:tc>
          <w:tcPr>
            <w:tcW w:w="2370"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18F88C8B" w14:textId="394EFEF3">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ARCHIVADOS DESPACHO</w:t>
            </w:r>
          </w:p>
        </w:tc>
        <w:tc>
          <w:tcPr>
            <w:tcW w:w="1192" w:type="dxa"/>
            <w:tcBorders>
              <w:top w:val="single" w:color="auto" w:sz="8" w:space="0"/>
              <w:left w:val="single" w:color="auto" w:sz="8" w:space="0"/>
              <w:bottom w:val="single" w:color="auto" w:sz="8" w:space="0"/>
              <w:right w:val="single" w:color="auto" w:sz="8" w:space="0"/>
            </w:tcBorders>
            <w:vAlign w:val="bottom"/>
          </w:tcPr>
          <w:p w:rsidRPr="004908C7" w:rsidR="7B8C9C1D" w:rsidP="004908C7" w:rsidRDefault="7B8C9C1D" w14:paraId="59E5875E" w14:textId="36658523">
            <w:pPr>
              <w:jc w:val="both"/>
              <w:rPr>
                <w:rFonts w:asciiTheme="majorHAnsi" w:hAnsiTheme="majorHAnsi" w:cstheme="majorHAnsi"/>
                <w:color w:val="auto"/>
                <w:sz w:val="22"/>
                <w:szCs w:val="22"/>
              </w:rPr>
            </w:pPr>
            <w:r w:rsidRPr="004908C7">
              <w:rPr>
                <w:rFonts w:eastAsia="Calibri" w:asciiTheme="majorHAnsi" w:hAnsiTheme="majorHAnsi" w:cstheme="majorHAnsi"/>
                <w:color w:val="auto"/>
                <w:sz w:val="22"/>
                <w:szCs w:val="22"/>
              </w:rPr>
              <w:t>SIN DEFINIR</w:t>
            </w:r>
          </w:p>
        </w:tc>
        <w:tc>
          <w:tcPr>
            <w:tcW w:w="1192"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18926BCF" w14:textId="31F47FEA">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96</w:t>
            </w:r>
          </w:p>
        </w:tc>
        <w:tc>
          <w:tcPr>
            <w:tcW w:w="1192"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02BE6B35" w14:textId="190BCB48">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24</w:t>
            </w:r>
          </w:p>
        </w:tc>
        <w:tc>
          <w:tcPr>
            <w:tcW w:w="3458" w:type="dxa"/>
            <w:tcBorders>
              <w:top w:val="single" w:color="auto" w:sz="8" w:space="0"/>
              <w:left w:val="single" w:color="auto" w:sz="8" w:space="0"/>
              <w:bottom w:val="single" w:color="auto" w:sz="8" w:space="0"/>
              <w:right w:val="single" w:color="auto" w:sz="8" w:space="0"/>
            </w:tcBorders>
            <w:vAlign w:val="bottom"/>
          </w:tcPr>
          <w:p w:rsidRPr="004908C7" w:rsidR="7B8C9C1D" w:rsidP="004908C7" w:rsidRDefault="7B8C9C1D" w14:paraId="4F16114A" w14:textId="623B2B42">
            <w:pPr>
              <w:jc w:val="both"/>
              <w:rPr>
                <w:rFonts w:asciiTheme="majorHAnsi" w:hAnsiTheme="majorHAnsi" w:cstheme="majorHAnsi"/>
                <w:color w:val="auto"/>
                <w:sz w:val="22"/>
                <w:szCs w:val="22"/>
              </w:rPr>
            </w:pPr>
            <w:r w:rsidRPr="004908C7">
              <w:rPr>
                <w:rFonts w:eastAsia="Calibri" w:asciiTheme="majorHAnsi" w:hAnsiTheme="majorHAnsi" w:cstheme="majorHAnsi"/>
                <w:color w:val="auto"/>
                <w:sz w:val="22"/>
                <w:szCs w:val="22"/>
              </w:rPr>
              <w:t>SIN INTERVENIR</w:t>
            </w:r>
          </w:p>
        </w:tc>
      </w:tr>
      <w:tr w:rsidRPr="004908C7" w:rsidR="004908C7" w:rsidTr="7B8C9C1D" w14:paraId="59044296" w14:textId="77777777">
        <w:trPr>
          <w:trHeight w:val="300"/>
        </w:trPr>
        <w:tc>
          <w:tcPr>
            <w:tcW w:w="2370"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2764877E" w14:textId="171C59C2">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CONTABIIDAD</w:t>
            </w:r>
          </w:p>
        </w:tc>
        <w:tc>
          <w:tcPr>
            <w:tcW w:w="1192" w:type="dxa"/>
            <w:tcBorders>
              <w:top w:val="single" w:color="auto" w:sz="8" w:space="0"/>
              <w:left w:val="single" w:color="auto" w:sz="8" w:space="0"/>
              <w:bottom w:val="single" w:color="auto" w:sz="8" w:space="0"/>
              <w:right w:val="single" w:color="auto" w:sz="8" w:space="0"/>
            </w:tcBorders>
            <w:vAlign w:val="bottom"/>
          </w:tcPr>
          <w:p w:rsidRPr="004908C7" w:rsidR="7B8C9C1D" w:rsidP="004908C7" w:rsidRDefault="7B8C9C1D" w14:paraId="728B7857" w14:textId="3041125A">
            <w:pPr>
              <w:jc w:val="both"/>
              <w:rPr>
                <w:rFonts w:asciiTheme="majorHAnsi" w:hAnsiTheme="majorHAnsi" w:cstheme="majorHAnsi"/>
                <w:color w:val="auto"/>
                <w:sz w:val="22"/>
                <w:szCs w:val="22"/>
              </w:rPr>
            </w:pPr>
            <w:r w:rsidRPr="004908C7">
              <w:rPr>
                <w:rFonts w:eastAsia="Calibri" w:asciiTheme="majorHAnsi" w:hAnsiTheme="majorHAnsi" w:cstheme="majorHAnsi"/>
                <w:color w:val="auto"/>
                <w:sz w:val="22"/>
                <w:szCs w:val="22"/>
              </w:rPr>
              <w:t>SIN DEFINIR</w:t>
            </w:r>
          </w:p>
        </w:tc>
        <w:tc>
          <w:tcPr>
            <w:tcW w:w="1192"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57B887CE" w14:textId="23C137AE">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17</w:t>
            </w:r>
          </w:p>
        </w:tc>
        <w:tc>
          <w:tcPr>
            <w:tcW w:w="1192"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6AEC57B2" w14:textId="17B699AA">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4.25</w:t>
            </w:r>
          </w:p>
        </w:tc>
        <w:tc>
          <w:tcPr>
            <w:tcW w:w="3458" w:type="dxa"/>
            <w:tcBorders>
              <w:top w:val="single" w:color="auto" w:sz="8" w:space="0"/>
              <w:left w:val="single" w:color="auto" w:sz="8" w:space="0"/>
              <w:bottom w:val="single" w:color="auto" w:sz="8" w:space="0"/>
              <w:right w:val="single" w:color="auto" w:sz="8" w:space="0"/>
            </w:tcBorders>
            <w:vAlign w:val="bottom"/>
          </w:tcPr>
          <w:p w:rsidRPr="004908C7" w:rsidR="7B8C9C1D" w:rsidP="004908C7" w:rsidRDefault="7B8C9C1D" w14:paraId="076B367C" w14:textId="2E6F1690">
            <w:pPr>
              <w:jc w:val="both"/>
              <w:rPr>
                <w:rFonts w:asciiTheme="majorHAnsi" w:hAnsiTheme="majorHAnsi" w:cstheme="majorHAnsi"/>
                <w:color w:val="auto"/>
                <w:sz w:val="22"/>
                <w:szCs w:val="22"/>
              </w:rPr>
            </w:pPr>
            <w:r w:rsidRPr="004908C7">
              <w:rPr>
                <w:rFonts w:eastAsia="Calibri" w:asciiTheme="majorHAnsi" w:hAnsiTheme="majorHAnsi" w:cstheme="majorHAnsi"/>
                <w:color w:val="auto"/>
                <w:sz w:val="22"/>
                <w:szCs w:val="22"/>
              </w:rPr>
              <w:t>SIN INTERVENIR</w:t>
            </w:r>
          </w:p>
        </w:tc>
      </w:tr>
      <w:tr w:rsidRPr="004908C7" w:rsidR="004908C7" w:rsidTr="7B8C9C1D" w14:paraId="57299D7C" w14:textId="77777777">
        <w:trPr>
          <w:trHeight w:val="300"/>
        </w:trPr>
        <w:tc>
          <w:tcPr>
            <w:tcW w:w="2370"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73BA44AC" w14:textId="3CF8EA24">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PRESUPUESTO</w:t>
            </w:r>
          </w:p>
        </w:tc>
        <w:tc>
          <w:tcPr>
            <w:tcW w:w="1192" w:type="dxa"/>
            <w:tcBorders>
              <w:top w:val="single" w:color="auto" w:sz="8" w:space="0"/>
              <w:left w:val="single" w:color="auto" w:sz="8" w:space="0"/>
              <w:bottom w:val="single" w:color="auto" w:sz="8" w:space="0"/>
              <w:right w:val="single" w:color="auto" w:sz="8" w:space="0"/>
            </w:tcBorders>
            <w:vAlign w:val="bottom"/>
          </w:tcPr>
          <w:p w:rsidRPr="004908C7" w:rsidR="7B8C9C1D" w:rsidP="004908C7" w:rsidRDefault="7B8C9C1D" w14:paraId="1DF1A1DB" w14:textId="01B0C2D4">
            <w:pPr>
              <w:jc w:val="both"/>
              <w:rPr>
                <w:rFonts w:asciiTheme="majorHAnsi" w:hAnsiTheme="majorHAnsi" w:cstheme="majorHAnsi"/>
                <w:color w:val="auto"/>
                <w:sz w:val="22"/>
                <w:szCs w:val="22"/>
              </w:rPr>
            </w:pPr>
            <w:r w:rsidRPr="004908C7">
              <w:rPr>
                <w:rFonts w:eastAsia="Calibri" w:asciiTheme="majorHAnsi" w:hAnsiTheme="majorHAnsi" w:cstheme="majorHAnsi"/>
                <w:color w:val="auto"/>
                <w:sz w:val="22"/>
                <w:szCs w:val="22"/>
              </w:rPr>
              <w:t>SIN DEFINIR</w:t>
            </w:r>
          </w:p>
        </w:tc>
        <w:tc>
          <w:tcPr>
            <w:tcW w:w="1192"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56AA4BB2" w14:textId="7192D015">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20</w:t>
            </w:r>
          </w:p>
        </w:tc>
        <w:tc>
          <w:tcPr>
            <w:tcW w:w="1192"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278D7BF8" w14:textId="0794513A">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5</w:t>
            </w:r>
          </w:p>
        </w:tc>
        <w:tc>
          <w:tcPr>
            <w:tcW w:w="3458" w:type="dxa"/>
            <w:tcBorders>
              <w:top w:val="single" w:color="auto" w:sz="8" w:space="0"/>
              <w:left w:val="single" w:color="auto" w:sz="8" w:space="0"/>
              <w:bottom w:val="single" w:color="auto" w:sz="8" w:space="0"/>
              <w:right w:val="single" w:color="auto" w:sz="8" w:space="0"/>
            </w:tcBorders>
            <w:vAlign w:val="bottom"/>
          </w:tcPr>
          <w:p w:rsidRPr="004908C7" w:rsidR="7B8C9C1D" w:rsidP="004908C7" w:rsidRDefault="7B8C9C1D" w14:paraId="64C04AA2" w14:textId="2CF607B7">
            <w:pPr>
              <w:jc w:val="both"/>
              <w:rPr>
                <w:rFonts w:asciiTheme="majorHAnsi" w:hAnsiTheme="majorHAnsi" w:cstheme="majorHAnsi"/>
                <w:color w:val="auto"/>
                <w:sz w:val="22"/>
                <w:szCs w:val="22"/>
              </w:rPr>
            </w:pPr>
            <w:r w:rsidRPr="004908C7">
              <w:rPr>
                <w:rFonts w:eastAsia="Calibri" w:asciiTheme="majorHAnsi" w:hAnsiTheme="majorHAnsi" w:cstheme="majorHAnsi"/>
                <w:color w:val="auto"/>
                <w:sz w:val="22"/>
                <w:szCs w:val="22"/>
              </w:rPr>
              <w:t>SIN INTERVENIR</w:t>
            </w:r>
          </w:p>
        </w:tc>
      </w:tr>
      <w:tr w:rsidRPr="004908C7" w:rsidR="004908C7" w:rsidTr="7B8C9C1D" w14:paraId="47BB5793" w14:textId="77777777">
        <w:trPr>
          <w:trHeight w:val="510"/>
        </w:trPr>
        <w:tc>
          <w:tcPr>
            <w:tcW w:w="2370" w:type="dxa"/>
            <w:tcBorders>
              <w:top w:val="single" w:color="auto" w:sz="8" w:space="0"/>
              <w:left w:val="single" w:color="auto" w:sz="8" w:space="0"/>
              <w:bottom w:val="single" w:color="auto" w:sz="8" w:space="0"/>
              <w:right w:val="single" w:color="auto" w:sz="8" w:space="0"/>
            </w:tcBorders>
            <w:vAlign w:val="bottom"/>
          </w:tcPr>
          <w:p w:rsidRPr="004908C7" w:rsidR="7B8C9C1D" w:rsidP="004908C7" w:rsidRDefault="7B8C9C1D" w14:paraId="4C73AEA7" w14:textId="6B3B78A7">
            <w:pPr>
              <w:jc w:val="both"/>
              <w:rPr>
                <w:rFonts w:asciiTheme="majorHAnsi" w:hAnsiTheme="majorHAnsi" w:cstheme="majorHAnsi"/>
                <w:color w:val="auto"/>
                <w:sz w:val="22"/>
                <w:szCs w:val="22"/>
              </w:rPr>
            </w:pPr>
            <w:r w:rsidRPr="004908C7">
              <w:rPr>
                <w:rFonts w:eastAsia="Calibri" w:asciiTheme="majorHAnsi" w:hAnsiTheme="majorHAnsi" w:cstheme="majorHAnsi"/>
                <w:color w:val="auto"/>
                <w:sz w:val="22"/>
                <w:szCs w:val="22"/>
              </w:rPr>
              <w:t xml:space="preserve"> </w:t>
            </w:r>
          </w:p>
        </w:tc>
        <w:tc>
          <w:tcPr>
            <w:tcW w:w="1192" w:type="dxa"/>
            <w:tcBorders>
              <w:top w:val="single" w:color="auto" w:sz="8" w:space="0"/>
              <w:left w:val="single" w:color="auto" w:sz="8" w:space="0"/>
              <w:bottom w:val="single" w:color="auto" w:sz="8" w:space="0"/>
              <w:right w:val="single" w:color="auto" w:sz="8" w:space="0"/>
            </w:tcBorders>
            <w:vAlign w:val="bottom"/>
          </w:tcPr>
          <w:p w:rsidRPr="004908C7" w:rsidR="7B8C9C1D" w:rsidP="004908C7" w:rsidRDefault="7B8C9C1D" w14:paraId="4899A7BC" w14:textId="41E387CB">
            <w:pPr>
              <w:jc w:val="both"/>
              <w:rPr>
                <w:rFonts w:asciiTheme="majorHAnsi" w:hAnsiTheme="majorHAnsi" w:cstheme="majorHAnsi"/>
                <w:color w:val="auto"/>
                <w:sz w:val="22"/>
                <w:szCs w:val="22"/>
              </w:rPr>
            </w:pPr>
            <w:r w:rsidRPr="004908C7">
              <w:rPr>
                <w:rFonts w:eastAsia="Calibri" w:asciiTheme="majorHAnsi" w:hAnsiTheme="majorHAnsi" w:cstheme="majorHAnsi"/>
                <w:color w:val="auto"/>
                <w:sz w:val="22"/>
                <w:szCs w:val="22"/>
              </w:rPr>
              <w:t xml:space="preserve"> </w:t>
            </w:r>
          </w:p>
        </w:tc>
        <w:tc>
          <w:tcPr>
            <w:tcW w:w="1192"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7A67C3A3" w14:textId="4591B764">
            <w:pPr>
              <w:jc w:val="both"/>
              <w:rPr>
                <w:rFonts w:asciiTheme="majorHAnsi" w:hAnsiTheme="majorHAnsi" w:cstheme="majorHAnsi"/>
                <w:color w:val="auto"/>
                <w:sz w:val="22"/>
                <w:szCs w:val="22"/>
              </w:rPr>
            </w:pPr>
            <w:r w:rsidRPr="004908C7">
              <w:rPr>
                <w:rFonts w:asciiTheme="majorHAnsi" w:hAnsiTheme="majorHAnsi" w:cstheme="majorHAnsi"/>
                <w:b/>
                <w:bCs/>
                <w:color w:val="auto"/>
                <w:sz w:val="22"/>
                <w:szCs w:val="22"/>
                <w:lang w:val="es"/>
              </w:rPr>
              <w:t>TOTAL: 1882</w:t>
            </w:r>
          </w:p>
        </w:tc>
        <w:tc>
          <w:tcPr>
            <w:tcW w:w="1192"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4591B9C6" w14:textId="07C3E868">
            <w:pPr>
              <w:jc w:val="both"/>
              <w:rPr>
                <w:rFonts w:asciiTheme="majorHAnsi" w:hAnsiTheme="majorHAnsi" w:cstheme="majorHAnsi"/>
                <w:color w:val="auto"/>
                <w:sz w:val="22"/>
                <w:szCs w:val="22"/>
              </w:rPr>
            </w:pPr>
            <w:r w:rsidRPr="004908C7">
              <w:rPr>
                <w:rFonts w:asciiTheme="majorHAnsi" w:hAnsiTheme="majorHAnsi" w:cstheme="majorHAnsi"/>
                <w:b/>
                <w:bCs/>
                <w:color w:val="auto"/>
                <w:sz w:val="22"/>
                <w:szCs w:val="22"/>
                <w:lang w:val="es"/>
              </w:rPr>
              <w:t>TOTAL: 470.5</w:t>
            </w:r>
          </w:p>
        </w:tc>
        <w:tc>
          <w:tcPr>
            <w:tcW w:w="3458"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41B77158" w14:textId="70B87791">
            <w:pPr>
              <w:jc w:val="both"/>
              <w:rPr>
                <w:rFonts w:asciiTheme="majorHAnsi" w:hAnsiTheme="majorHAnsi" w:cstheme="majorHAnsi"/>
                <w:color w:val="auto"/>
                <w:sz w:val="22"/>
                <w:szCs w:val="22"/>
              </w:rPr>
            </w:pPr>
            <w:r w:rsidRPr="004908C7">
              <w:rPr>
                <w:rFonts w:asciiTheme="majorHAnsi" w:hAnsiTheme="majorHAnsi" w:cstheme="majorHAnsi"/>
                <w:b/>
                <w:bCs/>
                <w:color w:val="auto"/>
                <w:sz w:val="22"/>
                <w:szCs w:val="22"/>
                <w:lang w:val="es"/>
              </w:rPr>
              <w:t>DOCUMENTOS PRIMER PISO ARCHIVO DE GESTION</w:t>
            </w:r>
          </w:p>
        </w:tc>
      </w:tr>
      <w:tr w:rsidRPr="004908C7" w:rsidR="004908C7" w:rsidTr="7B8C9C1D" w14:paraId="58102591" w14:textId="77777777">
        <w:trPr>
          <w:trHeight w:val="300"/>
        </w:trPr>
        <w:tc>
          <w:tcPr>
            <w:tcW w:w="2370"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147F53FA" w14:textId="0EE0CE9F">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PLANEACION</w:t>
            </w:r>
          </w:p>
        </w:tc>
        <w:tc>
          <w:tcPr>
            <w:tcW w:w="1192" w:type="dxa"/>
            <w:tcBorders>
              <w:top w:val="single" w:color="auto" w:sz="8" w:space="0"/>
              <w:left w:val="single" w:color="auto" w:sz="8" w:space="0"/>
              <w:bottom w:val="single" w:color="auto" w:sz="8" w:space="0"/>
              <w:right w:val="single" w:color="auto" w:sz="8" w:space="0"/>
            </w:tcBorders>
            <w:vAlign w:val="bottom"/>
          </w:tcPr>
          <w:p w:rsidRPr="004908C7" w:rsidR="7B8C9C1D" w:rsidP="004908C7" w:rsidRDefault="7B8C9C1D" w14:paraId="30FA1DAD" w14:textId="25A58092">
            <w:pPr>
              <w:jc w:val="both"/>
              <w:rPr>
                <w:rFonts w:asciiTheme="majorHAnsi" w:hAnsiTheme="majorHAnsi" w:cstheme="majorHAnsi"/>
                <w:color w:val="auto"/>
                <w:sz w:val="22"/>
                <w:szCs w:val="22"/>
              </w:rPr>
            </w:pPr>
            <w:r w:rsidRPr="004908C7">
              <w:rPr>
                <w:rFonts w:eastAsia="Calibri" w:asciiTheme="majorHAnsi" w:hAnsiTheme="majorHAnsi" w:cstheme="majorHAnsi"/>
                <w:color w:val="auto"/>
                <w:sz w:val="22"/>
                <w:szCs w:val="22"/>
              </w:rPr>
              <w:t>SIN DEFINIR</w:t>
            </w:r>
          </w:p>
        </w:tc>
        <w:tc>
          <w:tcPr>
            <w:tcW w:w="1192"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05134E17" w14:textId="52A9FB1B">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25</w:t>
            </w:r>
          </w:p>
        </w:tc>
        <w:tc>
          <w:tcPr>
            <w:tcW w:w="1192"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07C0DB7F" w14:textId="5D8A933A">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6.25</w:t>
            </w:r>
          </w:p>
        </w:tc>
        <w:tc>
          <w:tcPr>
            <w:tcW w:w="3458" w:type="dxa"/>
            <w:tcBorders>
              <w:top w:val="single" w:color="auto" w:sz="8" w:space="0"/>
              <w:left w:val="single" w:color="auto" w:sz="8" w:space="0"/>
              <w:bottom w:val="single" w:color="auto" w:sz="8" w:space="0"/>
              <w:right w:val="single" w:color="auto" w:sz="8" w:space="0"/>
            </w:tcBorders>
            <w:vAlign w:val="bottom"/>
          </w:tcPr>
          <w:p w:rsidRPr="004908C7" w:rsidR="7B8C9C1D" w:rsidP="004908C7" w:rsidRDefault="7B8C9C1D" w14:paraId="43CA0B1A" w14:textId="737E8A53">
            <w:pPr>
              <w:jc w:val="both"/>
              <w:rPr>
                <w:rFonts w:asciiTheme="majorHAnsi" w:hAnsiTheme="majorHAnsi" w:cstheme="majorHAnsi"/>
                <w:color w:val="auto"/>
                <w:sz w:val="22"/>
                <w:szCs w:val="22"/>
              </w:rPr>
            </w:pPr>
            <w:r w:rsidRPr="004908C7">
              <w:rPr>
                <w:rFonts w:eastAsia="Calibri" w:asciiTheme="majorHAnsi" w:hAnsiTheme="majorHAnsi" w:cstheme="majorHAnsi"/>
                <w:color w:val="auto"/>
                <w:sz w:val="22"/>
                <w:szCs w:val="22"/>
              </w:rPr>
              <w:t>SIN INTERVENIR</w:t>
            </w:r>
          </w:p>
        </w:tc>
      </w:tr>
      <w:tr w:rsidRPr="004908C7" w:rsidR="004908C7" w:rsidTr="7B8C9C1D" w14:paraId="3B90C149" w14:textId="77777777">
        <w:trPr>
          <w:trHeight w:val="300"/>
        </w:trPr>
        <w:tc>
          <w:tcPr>
            <w:tcW w:w="2370"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4023CA95" w14:textId="6F4E1252">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PRESUPUESTO</w:t>
            </w:r>
          </w:p>
        </w:tc>
        <w:tc>
          <w:tcPr>
            <w:tcW w:w="1192" w:type="dxa"/>
            <w:tcBorders>
              <w:top w:val="single" w:color="auto" w:sz="8" w:space="0"/>
              <w:left w:val="single" w:color="auto" w:sz="8" w:space="0"/>
              <w:bottom w:val="single" w:color="auto" w:sz="8" w:space="0"/>
              <w:right w:val="single" w:color="auto" w:sz="8" w:space="0"/>
            </w:tcBorders>
            <w:vAlign w:val="bottom"/>
          </w:tcPr>
          <w:p w:rsidRPr="004908C7" w:rsidR="7B8C9C1D" w:rsidP="004908C7" w:rsidRDefault="7B8C9C1D" w14:paraId="68B85E26" w14:textId="4EFFD1CB">
            <w:pPr>
              <w:jc w:val="both"/>
              <w:rPr>
                <w:rFonts w:asciiTheme="majorHAnsi" w:hAnsiTheme="majorHAnsi" w:cstheme="majorHAnsi"/>
                <w:color w:val="auto"/>
                <w:sz w:val="22"/>
                <w:szCs w:val="22"/>
              </w:rPr>
            </w:pPr>
            <w:r w:rsidRPr="004908C7">
              <w:rPr>
                <w:rFonts w:eastAsia="Calibri" w:asciiTheme="majorHAnsi" w:hAnsiTheme="majorHAnsi" w:cstheme="majorHAnsi"/>
                <w:color w:val="auto"/>
                <w:sz w:val="22"/>
                <w:szCs w:val="22"/>
              </w:rPr>
              <w:t>SIN DEFINIR</w:t>
            </w:r>
          </w:p>
        </w:tc>
        <w:tc>
          <w:tcPr>
            <w:tcW w:w="1192"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3A21CEA2" w14:textId="607D9A93">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35</w:t>
            </w:r>
          </w:p>
        </w:tc>
        <w:tc>
          <w:tcPr>
            <w:tcW w:w="1192"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08056416" w14:textId="3631E612">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8.75</w:t>
            </w:r>
          </w:p>
        </w:tc>
        <w:tc>
          <w:tcPr>
            <w:tcW w:w="3458" w:type="dxa"/>
            <w:tcBorders>
              <w:top w:val="single" w:color="auto" w:sz="8" w:space="0"/>
              <w:left w:val="single" w:color="auto" w:sz="8" w:space="0"/>
              <w:bottom w:val="single" w:color="auto" w:sz="8" w:space="0"/>
              <w:right w:val="single" w:color="auto" w:sz="8" w:space="0"/>
            </w:tcBorders>
            <w:vAlign w:val="bottom"/>
          </w:tcPr>
          <w:p w:rsidRPr="004908C7" w:rsidR="7B8C9C1D" w:rsidP="004908C7" w:rsidRDefault="7B8C9C1D" w14:paraId="4D00DDAE" w14:textId="04A2ADCC">
            <w:pPr>
              <w:jc w:val="both"/>
              <w:rPr>
                <w:rFonts w:asciiTheme="majorHAnsi" w:hAnsiTheme="majorHAnsi" w:cstheme="majorHAnsi"/>
                <w:color w:val="auto"/>
                <w:sz w:val="22"/>
                <w:szCs w:val="22"/>
              </w:rPr>
            </w:pPr>
            <w:r w:rsidRPr="004908C7">
              <w:rPr>
                <w:rFonts w:eastAsia="Calibri" w:asciiTheme="majorHAnsi" w:hAnsiTheme="majorHAnsi" w:cstheme="majorHAnsi"/>
                <w:color w:val="auto"/>
                <w:sz w:val="22"/>
                <w:szCs w:val="22"/>
              </w:rPr>
              <w:t>SIN INTERVENIR</w:t>
            </w:r>
          </w:p>
        </w:tc>
      </w:tr>
      <w:tr w:rsidRPr="004908C7" w:rsidR="004908C7" w:rsidTr="7B8C9C1D" w14:paraId="54D8936F" w14:textId="77777777">
        <w:trPr>
          <w:trHeight w:val="300"/>
        </w:trPr>
        <w:tc>
          <w:tcPr>
            <w:tcW w:w="2370"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6CD1F150" w14:textId="1C0F486D">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CONTABILIDAD</w:t>
            </w:r>
          </w:p>
        </w:tc>
        <w:tc>
          <w:tcPr>
            <w:tcW w:w="1192" w:type="dxa"/>
            <w:tcBorders>
              <w:top w:val="single" w:color="auto" w:sz="8" w:space="0"/>
              <w:left w:val="single" w:color="auto" w:sz="8" w:space="0"/>
              <w:bottom w:val="single" w:color="auto" w:sz="8" w:space="0"/>
              <w:right w:val="single" w:color="auto" w:sz="8" w:space="0"/>
            </w:tcBorders>
            <w:vAlign w:val="bottom"/>
          </w:tcPr>
          <w:p w:rsidRPr="004908C7" w:rsidR="7B8C9C1D" w:rsidP="004908C7" w:rsidRDefault="7B8C9C1D" w14:paraId="3B081235" w14:textId="5043E403">
            <w:pPr>
              <w:jc w:val="both"/>
              <w:rPr>
                <w:rFonts w:asciiTheme="majorHAnsi" w:hAnsiTheme="majorHAnsi" w:cstheme="majorHAnsi"/>
                <w:color w:val="auto"/>
                <w:sz w:val="22"/>
                <w:szCs w:val="22"/>
              </w:rPr>
            </w:pPr>
            <w:r w:rsidRPr="004908C7">
              <w:rPr>
                <w:rFonts w:eastAsia="Calibri" w:asciiTheme="majorHAnsi" w:hAnsiTheme="majorHAnsi" w:cstheme="majorHAnsi"/>
                <w:color w:val="auto"/>
                <w:sz w:val="22"/>
                <w:szCs w:val="22"/>
              </w:rPr>
              <w:t>SIN DEFINIR</w:t>
            </w:r>
          </w:p>
        </w:tc>
        <w:tc>
          <w:tcPr>
            <w:tcW w:w="1192"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769D982A" w14:textId="0C81BCC6">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171</w:t>
            </w:r>
          </w:p>
        </w:tc>
        <w:tc>
          <w:tcPr>
            <w:tcW w:w="1192"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69FA2E76" w14:textId="3D73EA4B">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42.75</w:t>
            </w:r>
          </w:p>
        </w:tc>
        <w:tc>
          <w:tcPr>
            <w:tcW w:w="3458" w:type="dxa"/>
            <w:tcBorders>
              <w:top w:val="single" w:color="auto" w:sz="8" w:space="0"/>
              <w:left w:val="single" w:color="auto" w:sz="8" w:space="0"/>
              <w:bottom w:val="single" w:color="auto" w:sz="8" w:space="0"/>
              <w:right w:val="single" w:color="auto" w:sz="8" w:space="0"/>
            </w:tcBorders>
            <w:vAlign w:val="bottom"/>
          </w:tcPr>
          <w:p w:rsidRPr="004908C7" w:rsidR="7B8C9C1D" w:rsidP="004908C7" w:rsidRDefault="7B8C9C1D" w14:paraId="5A343EF7" w14:textId="6B7D4B6B">
            <w:pPr>
              <w:jc w:val="both"/>
              <w:rPr>
                <w:rFonts w:asciiTheme="majorHAnsi" w:hAnsiTheme="majorHAnsi" w:cstheme="majorHAnsi"/>
                <w:color w:val="auto"/>
                <w:sz w:val="22"/>
                <w:szCs w:val="22"/>
              </w:rPr>
            </w:pPr>
            <w:r w:rsidRPr="004908C7">
              <w:rPr>
                <w:rFonts w:eastAsia="Calibri" w:asciiTheme="majorHAnsi" w:hAnsiTheme="majorHAnsi" w:cstheme="majorHAnsi"/>
                <w:color w:val="auto"/>
                <w:sz w:val="22"/>
                <w:szCs w:val="22"/>
              </w:rPr>
              <w:t>SIN INTERVENIR</w:t>
            </w:r>
          </w:p>
        </w:tc>
      </w:tr>
      <w:tr w:rsidRPr="004908C7" w:rsidR="004908C7" w:rsidTr="7B8C9C1D" w14:paraId="127548FB" w14:textId="77777777">
        <w:trPr>
          <w:trHeight w:val="510"/>
        </w:trPr>
        <w:tc>
          <w:tcPr>
            <w:tcW w:w="2370" w:type="dxa"/>
            <w:tcBorders>
              <w:top w:val="single" w:color="auto" w:sz="8" w:space="0"/>
              <w:left w:val="single" w:color="auto" w:sz="8" w:space="0"/>
              <w:bottom w:val="single" w:color="auto" w:sz="8" w:space="0"/>
              <w:right w:val="single" w:color="auto" w:sz="8" w:space="0"/>
            </w:tcBorders>
            <w:vAlign w:val="bottom"/>
          </w:tcPr>
          <w:p w:rsidRPr="004908C7" w:rsidR="7B8C9C1D" w:rsidP="004908C7" w:rsidRDefault="7B8C9C1D" w14:paraId="6CBB557F" w14:textId="114EE3FA">
            <w:pPr>
              <w:jc w:val="both"/>
              <w:rPr>
                <w:rFonts w:asciiTheme="majorHAnsi" w:hAnsiTheme="majorHAnsi" w:cstheme="majorHAnsi"/>
                <w:color w:val="auto"/>
                <w:sz w:val="22"/>
                <w:szCs w:val="22"/>
              </w:rPr>
            </w:pPr>
            <w:r w:rsidRPr="004908C7">
              <w:rPr>
                <w:rFonts w:eastAsia="Calibri" w:asciiTheme="majorHAnsi" w:hAnsiTheme="majorHAnsi" w:cstheme="majorHAnsi"/>
                <w:color w:val="auto"/>
                <w:sz w:val="22"/>
                <w:szCs w:val="22"/>
              </w:rPr>
              <w:lastRenderedPageBreak/>
              <w:t xml:space="preserve"> </w:t>
            </w:r>
          </w:p>
        </w:tc>
        <w:tc>
          <w:tcPr>
            <w:tcW w:w="1192" w:type="dxa"/>
            <w:tcBorders>
              <w:top w:val="single" w:color="auto" w:sz="8" w:space="0"/>
              <w:left w:val="single" w:color="auto" w:sz="8" w:space="0"/>
              <w:bottom w:val="single" w:color="auto" w:sz="8" w:space="0"/>
              <w:right w:val="single" w:color="auto" w:sz="8" w:space="0"/>
            </w:tcBorders>
            <w:vAlign w:val="bottom"/>
          </w:tcPr>
          <w:p w:rsidRPr="004908C7" w:rsidR="7B8C9C1D" w:rsidP="004908C7" w:rsidRDefault="7B8C9C1D" w14:paraId="14A81433" w14:textId="34663B50">
            <w:pPr>
              <w:jc w:val="both"/>
              <w:rPr>
                <w:rFonts w:asciiTheme="majorHAnsi" w:hAnsiTheme="majorHAnsi" w:cstheme="majorHAnsi"/>
                <w:color w:val="auto"/>
                <w:sz w:val="22"/>
                <w:szCs w:val="22"/>
              </w:rPr>
            </w:pPr>
            <w:r w:rsidRPr="004908C7">
              <w:rPr>
                <w:rFonts w:eastAsia="Calibri" w:asciiTheme="majorHAnsi" w:hAnsiTheme="majorHAnsi" w:cstheme="majorHAnsi"/>
                <w:color w:val="auto"/>
                <w:sz w:val="22"/>
                <w:szCs w:val="22"/>
              </w:rPr>
              <w:t xml:space="preserve"> </w:t>
            </w:r>
          </w:p>
        </w:tc>
        <w:tc>
          <w:tcPr>
            <w:tcW w:w="1192"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3BFAA82C" w14:textId="6815F2B7">
            <w:pPr>
              <w:jc w:val="both"/>
              <w:rPr>
                <w:rFonts w:asciiTheme="majorHAnsi" w:hAnsiTheme="majorHAnsi" w:cstheme="majorHAnsi"/>
                <w:color w:val="auto"/>
                <w:sz w:val="22"/>
                <w:szCs w:val="22"/>
              </w:rPr>
            </w:pPr>
            <w:r w:rsidRPr="004908C7">
              <w:rPr>
                <w:rFonts w:asciiTheme="majorHAnsi" w:hAnsiTheme="majorHAnsi" w:cstheme="majorHAnsi"/>
                <w:b/>
                <w:bCs/>
                <w:color w:val="auto"/>
                <w:sz w:val="22"/>
                <w:szCs w:val="22"/>
                <w:lang w:val="es"/>
              </w:rPr>
              <w:t>TOTAL: 231</w:t>
            </w:r>
          </w:p>
        </w:tc>
        <w:tc>
          <w:tcPr>
            <w:tcW w:w="1192"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55AC3F7E" w14:textId="4FFE47B2">
            <w:pPr>
              <w:jc w:val="both"/>
              <w:rPr>
                <w:rFonts w:asciiTheme="majorHAnsi" w:hAnsiTheme="majorHAnsi" w:cstheme="majorHAnsi"/>
                <w:color w:val="auto"/>
                <w:sz w:val="22"/>
                <w:szCs w:val="22"/>
              </w:rPr>
            </w:pPr>
            <w:r w:rsidRPr="004908C7">
              <w:rPr>
                <w:rFonts w:asciiTheme="majorHAnsi" w:hAnsiTheme="majorHAnsi" w:cstheme="majorHAnsi"/>
                <w:b/>
                <w:bCs/>
                <w:color w:val="auto"/>
                <w:sz w:val="22"/>
                <w:szCs w:val="22"/>
                <w:lang w:val="es"/>
              </w:rPr>
              <w:t>TOTAL: 57.75</w:t>
            </w:r>
          </w:p>
        </w:tc>
        <w:tc>
          <w:tcPr>
            <w:tcW w:w="3458"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1EE4BBBE" w14:textId="1D1EFA4D">
            <w:pPr>
              <w:jc w:val="both"/>
              <w:rPr>
                <w:rFonts w:asciiTheme="majorHAnsi" w:hAnsiTheme="majorHAnsi" w:cstheme="majorHAnsi"/>
                <w:color w:val="auto"/>
                <w:sz w:val="22"/>
                <w:szCs w:val="22"/>
              </w:rPr>
            </w:pPr>
            <w:r w:rsidRPr="004908C7">
              <w:rPr>
                <w:rFonts w:asciiTheme="majorHAnsi" w:hAnsiTheme="majorHAnsi" w:cstheme="majorHAnsi"/>
                <w:b/>
                <w:bCs/>
                <w:color w:val="auto"/>
                <w:sz w:val="22"/>
                <w:szCs w:val="22"/>
                <w:lang w:val="es"/>
              </w:rPr>
              <w:t>DOCUMENTOS CASA DE LA PARTICIPACION</w:t>
            </w:r>
          </w:p>
        </w:tc>
      </w:tr>
      <w:tr w:rsidRPr="004908C7" w:rsidR="004908C7" w:rsidTr="7B8C9C1D" w14:paraId="7559AB67" w14:textId="77777777">
        <w:trPr>
          <w:trHeight w:val="300"/>
        </w:trPr>
        <w:tc>
          <w:tcPr>
            <w:tcW w:w="2370"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0C552ADA" w14:textId="1D67B8FF">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DESPACHO 6 PISO</w:t>
            </w:r>
          </w:p>
        </w:tc>
        <w:tc>
          <w:tcPr>
            <w:tcW w:w="1192" w:type="dxa"/>
            <w:tcBorders>
              <w:top w:val="single" w:color="auto" w:sz="8" w:space="0"/>
              <w:left w:val="single" w:color="auto" w:sz="8" w:space="0"/>
              <w:bottom w:val="single" w:color="auto" w:sz="8" w:space="0"/>
              <w:right w:val="single" w:color="auto" w:sz="8" w:space="0"/>
            </w:tcBorders>
            <w:vAlign w:val="bottom"/>
          </w:tcPr>
          <w:p w:rsidRPr="004908C7" w:rsidR="7B8C9C1D" w:rsidP="004908C7" w:rsidRDefault="7B8C9C1D" w14:paraId="50F1FBE1" w14:textId="7804DDC3">
            <w:pPr>
              <w:jc w:val="both"/>
              <w:rPr>
                <w:rFonts w:asciiTheme="majorHAnsi" w:hAnsiTheme="majorHAnsi" w:cstheme="majorHAnsi"/>
                <w:color w:val="auto"/>
                <w:sz w:val="22"/>
                <w:szCs w:val="22"/>
              </w:rPr>
            </w:pPr>
            <w:r w:rsidRPr="004908C7">
              <w:rPr>
                <w:rFonts w:eastAsia="Calibri" w:asciiTheme="majorHAnsi" w:hAnsiTheme="majorHAnsi" w:cstheme="majorHAnsi"/>
                <w:color w:val="auto"/>
                <w:sz w:val="22"/>
                <w:szCs w:val="22"/>
              </w:rPr>
              <w:t>SIN DEFINIR</w:t>
            </w:r>
          </w:p>
        </w:tc>
        <w:tc>
          <w:tcPr>
            <w:tcW w:w="1192"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747FF471" w14:textId="396F79CC">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4</w:t>
            </w:r>
          </w:p>
        </w:tc>
        <w:tc>
          <w:tcPr>
            <w:tcW w:w="1192"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115FDA52" w14:textId="74E3AC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1</w:t>
            </w:r>
          </w:p>
        </w:tc>
        <w:tc>
          <w:tcPr>
            <w:tcW w:w="3458" w:type="dxa"/>
            <w:tcBorders>
              <w:top w:val="single" w:color="auto" w:sz="8" w:space="0"/>
              <w:left w:val="single" w:color="auto" w:sz="8" w:space="0"/>
              <w:bottom w:val="single" w:color="auto" w:sz="8" w:space="0"/>
              <w:right w:val="single" w:color="auto" w:sz="8" w:space="0"/>
            </w:tcBorders>
            <w:vAlign w:val="bottom"/>
          </w:tcPr>
          <w:p w:rsidRPr="004908C7" w:rsidR="7B8C9C1D" w:rsidP="004908C7" w:rsidRDefault="7B8C9C1D" w14:paraId="7C2737F7" w14:textId="59FEB844">
            <w:pPr>
              <w:jc w:val="both"/>
              <w:rPr>
                <w:rFonts w:asciiTheme="majorHAnsi" w:hAnsiTheme="majorHAnsi" w:cstheme="majorHAnsi"/>
                <w:color w:val="auto"/>
                <w:sz w:val="22"/>
                <w:szCs w:val="22"/>
              </w:rPr>
            </w:pPr>
            <w:r w:rsidRPr="004908C7">
              <w:rPr>
                <w:rFonts w:eastAsia="Calibri" w:asciiTheme="majorHAnsi" w:hAnsiTheme="majorHAnsi" w:cstheme="majorHAnsi"/>
                <w:color w:val="auto"/>
                <w:sz w:val="22"/>
                <w:szCs w:val="22"/>
              </w:rPr>
              <w:t>SIN INTERVENIR</w:t>
            </w:r>
          </w:p>
        </w:tc>
      </w:tr>
      <w:tr w:rsidRPr="004908C7" w:rsidR="004908C7" w:rsidTr="7B8C9C1D" w14:paraId="69EA9E1D" w14:textId="77777777">
        <w:trPr>
          <w:trHeight w:val="300"/>
        </w:trPr>
        <w:tc>
          <w:tcPr>
            <w:tcW w:w="2370"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541B0413" w14:textId="5A0C169D">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PRESUPUESTO 5 PISO</w:t>
            </w:r>
          </w:p>
        </w:tc>
        <w:tc>
          <w:tcPr>
            <w:tcW w:w="1192" w:type="dxa"/>
            <w:tcBorders>
              <w:top w:val="single" w:color="auto" w:sz="8" w:space="0"/>
              <w:left w:val="single" w:color="auto" w:sz="8" w:space="0"/>
              <w:bottom w:val="single" w:color="auto" w:sz="8" w:space="0"/>
              <w:right w:val="single" w:color="auto" w:sz="8" w:space="0"/>
            </w:tcBorders>
            <w:vAlign w:val="bottom"/>
          </w:tcPr>
          <w:p w:rsidRPr="004908C7" w:rsidR="7B8C9C1D" w:rsidP="004908C7" w:rsidRDefault="7B8C9C1D" w14:paraId="1C802064" w14:textId="7857E47C">
            <w:pPr>
              <w:jc w:val="both"/>
              <w:rPr>
                <w:rFonts w:asciiTheme="majorHAnsi" w:hAnsiTheme="majorHAnsi" w:cstheme="majorHAnsi"/>
                <w:color w:val="auto"/>
                <w:sz w:val="22"/>
                <w:szCs w:val="22"/>
              </w:rPr>
            </w:pPr>
            <w:r w:rsidRPr="004908C7">
              <w:rPr>
                <w:rFonts w:eastAsia="Calibri" w:asciiTheme="majorHAnsi" w:hAnsiTheme="majorHAnsi" w:cstheme="majorHAnsi"/>
                <w:color w:val="auto"/>
                <w:sz w:val="22"/>
                <w:szCs w:val="22"/>
              </w:rPr>
              <w:t>SIN DEFINIR</w:t>
            </w:r>
          </w:p>
        </w:tc>
        <w:tc>
          <w:tcPr>
            <w:tcW w:w="1192"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5469EB53" w14:textId="0BE9AB03">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20</w:t>
            </w:r>
          </w:p>
        </w:tc>
        <w:tc>
          <w:tcPr>
            <w:tcW w:w="1192"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77AB9B28" w14:textId="168AB97D">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5</w:t>
            </w:r>
          </w:p>
        </w:tc>
        <w:tc>
          <w:tcPr>
            <w:tcW w:w="3458" w:type="dxa"/>
            <w:tcBorders>
              <w:top w:val="single" w:color="auto" w:sz="8" w:space="0"/>
              <w:left w:val="single" w:color="auto" w:sz="8" w:space="0"/>
              <w:bottom w:val="single" w:color="auto" w:sz="8" w:space="0"/>
              <w:right w:val="single" w:color="auto" w:sz="8" w:space="0"/>
            </w:tcBorders>
            <w:vAlign w:val="bottom"/>
          </w:tcPr>
          <w:p w:rsidRPr="004908C7" w:rsidR="7B8C9C1D" w:rsidP="004908C7" w:rsidRDefault="7B8C9C1D" w14:paraId="60072E8F" w14:textId="0CC21111">
            <w:pPr>
              <w:jc w:val="both"/>
              <w:rPr>
                <w:rFonts w:asciiTheme="majorHAnsi" w:hAnsiTheme="majorHAnsi" w:cstheme="majorHAnsi"/>
                <w:color w:val="auto"/>
                <w:sz w:val="22"/>
                <w:szCs w:val="22"/>
              </w:rPr>
            </w:pPr>
            <w:r w:rsidRPr="004908C7">
              <w:rPr>
                <w:rFonts w:eastAsia="Calibri" w:asciiTheme="majorHAnsi" w:hAnsiTheme="majorHAnsi" w:cstheme="majorHAnsi"/>
                <w:color w:val="auto"/>
                <w:sz w:val="22"/>
                <w:szCs w:val="22"/>
              </w:rPr>
              <w:t>SIN INTERVENIR</w:t>
            </w:r>
          </w:p>
        </w:tc>
      </w:tr>
      <w:tr w:rsidRPr="004908C7" w:rsidR="004908C7" w:rsidTr="7B8C9C1D" w14:paraId="04FBDB31" w14:textId="77777777">
        <w:trPr>
          <w:trHeight w:val="510"/>
        </w:trPr>
        <w:tc>
          <w:tcPr>
            <w:tcW w:w="2370"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57F17E90" w14:textId="5EAD3C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OBRAS GESTION POLICIVA 5 PISO</w:t>
            </w:r>
          </w:p>
        </w:tc>
        <w:tc>
          <w:tcPr>
            <w:tcW w:w="1192" w:type="dxa"/>
            <w:tcBorders>
              <w:top w:val="single" w:color="auto" w:sz="8" w:space="0"/>
              <w:left w:val="single" w:color="auto" w:sz="8" w:space="0"/>
              <w:bottom w:val="single" w:color="auto" w:sz="8" w:space="0"/>
              <w:right w:val="single" w:color="auto" w:sz="8" w:space="0"/>
            </w:tcBorders>
            <w:vAlign w:val="bottom"/>
          </w:tcPr>
          <w:p w:rsidRPr="004908C7" w:rsidR="7B8C9C1D" w:rsidP="004908C7" w:rsidRDefault="7B8C9C1D" w14:paraId="7C52C7C7" w14:textId="28601EC5">
            <w:pPr>
              <w:jc w:val="both"/>
              <w:rPr>
                <w:rFonts w:asciiTheme="majorHAnsi" w:hAnsiTheme="majorHAnsi" w:cstheme="majorHAnsi"/>
                <w:color w:val="auto"/>
                <w:sz w:val="22"/>
                <w:szCs w:val="22"/>
              </w:rPr>
            </w:pPr>
            <w:r w:rsidRPr="004908C7">
              <w:rPr>
                <w:rFonts w:eastAsia="Calibri" w:asciiTheme="majorHAnsi" w:hAnsiTheme="majorHAnsi" w:cstheme="majorHAnsi"/>
                <w:color w:val="auto"/>
                <w:sz w:val="22"/>
                <w:szCs w:val="22"/>
              </w:rPr>
              <w:t>SIN DEFINIR</w:t>
            </w:r>
          </w:p>
        </w:tc>
        <w:tc>
          <w:tcPr>
            <w:tcW w:w="1192"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4C0A285B" w14:textId="3712DBD6">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20</w:t>
            </w:r>
          </w:p>
        </w:tc>
        <w:tc>
          <w:tcPr>
            <w:tcW w:w="1192"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3BC77A6C" w14:textId="09FE9894">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5</w:t>
            </w:r>
          </w:p>
        </w:tc>
        <w:tc>
          <w:tcPr>
            <w:tcW w:w="3458" w:type="dxa"/>
            <w:tcBorders>
              <w:top w:val="single" w:color="auto" w:sz="8" w:space="0"/>
              <w:left w:val="single" w:color="auto" w:sz="8" w:space="0"/>
              <w:bottom w:val="single" w:color="auto" w:sz="8" w:space="0"/>
              <w:right w:val="single" w:color="auto" w:sz="8" w:space="0"/>
            </w:tcBorders>
            <w:vAlign w:val="bottom"/>
          </w:tcPr>
          <w:p w:rsidRPr="004908C7" w:rsidR="7B8C9C1D" w:rsidP="004908C7" w:rsidRDefault="7B8C9C1D" w14:paraId="784C5BE6" w14:textId="00035A2D">
            <w:pPr>
              <w:jc w:val="both"/>
              <w:rPr>
                <w:rFonts w:asciiTheme="majorHAnsi" w:hAnsiTheme="majorHAnsi" w:cstheme="majorHAnsi"/>
                <w:color w:val="auto"/>
                <w:sz w:val="22"/>
                <w:szCs w:val="22"/>
              </w:rPr>
            </w:pPr>
            <w:r w:rsidRPr="004908C7">
              <w:rPr>
                <w:rFonts w:eastAsia="Calibri" w:asciiTheme="majorHAnsi" w:hAnsiTheme="majorHAnsi" w:cstheme="majorHAnsi"/>
                <w:color w:val="auto"/>
                <w:sz w:val="22"/>
                <w:szCs w:val="22"/>
              </w:rPr>
              <w:t>SIN INTERVENIR</w:t>
            </w:r>
          </w:p>
        </w:tc>
      </w:tr>
      <w:tr w:rsidRPr="004908C7" w:rsidR="004908C7" w:rsidTr="7B8C9C1D" w14:paraId="1E032FE6" w14:textId="77777777">
        <w:trPr>
          <w:trHeight w:val="300"/>
        </w:trPr>
        <w:tc>
          <w:tcPr>
            <w:tcW w:w="2370"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307D4B1C" w14:textId="57F45DCC">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ADMINISTRATIVA 3 PISO</w:t>
            </w:r>
          </w:p>
        </w:tc>
        <w:tc>
          <w:tcPr>
            <w:tcW w:w="1192" w:type="dxa"/>
            <w:tcBorders>
              <w:top w:val="single" w:color="auto" w:sz="8" w:space="0"/>
              <w:left w:val="single" w:color="auto" w:sz="8" w:space="0"/>
              <w:bottom w:val="single" w:color="auto" w:sz="8" w:space="0"/>
              <w:right w:val="single" w:color="auto" w:sz="8" w:space="0"/>
            </w:tcBorders>
            <w:vAlign w:val="bottom"/>
          </w:tcPr>
          <w:p w:rsidRPr="004908C7" w:rsidR="7B8C9C1D" w:rsidP="004908C7" w:rsidRDefault="7B8C9C1D" w14:paraId="1A2BB5A6" w14:textId="1279214E">
            <w:pPr>
              <w:jc w:val="both"/>
              <w:rPr>
                <w:rFonts w:asciiTheme="majorHAnsi" w:hAnsiTheme="majorHAnsi" w:cstheme="majorHAnsi"/>
                <w:color w:val="auto"/>
                <w:sz w:val="22"/>
                <w:szCs w:val="22"/>
              </w:rPr>
            </w:pPr>
            <w:r w:rsidRPr="004908C7">
              <w:rPr>
                <w:rFonts w:eastAsia="Calibri" w:asciiTheme="majorHAnsi" w:hAnsiTheme="majorHAnsi" w:cstheme="majorHAnsi"/>
                <w:color w:val="auto"/>
                <w:sz w:val="22"/>
                <w:szCs w:val="22"/>
              </w:rPr>
              <w:t>SIN DEFINIR</w:t>
            </w:r>
          </w:p>
        </w:tc>
        <w:tc>
          <w:tcPr>
            <w:tcW w:w="1192"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353E90B6" w14:textId="1CF8EC28">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12</w:t>
            </w:r>
          </w:p>
        </w:tc>
        <w:tc>
          <w:tcPr>
            <w:tcW w:w="1192"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77141864" w14:textId="03D855A9">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3</w:t>
            </w:r>
          </w:p>
        </w:tc>
        <w:tc>
          <w:tcPr>
            <w:tcW w:w="3458" w:type="dxa"/>
            <w:tcBorders>
              <w:top w:val="single" w:color="auto" w:sz="8" w:space="0"/>
              <w:left w:val="single" w:color="auto" w:sz="8" w:space="0"/>
              <w:bottom w:val="single" w:color="auto" w:sz="8" w:space="0"/>
              <w:right w:val="single" w:color="auto" w:sz="8" w:space="0"/>
            </w:tcBorders>
            <w:vAlign w:val="bottom"/>
          </w:tcPr>
          <w:p w:rsidRPr="004908C7" w:rsidR="7B8C9C1D" w:rsidP="004908C7" w:rsidRDefault="7B8C9C1D" w14:paraId="35E65039" w14:textId="0734D724">
            <w:pPr>
              <w:jc w:val="both"/>
              <w:rPr>
                <w:rFonts w:asciiTheme="majorHAnsi" w:hAnsiTheme="majorHAnsi" w:cstheme="majorHAnsi"/>
                <w:color w:val="auto"/>
                <w:sz w:val="22"/>
                <w:szCs w:val="22"/>
              </w:rPr>
            </w:pPr>
            <w:r w:rsidRPr="004908C7">
              <w:rPr>
                <w:rFonts w:eastAsia="Calibri" w:asciiTheme="majorHAnsi" w:hAnsiTheme="majorHAnsi" w:cstheme="majorHAnsi"/>
                <w:color w:val="auto"/>
                <w:sz w:val="22"/>
                <w:szCs w:val="22"/>
              </w:rPr>
              <w:t>SIN INTERVENIR</w:t>
            </w:r>
          </w:p>
        </w:tc>
      </w:tr>
      <w:tr w:rsidRPr="004908C7" w:rsidR="004908C7" w:rsidTr="7B8C9C1D" w14:paraId="3EC4AB48" w14:textId="77777777">
        <w:trPr>
          <w:trHeight w:val="510"/>
        </w:trPr>
        <w:tc>
          <w:tcPr>
            <w:tcW w:w="2370"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745385BF" w14:textId="37E61F73">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INFRAESTRUCCTURA 3 PISO</w:t>
            </w:r>
          </w:p>
        </w:tc>
        <w:tc>
          <w:tcPr>
            <w:tcW w:w="1192" w:type="dxa"/>
            <w:tcBorders>
              <w:top w:val="single" w:color="auto" w:sz="8" w:space="0"/>
              <w:left w:val="single" w:color="auto" w:sz="8" w:space="0"/>
              <w:bottom w:val="single" w:color="auto" w:sz="8" w:space="0"/>
              <w:right w:val="single" w:color="auto" w:sz="8" w:space="0"/>
            </w:tcBorders>
            <w:vAlign w:val="bottom"/>
          </w:tcPr>
          <w:p w:rsidRPr="004908C7" w:rsidR="7B8C9C1D" w:rsidP="004908C7" w:rsidRDefault="7B8C9C1D" w14:paraId="4766F428" w14:textId="4E22DE70">
            <w:pPr>
              <w:jc w:val="both"/>
              <w:rPr>
                <w:rFonts w:asciiTheme="majorHAnsi" w:hAnsiTheme="majorHAnsi" w:cstheme="majorHAnsi"/>
                <w:color w:val="auto"/>
                <w:sz w:val="22"/>
                <w:szCs w:val="22"/>
              </w:rPr>
            </w:pPr>
            <w:r w:rsidRPr="004908C7">
              <w:rPr>
                <w:rFonts w:eastAsia="Calibri" w:asciiTheme="majorHAnsi" w:hAnsiTheme="majorHAnsi" w:cstheme="majorHAnsi"/>
                <w:color w:val="auto"/>
                <w:sz w:val="22"/>
                <w:szCs w:val="22"/>
              </w:rPr>
              <w:t>SIN DEFINIR</w:t>
            </w:r>
          </w:p>
        </w:tc>
        <w:tc>
          <w:tcPr>
            <w:tcW w:w="1192"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707D60DE" w14:textId="0D30AD6C">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10</w:t>
            </w:r>
          </w:p>
        </w:tc>
        <w:tc>
          <w:tcPr>
            <w:tcW w:w="1192"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682E99EF" w14:textId="5C229ADD">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2.5</w:t>
            </w:r>
          </w:p>
        </w:tc>
        <w:tc>
          <w:tcPr>
            <w:tcW w:w="3458" w:type="dxa"/>
            <w:tcBorders>
              <w:top w:val="single" w:color="auto" w:sz="8" w:space="0"/>
              <w:left w:val="single" w:color="auto" w:sz="8" w:space="0"/>
              <w:bottom w:val="single" w:color="auto" w:sz="8" w:space="0"/>
              <w:right w:val="single" w:color="auto" w:sz="8" w:space="0"/>
            </w:tcBorders>
            <w:vAlign w:val="bottom"/>
          </w:tcPr>
          <w:p w:rsidRPr="004908C7" w:rsidR="7B8C9C1D" w:rsidP="004908C7" w:rsidRDefault="7B8C9C1D" w14:paraId="1FC3D40A" w14:textId="3BC22E5F">
            <w:pPr>
              <w:jc w:val="both"/>
              <w:rPr>
                <w:rFonts w:asciiTheme="majorHAnsi" w:hAnsiTheme="majorHAnsi" w:cstheme="majorHAnsi"/>
                <w:color w:val="auto"/>
                <w:sz w:val="22"/>
                <w:szCs w:val="22"/>
              </w:rPr>
            </w:pPr>
            <w:r w:rsidRPr="004908C7">
              <w:rPr>
                <w:rFonts w:eastAsia="Calibri" w:asciiTheme="majorHAnsi" w:hAnsiTheme="majorHAnsi" w:cstheme="majorHAnsi"/>
                <w:color w:val="auto"/>
                <w:sz w:val="22"/>
                <w:szCs w:val="22"/>
              </w:rPr>
              <w:t>SIN INTERVENIR</w:t>
            </w:r>
          </w:p>
        </w:tc>
      </w:tr>
      <w:tr w:rsidRPr="004908C7" w:rsidR="004908C7" w:rsidTr="7B8C9C1D" w14:paraId="627EFF85" w14:textId="77777777">
        <w:trPr>
          <w:trHeight w:val="300"/>
        </w:trPr>
        <w:tc>
          <w:tcPr>
            <w:tcW w:w="2370"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13886B54" w14:textId="38927715">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GESTION DE RIESGO</w:t>
            </w:r>
          </w:p>
        </w:tc>
        <w:tc>
          <w:tcPr>
            <w:tcW w:w="1192" w:type="dxa"/>
            <w:tcBorders>
              <w:top w:val="single" w:color="auto" w:sz="8" w:space="0"/>
              <w:left w:val="single" w:color="auto" w:sz="8" w:space="0"/>
              <w:bottom w:val="single" w:color="auto" w:sz="8" w:space="0"/>
              <w:right w:val="single" w:color="auto" w:sz="8" w:space="0"/>
            </w:tcBorders>
            <w:vAlign w:val="bottom"/>
          </w:tcPr>
          <w:p w:rsidRPr="004908C7" w:rsidR="7B8C9C1D" w:rsidP="004908C7" w:rsidRDefault="7B8C9C1D" w14:paraId="48F1F936" w14:textId="40142C94">
            <w:pPr>
              <w:jc w:val="both"/>
              <w:rPr>
                <w:rFonts w:asciiTheme="majorHAnsi" w:hAnsiTheme="majorHAnsi" w:cstheme="majorHAnsi"/>
                <w:color w:val="auto"/>
                <w:sz w:val="22"/>
                <w:szCs w:val="22"/>
              </w:rPr>
            </w:pPr>
            <w:r w:rsidRPr="004908C7">
              <w:rPr>
                <w:rFonts w:eastAsia="Calibri" w:asciiTheme="majorHAnsi" w:hAnsiTheme="majorHAnsi" w:cstheme="majorHAnsi"/>
                <w:color w:val="auto"/>
                <w:sz w:val="22"/>
                <w:szCs w:val="22"/>
              </w:rPr>
              <w:t>SIN DEFINIR</w:t>
            </w:r>
          </w:p>
        </w:tc>
        <w:tc>
          <w:tcPr>
            <w:tcW w:w="1192"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554967F1" w14:textId="7C15EE38">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3</w:t>
            </w:r>
          </w:p>
        </w:tc>
        <w:tc>
          <w:tcPr>
            <w:tcW w:w="1192"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4E43FDF1" w14:textId="29C94002">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0.75</w:t>
            </w:r>
          </w:p>
        </w:tc>
        <w:tc>
          <w:tcPr>
            <w:tcW w:w="3458" w:type="dxa"/>
            <w:tcBorders>
              <w:top w:val="single" w:color="auto" w:sz="8" w:space="0"/>
              <w:left w:val="single" w:color="auto" w:sz="8" w:space="0"/>
              <w:bottom w:val="single" w:color="auto" w:sz="8" w:space="0"/>
              <w:right w:val="single" w:color="auto" w:sz="8" w:space="0"/>
            </w:tcBorders>
            <w:vAlign w:val="bottom"/>
          </w:tcPr>
          <w:p w:rsidRPr="004908C7" w:rsidR="7B8C9C1D" w:rsidP="004908C7" w:rsidRDefault="7B8C9C1D" w14:paraId="3BCCF0D3" w14:textId="65FB5B29">
            <w:pPr>
              <w:jc w:val="both"/>
              <w:rPr>
                <w:rFonts w:asciiTheme="majorHAnsi" w:hAnsiTheme="majorHAnsi" w:cstheme="majorHAnsi"/>
                <w:color w:val="auto"/>
                <w:sz w:val="22"/>
                <w:szCs w:val="22"/>
              </w:rPr>
            </w:pPr>
            <w:r w:rsidRPr="004908C7">
              <w:rPr>
                <w:rFonts w:eastAsia="Calibri" w:asciiTheme="majorHAnsi" w:hAnsiTheme="majorHAnsi" w:cstheme="majorHAnsi"/>
                <w:color w:val="auto"/>
                <w:sz w:val="22"/>
                <w:szCs w:val="22"/>
              </w:rPr>
              <w:t>SIN INTERVENIR</w:t>
            </w:r>
          </w:p>
        </w:tc>
      </w:tr>
      <w:tr w:rsidRPr="004908C7" w:rsidR="004908C7" w:rsidTr="7B8C9C1D" w14:paraId="249A3EF0" w14:textId="77777777">
        <w:trPr>
          <w:trHeight w:val="300"/>
        </w:trPr>
        <w:tc>
          <w:tcPr>
            <w:tcW w:w="2370"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48C03356" w14:textId="5FD2810A">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CDI PRIMER PISO</w:t>
            </w:r>
          </w:p>
        </w:tc>
        <w:tc>
          <w:tcPr>
            <w:tcW w:w="1192" w:type="dxa"/>
            <w:tcBorders>
              <w:top w:val="single" w:color="auto" w:sz="8" w:space="0"/>
              <w:left w:val="single" w:color="auto" w:sz="8" w:space="0"/>
              <w:bottom w:val="single" w:color="auto" w:sz="8" w:space="0"/>
              <w:right w:val="single" w:color="auto" w:sz="8" w:space="0"/>
            </w:tcBorders>
            <w:vAlign w:val="bottom"/>
          </w:tcPr>
          <w:p w:rsidRPr="004908C7" w:rsidR="7B8C9C1D" w:rsidP="004908C7" w:rsidRDefault="7B8C9C1D" w14:paraId="41B047B3" w14:textId="1E165522">
            <w:pPr>
              <w:jc w:val="both"/>
              <w:rPr>
                <w:rFonts w:asciiTheme="majorHAnsi" w:hAnsiTheme="majorHAnsi" w:cstheme="majorHAnsi"/>
                <w:color w:val="auto"/>
                <w:sz w:val="22"/>
                <w:szCs w:val="22"/>
              </w:rPr>
            </w:pPr>
            <w:r w:rsidRPr="004908C7">
              <w:rPr>
                <w:rFonts w:eastAsia="Calibri" w:asciiTheme="majorHAnsi" w:hAnsiTheme="majorHAnsi" w:cstheme="majorHAnsi"/>
                <w:color w:val="auto"/>
                <w:sz w:val="22"/>
                <w:szCs w:val="22"/>
              </w:rPr>
              <w:t>SIN DEFINIR</w:t>
            </w:r>
          </w:p>
        </w:tc>
        <w:tc>
          <w:tcPr>
            <w:tcW w:w="1192"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1F07C2EB" w14:textId="52305CBA">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20</w:t>
            </w:r>
          </w:p>
        </w:tc>
        <w:tc>
          <w:tcPr>
            <w:tcW w:w="1192"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6DC35408" w14:textId="7D704A5E">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5</w:t>
            </w:r>
          </w:p>
        </w:tc>
        <w:tc>
          <w:tcPr>
            <w:tcW w:w="3458" w:type="dxa"/>
            <w:tcBorders>
              <w:top w:val="single" w:color="auto" w:sz="8" w:space="0"/>
              <w:left w:val="single" w:color="auto" w:sz="8" w:space="0"/>
              <w:bottom w:val="single" w:color="auto" w:sz="8" w:space="0"/>
              <w:right w:val="single" w:color="auto" w:sz="8" w:space="0"/>
            </w:tcBorders>
            <w:vAlign w:val="bottom"/>
          </w:tcPr>
          <w:p w:rsidRPr="004908C7" w:rsidR="7B8C9C1D" w:rsidP="004908C7" w:rsidRDefault="7B8C9C1D" w14:paraId="1B2E01F8" w14:textId="284FE697">
            <w:pPr>
              <w:jc w:val="both"/>
              <w:rPr>
                <w:rFonts w:asciiTheme="majorHAnsi" w:hAnsiTheme="majorHAnsi" w:cstheme="majorHAnsi"/>
                <w:color w:val="auto"/>
                <w:sz w:val="22"/>
                <w:szCs w:val="22"/>
              </w:rPr>
            </w:pPr>
            <w:r w:rsidRPr="004908C7">
              <w:rPr>
                <w:rFonts w:eastAsia="Calibri" w:asciiTheme="majorHAnsi" w:hAnsiTheme="majorHAnsi" w:cstheme="majorHAnsi"/>
                <w:color w:val="auto"/>
                <w:sz w:val="22"/>
                <w:szCs w:val="22"/>
              </w:rPr>
              <w:t>SIN INTERVENIR</w:t>
            </w:r>
          </w:p>
        </w:tc>
      </w:tr>
      <w:tr w:rsidRPr="004908C7" w:rsidR="004908C7" w:rsidTr="7B8C9C1D" w14:paraId="7DB60976" w14:textId="77777777">
        <w:trPr>
          <w:trHeight w:val="510"/>
        </w:trPr>
        <w:tc>
          <w:tcPr>
            <w:tcW w:w="2370" w:type="dxa"/>
            <w:tcBorders>
              <w:top w:val="single" w:color="auto" w:sz="8" w:space="0"/>
              <w:left w:val="single" w:color="auto" w:sz="8" w:space="0"/>
              <w:bottom w:val="single" w:color="auto" w:sz="8" w:space="0"/>
              <w:right w:val="single" w:color="auto" w:sz="8" w:space="0"/>
            </w:tcBorders>
            <w:vAlign w:val="bottom"/>
          </w:tcPr>
          <w:p w:rsidRPr="004908C7" w:rsidR="7B8C9C1D" w:rsidP="004908C7" w:rsidRDefault="7B8C9C1D" w14:paraId="539D9D11" w14:textId="42F1B109">
            <w:pPr>
              <w:jc w:val="both"/>
              <w:rPr>
                <w:rFonts w:asciiTheme="majorHAnsi" w:hAnsiTheme="majorHAnsi" w:cstheme="majorHAnsi"/>
                <w:color w:val="auto"/>
                <w:sz w:val="22"/>
                <w:szCs w:val="22"/>
              </w:rPr>
            </w:pPr>
            <w:r w:rsidRPr="004908C7">
              <w:rPr>
                <w:rFonts w:eastAsia="Calibri" w:asciiTheme="majorHAnsi" w:hAnsiTheme="majorHAnsi" w:cstheme="majorHAnsi"/>
                <w:color w:val="auto"/>
                <w:sz w:val="22"/>
                <w:szCs w:val="22"/>
              </w:rPr>
              <w:t xml:space="preserve"> </w:t>
            </w:r>
          </w:p>
        </w:tc>
        <w:tc>
          <w:tcPr>
            <w:tcW w:w="1192" w:type="dxa"/>
            <w:tcBorders>
              <w:top w:val="single" w:color="auto" w:sz="8" w:space="0"/>
              <w:left w:val="single" w:color="auto" w:sz="8" w:space="0"/>
              <w:bottom w:val="single" w:color="auto" w:sz="8" w:space="0"/>
              <w:right w:val="single" w:color="auto" w:sz="8" w:space="0"/>
            </w:tcBorders>
            <w:vAlign w:val="bottom"/>
          </w:tcPr>
          <w:p w:rsidRPr="004908C7" w:rsidR="7B8C9C1D" w:rsidP="004908C7" w:rsidRDefault="7B8C9C1D" w14:paraId="69005486" w14:textId="4761F36C">
            <w:pPr>
              <w:jc w:val="both"/>
              <w:rPr>
                <w:rFonts w:asciiTheme="majorHAnsi" w:hAnsiTheme="majorHAnsi" w:cstheme="majorHAnsi"/>
                <w:color w:val="auto"/>
                <w:sz w:val="22"/>
                <w:szCs w:val="22"/>
              </w:rPr>
            </w:pPr>
            <w:r w:rsidRPr="004908C7">
              <w:rPr>
                <w:rFonts w:eastAsia="Calibri" w:asciiTheme="majorHAnsi" w:hAnsiTheme="majorHAnsi" w:cstheme="majorHAnsi"/>
                <w:color w:val="auto"/>
                <w:sz w:val="22"/>
                <w:szCs w:val="22"/>
              </w:rPr>
              <w:t xml:space="preserve"> </w:t>
            </w:r>
          </w:p>
        </w:tc>
        <w:tc>
          <w:tcPr>
            <w:tcW w:w="1192"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2079A8F7" w14:textId="33E5AFD5">
            <w:pPr>
              <w:jc w:val="both"/>
              <w:rPr>
                <w:rFonts w:asciiTheme="majorHAnsi" w:hAnsiTheme="majorHAnsi" w:cstheme="majorHAnsi"/>
                <w:color w:val="auto"/>
                <w:sz w:val="22"/>
                <w:szCs w:val="22"/>
              </w:rPr>
            </w:pPr>
            <w:r w:rsidRPr="004908C7">
              <w:rPr>
                <w:rFonts w:asciiTheme="majorHAnsi" w:hAnsiTheme="majorHAnsi" w:cstheme="majorHAnsi"/>
                <w:b/>
                <w:bCs/>
                <w:color w:val="auto"/>
                <w:sz w:val="22"/>
                <w:szCs w:val="22"/>
                <w:lang w:val="es"/>
              </w:rPr>
              <w:t>TOTAL: 89</w:t>
            </w:r>
          </w:p>
        </w:tc>
        <w:tc>
          <w:tcPr>
            <w:tcW w:w="1192"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1BC950C7" w14:textId="4CB771DD">
            <w:pPr>
              <w:jc w:val="both"/>
              <w:rPr>
                <w:rFonts w:asciiTheme="majorHAnsi" w:hAnsiTheme="majorHAnsi" w:cstheme="majorHAnsi"/>
                <w:color w:val="auto"/>
                <w:sz w:val="22"/>
                <w:szCs w:val="22"/>
              </w:rPr>
            </w:pPr>
            <w:r w:rsidRPr="004908C7">
              <w:rPr>
                <w:rFonts w:asciiTheme="majorHAnsi" w:hAnsiTheme="majorHAnsi" w:cstheme="majorHAnsi"/>
                <w:b/>
                <w:bCs/>
                <w:color w:val="auto"/>
                <w:sz w:val="22"/>
                <w:szCs w:val="22"/>
                <w:lang w:val="es"/>
              </w:rPr>
              <w:t>TOTAL: 22.25</w:t>
            </w:r>
          </w:p>
        </w:tc>
        <w:tc>
          <w:tcPr>
            <w:tcW w:w="3458"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4FDA430C" w14:textId="72C05F10">
            <w:pPr>
              <w:jc w:val="both"/>
              <w:rPr>
                <w:rFonts w:asciiTheme="majorHAnsi" w:hAnsiTheme="majorHAnsi" w:cstheme="majorHAnsi"/>
                <w:color w:val="auto"/>
                <w:sz w:val="22"/>
                <w:szCs w:val="22"/>
              </w:rPr>
            </w:pPr>
            <w:r w:rsidRPr="004908C7">
              <w:rPr>
                <w:rFonts w:asciiTheme="majorHAnsi" w:hAnsiTheme="majorHAnsi" w:cstheme="majorHAnsi"/>
                <w:b/>
                <w:bCs/>
                <w:color w:val="auto"/>
                <w:sz w:val="22"/>
                <w:szCs w:val="22"/>
                <w:lang w:val="es"/>
              </w:rPr>
              <w:t>ALCALDÍA LOCAL</w:t>
            </w:r>
          </w:p>
        </w:tc>
      </w:tr>
      <w:tr w:rsidRPr="004908C7" w:rsidR="004908C7" w:rsidTr="7B8C9C1D" w14:paraId="393B96C0" w14:textId="77777777">
        <w:trPr>
          <w:trHeight w:val="300"/>
        </w:trPr>
        <w:tc>
          <w:tcPr>
            <w:tcW w:w="2370"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75A53805" w14:textId="244A841A">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DECOMISOS ACTAS,</w:t>
            </w:r>
          </w:p>
        </w:tc>
        <w:tc>
          <w:tcPr>
            <w:tcW w:w="1192" w:type="dxa"/>
            <w:tcBorders>
              <w:top w:val="single" w:color="auto" w:sz="8" w:space="0"/>
              <w:left w:val="single" w:color="auto" w:sz="8" w:space="0"/>
              <w:bottom w:val="single" w:color="auto" w:sz="8" w:space="0"/>
              <w:right w:val="single" w:color="auto" w:sz="8" w:space="0"/>
            </w:tcBorders>
            <w:vAlign w:val="bottom"/>
          </w:tcPr>
          <w:p w:rsidRPr="004908C7" w:rsidR="7B8C9C1D" w:rsidP="004908C7" w:rsidRDefault="7B8C9C1D" w14:paraId="4538D284" w14:textId="6EB91B08">
            <w:pPr>
              <w:jc w:val="both"/>
              <w:rPr>
                <w:rFonts w:asciiTheme="majorHAnsi" w:hAnsiTheme="majorHAnsi" w:cstheme="majorHAnsi"/>
                <w:color w:val="auto"/>
                <w:sz w:val="22"/>
                <w:szCs w:val="22"/>
              </w:rPr>
            </w:pPr>
            <w:r w:rsidRPr="004908C7">
              <w:rPr>
                <w:rFonts w:eastAsia="Calibri" w:asciiTheme="majorHAnsi" w:hAnsiTheme="majorHAnsi" w:cstheme="majorHAnsi"/>
                <w:color w:val="auto"/>
                <w:sz w:val="22"/>
                <w:szCs w:val="22"/>
              </w:rPr>
              <w:t>SIN DEFINIR</w:t>
            </w:r>
          </w:p>
        </w:tc>
        <w:tc>
          <w:tcPr>
            <w:tcW w:w="1192"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3C78EAEA" w14:textId="1461C7E1">
            <w:pPr>
              <w:jc w:val="both"/>
              <w:rPr>
                <w:rFonts w:asciiTheme="majorHAnsi" w:hAnsiTheme="majorHAnsi" w:cstheme="majorHAnsi"/>
                <w:color w:val="auto"/>
                <w:sz w:val="22"/>
                <w:szCs w:val="22"/>
              </w:rPr>
            </w:pPr>
            <w:r w:rsidRPr="004908C7">
              <w:rPr>
                <w:rFonts w:asciiTheme="majorHAnsi" w:hAnsiTheme="majorHAnsi" w:cstheme="majorHAnsi"/>
                <w:b/>
                <w:bCs/>
                <w:color w:val="auto"/>
                <w:sz w:val="22"/>
                <w:szCs w:val="22"/>
                <w:lang w:val="es"/>
              </w:rPr>
              <w:t>767</w:t>
            </w:r>
          </w:p>
        </w:tc>
        <w:tc>
          <w:tcPr>
            <w:tcW w:w="1192"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1AE08BC8" w14:textId="60FD9D57">
            <w:pPr>
              <w:jc w:val="both"/>
              <w:rPr>
                <w:rFonts w:asciiTheme="majorHAnsi" w:hAnsiTheme="majorHAnsi" w:cstheme="majorHAnsi"/>
                <w:color w:val="auto"/>
                <w:sz w:val="22"/>
                <w:szCs w:val="22"/>
              </w:rPr>
            </w:pPr>
            <w:r w:rsidRPr="004908C7">
              <w:rPr>
                <w:rFonts w:asciiTheme="majorHAnsi" w:hAnsiTheme="majorHAnsi" w:cstheme="majorHAnsi"/>
                <w:b/>
                <w:bCs/>
                <w:color w:val="auto"/>
                <w:sz w:val="22"/>
                <w:szCs w:val="22"/>
                <w:lang w:val="es"/>
              </w:rPr>
              <w:t>191</w:t>
            </w:r>
          </w:p>
        </w:tc>
        <w:tc>
          <w:tcPr>
            <w:tcW w:w="3458" w:type="dxa"/>
            <w:tcBorders>
              <w:top w:val="single" w:color="auto" w:sz="8" w:space="0"/>
              <w:left w:val="single" w:color="auto" w:sz="8" w:space="0"/>
              <w:bottom w:val="single" w:color="auto" w:sz="8" w:space="0"/>
              <w:right w:val="single" w:color="auto" w:sz="8" w:space="0"/>
            </w:tcBorders>
            <w:vAlign w:val="bottom"/>
          </w:tcPr>
          <w:p w:rsidRPr="004908C7" w:rsidR="7B8C9C1D" w:rsidP="004908C7" w:rsidRDefault="7B8C9C1D" w14:paraId="0D61E58F" w14:textId="2DC5A0CB">
            <w:pPr>
              <w:jc w:val="both"/>
              <w:rPr>
                <w:rFonts w:asciiTheme="majorHAnsi" w:hAnsiTheme="majorHAnsi" w:cstheme="majorHAnsi"/>
                <w:color w:val="auto"/>
                <w:sz w:val="22"/>
                <w:szCs w:val="22"/>
              </w:rPr>
            </w:pPr>
            <w:r w:rsidRPr="004908C7">
              <w:rPr>
                <w:rFonts w:eastAsia="Calibri" w:asciiTheme="majorHAnsi" w:hAnsiTheme="majorHAnsi" w:cstheme="majorHAnsi"/>
                <w:b/>
                <w:bCs/>
                <w:color w:val="auto"/>
                <w:sz w:val="22"/>
                <w:szCs w:val="22"/>
              </w:rPr>
              <w:t xml:space="preserve"> LOTE DE LA ALCALDIA</w:t>
            </w:r>
          </w:p>
        </w:tc>
      </w:tr>
      <w:tr w:rsidRPr="004908C7" w:rsidR="004908C7" w:rsidTr="7B8C9C1D" w14:paraId="4F6DF618" w14:textId="77777777">
        <w:trPr>
          <w:trHeight w:val="300"/>
        </w:trPr>
        <w:tc>
          <w:tcPr>
            <w:tcW w:w="2370"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384A4C8D" w14:textId="091F65BE">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xml:space="preserve"> </w:t>
            </w:r>
          </w:p>
        </w:tc>
        <w:tc>
          <w:tcPr>
            <w:tcW w:w="1192" w:type="dxa"/>
            <w:tcBorders>
              <w:top w:val="single" w:color="auto" w:sz="8" w:space="0"/>
              <w:left w:val="single" w:color="auto" w:sz="8" w:space="0"/>
              <w:bottom w:val="single" w:color="auto" w:sz="8" w:space="0"/>
              <w:right w:val="single" w:color="auto" w:sz="8" w:space="0"/>
            </w:tcBorders>
            <w:vAlign w:val="bottom"/>
          </w:tcPr>
          <w:p w:rsidRPr="004908C7" w:rsidR="7B8C9C1D" w:rsidP="004908C7" w:rsidRDefault="7B8C9C1D" w14:paraId="494C3BB7" w14:textId="75884D02">
            <w:pPr>
              <w:jc w:val="both"/>
              <w:rPr>
                <w:rFonts w:asciiTheme="majorHAnsi" w:hAnsiTheme="majorHAnsi" w:cstheme="majorHAnsi"/>
                <w:color w:val="auto"/>
                <w:sz w:val="22"/>
                <w:szCs w:val="22"/>
              </w:rPr>
            </w:pPr>
            <w:r w:rsidRPr="004908C7">
              <w:rPr>
                <w:rFonts w:eastAsia="Calibri" w:asciiTheme="majorHAnsi" w:hAnsiTheme="majorHAnsi" w:cstheme="majorHAnsi"/>
                <w:color w:val="auto"/>
                <w:sz w:val="22"/>
                <w:szCs w:val="22"/>
              </w:rPr>
              <w:t xml:space="preserve"> </w:t>
            </w:r>
          </w:p>
        </w:tc>
        <w:tc>
          <w:tcPr>
            <w:tcW w:w="1192"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4CA4338E" w14:textId="28D8AA5A">
            <w:pPr>
              <w:jc w:val="both"/>
              <w:rPr>
                <w:rFonts w:asciiTheme="majorHAnsi" w:hAnsiTheme="majorHAnsi" w:cstheme="majorHAnsi"/>
                <w:color w:val="auto"/>
                <w:sz w:val="22"/>
                <w:szCs w:val="22"/>
              </w:rPr>
            </w:pPr>
            <w:r w:rsidRPr="004908C7">
              <w:rPr>
                <w:rFonts w:asciiTheme="majorHAnsi" w:hAnsiTheme="majorHAnsi" w:cstheme="majorHAnsi"/>
                <w:b/>
                <w:bCs/>
                <w:color w:val="auto"/>
                <w:sz w:val="22"/>
                <w:szCs w:val="22"/>
              </w:rPr>
              <w:t>TOTALES 2969</w:t>
            </w:r>
          </w:p>
        </w:tc>
        <w:tc>
          <w:tcPr>
            <w:tcW w:w="1192" w:type="dxa"/>
            <w:tcBorders>
              <w:top w:val="single" w:color="auto" w:sz="8" w:space="0"/>
              <w:left w:val="single" w:color="auto" w:sz="8" w:space="0"/>
              <w:bottom w:val="single" w:color="auto" w:sz="8" w:space="0"/>
              <w:right w:val="single" w:color="auto" w:sz="8" w:space="0"/>
            </w:tcBorders>
            <w:vAlign w:val="center"/>
          </w:tcPr>
          <w:p w:rsidRPr="004908C7" w:rsidR="7B8C9C1D" w:rsidP="004908C7" w:rsidRDefault="7B8C9C1D" w14:paraId="29BB1CCA" w14:textId="16581250">
            <w:pPr>
              <w:jc w:val="both"/>
              <w:rPr>
                <w:rFonts w:asciiTheme="majorHAnsi" w:hAnsiTheme="majorHAnsi" w:cstheme="majorHAnsi"/>
                <w:color w:val="auto"/>
                <w:sz w:val="22"/>
                <w:szCs w:val="22"/>
              </w:rPr>
            </w:pPr>
            <w:r w:rsidRPr="004908C7">
              <w:rPr>
                <w:rFonts w:asciiTheme="majorHAnsi" w:hAnsiTheme="majorHAnsi" w:cstheme="majorHAnsi"/>
                <w:b/>
                <w:bCs/>
                <w:color w:val="auto"/>
                <w:sz w:val="22"/>
                <w:szCs w:val="22"/>
              </w:rPr>
              <w:t>TOTALES 742.25</w:t>
            </w:r>
          </w:p>
        </w:tc>
        <w:tc>
          <w:tcPr>
            <w:tcW w:w="3458" w:type="dxa"/>
            <w:tcBorders>
              <w:top w:val="single" w:color="auto" w:sz="8" w:space="0"/>
              <w:left w:val="single" w:color="auto" w:sz="8" w:space="0"/>
              <w:bottom w:val="single" w:color="auto" w:sz="8" w:space="0"/>
              <w:right w:val="single" w:color="auto" w:sz="8" w:space="0"/>
            </w:tcBorders>
            <w:vAlign w:val="bottom"/>
          </w:tcPr>
          <w:p w:rsidRPr="004908C7" w:rsidR="7B8C9C1D" w:rsidP="004908C7" w:rsidRDefault="7B8C9C1D" w14:paraId="741A283F" w14:textId="1FD6C340">
            <w:pPr>
              <w:jc w:val="both"/>
              <w:rPr>
                <w:rFonts w:asciiTheme="majorHAnsi" w:hAnsiTheme="majorHAnsi" w:cstheme="majorHAnsi"/>
                <w:color w:val="auto"/>
                <w:sz w:val="22"/>
                <w:szCs w:val="22"/>
              </w:rPr>
            </w:pPr>
            <w:r w:rsidRPr="004908C7">
              <w:rPr>
                <w:rFonts w:eastAsia="Calibri" w:asciiTheme="majorHAnsi" w:hAnsiTheme="majorHAnsi" w:cstheme="majorHAnsi"/>
                <w:b/>
                <w:bCs/>
                <w:color w:val="auto"/>
                <w:sz w:val="22"/>
                <w:szCs w:val="22"/>
              </w:rPr>
              <w:t xml:space="preserve">TOTAL, DOCUMENTOS EXISTENTES EN LAS DEPENDENCIAS DE LA ALCALDIA LOCAL DE SANTAFE </w:t>
            </w:r>
          </w:p>
        </w:tc>
      </w:tr>
    </w:tbl>
    <w:p w:rsidRPr="004908C7" w:rsidR="7B8C9C1D" w:rsidP="004908C7" w:rsidRDefault="7B8C9C1D" w14:paraId="6F278392" w14:textId="010F65E2">
      <w:pPr>
        <w:jc w:val="both"/>
        <w:rPr>
          <w:rFonts w:asciiTheme="majorHAnsi" w:hAnsiTheme="majorHAnsi" w:cstheme="majorHAnsi"/>
          <w:color w:val="auto"/>
          <w:sz w:val="22"/>
          <w:szCs w:val="22"/>
          <w:lang w:val="es"/>
        </w:rPr>
      </w:pPr>
      <w:r w:rsidRPr="004908C7">
        <w:rPr>
          <w:rFonts w:asciiTheme="majorHAnsi" w:hAnsiTheme="majorHAnsi" w:cstheme="majorHAnsi"/>
          <w:color w:val="auto"/>
          <w:sz w:val="22"/>
          <w:szCs w:val="22"/>
          <w:lang w:val="es"/>
        </w:rPr>
        <w:t xml:space="preserve"> </w:t>
      </w:r>
    </w:p>
    <w:p w:rsidRPr="004908C7" w:rsidR="7B8C9C1D" w:rsidP="7B9CF38E" w:rsidRDefault="2FD97B6E" w14:paraId="059D81BE" w14:textId="3CBF0499">
      <w:pPr>
        <w:jc w:val="both"/>
        <w:rPr>
          <w:rFonts w:asciiTheme="majorHAnsi" w:hAnsiTheme="majorHAnsi" w:cstheme="majorBidi"/>
          <w:color w:val="auto"/>
          <w:sz w:val="22"/>
          <w:szCs w:val="22"/>
          <w:lang w:val="es"/>
        </w:rPr>
      </w:pPr>
      <w:r w:rsidRPr="7B9CF38E">
        <w:rPr>
          <w:rFonts w:asciiTheme="majorHAnsi" w:hAnsiTheme="majorHAnsi" w:cstheme="majorBidi"/>
          <w:color w:val="auto"/>
          <w:sz w:val="22"/>
          <w:szCs w:val="22"/>
          <w:lang w:val="es"/>
        </w:rPr>
        <w:t xml:space="preserve">Frente a la documentación que reposa en el lote ubicado en la calle 20 # 12-44 que pertenecen a actas de decomiso; tema que no se encuentra establecido en las tablas de retención documental (TRD) se solicitará </w:t>
      </w:r>
      <w:r w:rsidRPr="7B9CF38E" w:rsidR="008012C3">
        <w:rPr>
          <w:rFonts w:asciiTheme="majorHAnsi" w:hAnsiTheme="majorHAnsi" w:cstheme="majorBidi"/>
          <w:color w:val="auto"/>
          <w:sz w:val="22"/>
          <w:szCs w:val="22"/>
          <w:lang w:val="es"/>
        </w:rPr>
        <w:t>a la</w:t>
      </w:r>
      <w:r w:rsidRPr="7B9CF38E">
        <w:rPr>
          <w:rFonts w:asciiTheme="majorHAnsi" w:hAnsiTheme="majorHAnsi" w:cstheme="majorBidi"/>
          <w:color w:val="auto"/>
          <w:sz w:val="22"/>
          <w:szCs w:val="22"/>
          <w:lang w:val="es"/>
        </w:rPr>
        <w:t xml:space="preserve"> Dirección </w:t>
      </w:r>
      <w:r w:rsidRPr="7B9CF38E">
        <w:rPr>
          <w:rFonts w:asciiTheme="majorHAnsi" w:hAnsiTheme="majorHAnsi" w:cstheme="majorBidi"/>
          <w:color w:val="auto"/>
          <w:sz w:val="22"/>
          <w:szCs w:val="22"/>
          <w:lang w:val="es-CO"/>
        </w:rPr>
        <w:t xml:space="preserve">Administrativa </w:t>
      </w:r>
      <w:r w:rsidRPr="7B9CF38E">
        <w:rPr>
          <w:rFonts w:asciiTheme="majorHAnsi" w:hAnsiTheme="majorHAnsi" w:cstheme="majorBidi"/>
          <w:color w:val="auto"/>
          <w:sz w:val="22"/>
          <w:szCs w:val="22"/>
          <w:lang w:val="es"/>
        </w:rPr>
        <w:t xml:space="preserve">de nivel central acompañamiento y lineamiento para la intervención de estos documentos. </w:t>
      </w:r>
    </w:p>
    <w:p w:rsidRPr="004908C7" w:rsidR="7B8C9C1D" w:rsidP="004908C7" w:rsidRDefault="5721BE5C" w14:paraId="7FCBDE2E" w14:textId="633E0000">
      <w:pPr>
        <w:jc w:val="both"/>
        <w:rPr>
          <w:rFonts w:asciiTheme="majorHAnsi" w:hAnsiTheme="majorHAnsi" w:cstheme="majorHAnsi"/>
          <w:color w:val="auto"/>
          <w:sz w:val="22"/>
          <w:szCs w:val="22"/>
          <w:lang w:val="es"/>
        </w:rPr>
      </w:pPr>
      <w:r w:rsidRPr="7B9CF38E">
        <w:rPr>
          <w:rFonts w:asciiTheme="majorHAnsi" w:hAnsiTheme="majorHAnsi" w:cstheme="majorBidi"/>
          <w:color w:val="auto"/>
          <w:sz w:val="22"/>
          <w:szCs w:val="22"/>
          <w:lang w:val="es"/>
        </w:rPr>
        <w:t xml:space="preserve"> </w:t>
      </w:r>
    </w:p>
    <w:p w:rsidR="7B9CF38E" w:rsidP="7B9CF38E" w:rsidRDefault="7B9CF38E" w14:paraId="6465B0C1" w14:textId="78F96266">
      <w:pPr>
        <w:jc w:val="both"/>
        <w:rPr>
          <w:sz w:val="22"/>
          <w:szCs w:val="22"/>
          <w:lang w:val="es"/>
        </w:rPr>
      </w:pPr>
      <w:r w:rsidRPr="7B9CF38E">
        <w:rPr>
          <w:rFonts w:asciiTheme="majorHAnsi" w:hAnsiTheme="majorHAnsi" w:cstheme="majorBidi"/>
          <w:color w:val="auto"/>
          <w:sz w:val="22"/>
          <w:szCs w:val="22"/>
          <w:lang w:val="es"/>
        </w:rPr>
        <w:t xml:space="preserve">En esta materia </w:t>
      </w:r>
      <w:r w:rsidRPr="7B9CF38E" w:rsidR="008012C3">
        <w:rPr>
          <w:rFonts w:asciiTheme="majorHAnsi" w:hAnsiTheme="majorHAnsi" w:cstheme="majorBidi"/>
          <w:color w:val="auto"/>
          <w:sz w:val="22"/>
          <w:szCs w:val="22"/>
          <w:lang w:val="es"/>
        </w:rPr>
        <w:t>se consideró</w:t>
      </w:r>
      <w:r w:rsidRPr="7B9CF38E">
        <w:rPr>
          <w:rFonts w:asciiTheme="majorHAnsi" w:hAnsiTheme="majorHAnsi" w:cstheme="majorBidi"/>
          <w:color w:val="auto"/>
          <w:sz w:val="22"/>
          <w:szCs w:val="22"/>
          <w:lang w:val="es"/>
        </w:rPr>
        <w:t xml:space="preserve"> necesario la estructuración de un plan de trabajo para la intervención integral del archivo institucional, que considerara al menos lo siguientes aspectos.</w:t>
      </w:r>
    </w:p>
    <w:p w:rsidRPr="004908C7" w:rsidR="7B8C9C1D" w:rsidP="004908C7" w:rsidRDefault="7B8C9C1D" w14:paraId="0F4C6A1D" w14:textId="3255B957">
      <w:pPr>
        <w:pStyle w:val="CUERPOTEXTO"/>
        <w:spacing w:before="0" w:after="0"/>
        <w:rPr>
          <w:rFonts w:asciiTheme="majorHAnsi" w:hAnsiTheme="majorHAnsi" w:cstheme="majorHAnsi"/>
          <w:i/>
          <w:iCs/>
          <w:color w:val="auto"/>
          <w:sz w:val="22"/>
          <w:szCs w:val="22"/>
        </w:rPr>
      </w:pPr>
    </w:p>
    <w:p w:rsidRPr="004908C7" w:rsidR="0CCBF7DA" w:rsidP="007E40AB" w:rsidRDefault="0CCBF7DA" w14:paraId="49D784FA" w14:textId="52ED19A9">
      <w:pPr>
        <w:pStyle w:val="CUERPOTEXTO"/>
        <w:numPr>
          <w:ilvl w:val="0"/>
          <w:numId w:val="11"/>
        </w:numPr>
        <w:spacing w:before="0" w:after="0"/>
        <w:rPr>
          <w:rFonts w:eastAsia="Garamond" w:asciiTheme="majorHAnsi" w:hAnsiTheme="majorHAnsi" w:cstheme="majorHAnsi"/>
          <w:i/>
          <w:iCs/>
          <w:color w:val="auto"/>
          <w:sz w:val="22"/>
          <w:szCs w:val="22"/>
        </w:rPr>
      </w:pPr>
      <w:r w:rsidRPr="004908C7">
        <w:rPr>
          <w:rFonts w:asciiTheme="majorHAnsi" w:hAnsiTheme="majorHAnsi" w:cstheme="majorHAnsi"/>
          <w:color w:val="auto"/>
          <w:sz w:val="22"/>
          <w:szCs w:val="22"/>
          <w:lang w:eastAsia="es-ES"/>
        </w:rPr>
        <w:t xml:space="preserve">Organizar según años de vigencia ultima (2021) hacia atrás teniendo en cuenta las políticas de </w:t>
      </w:r>
      <w:r w:rsidR="008012C3">
        <w:rPr>
          <w:rFonts w:asciiTheme="majorHAnsi" w:hAnsiTheme="majorHAnsi" w:cstheme="majorHAnsi"/>
          <w:color w:val="auto"/>
          <w:sz w:val="22"/>
          <w:szCs w:val="22"/>
          <w:lang w:eastAsia="es-ES"/>
        </w:rPr>
        <w:t>Secretaría</w:t>
      </w:r>
      <w:r w:rsidRPr="004908C7">
        <w:rPr>
          <w:rFonts w:asciiTheme="majorHAnsi" w:hAnsiTheme="majorHAnsi" w:cstheme="majorHAnsi"/>
          <w:color w:val="auto"/>
          <w:sz w:val="22"/>
          <w:szCs w:val="22"/>
          <w:lang w:eastAsia="es-ES"/>
        </w:rPr>
        <w:t xml:space="preserve"> de Gobierno como son las –TRD- </w:t>
      </w:r>
    </w:p>
    <w:p w:rsidRPr="004908C7" w:rsidR="0CCBF7DA" w:rsidP="007E40AB" w:rsidRDefault="0CCBF7DA" w14:paraId="357BCC34" w14:textId="449B0022">
      <w:pPr>
        <w:pStyle w:val="CUERPOTEXTO"/>
        <w:numPr>
          <w:ilvl w:val="0"/>
          <w:numId w:val="11"/>
        </w:numPr>
        <w:spacing w:before="0" w:after="0"/>
        <w:rPr>
          <w:rFonts w:eastAsia="Garamond" w:asciiTheme="majorHAnsi" w:hAnsiTheme="majorHAnsi" w:cstheme="majorHAnsi"/>
          <w:i/>
          <w:iCs/>
          <w:color w:val="auto"/>
          <w:sz w:val="22"/>
          <w:szCs w:val="22"/>
        </w:rPr>
      </w:pPr>
      <w:r w:rsidRPr="004908C7">
        <w:rPr>
          <w:rFonts w:asciiTheme="majorHAnsi" w:hAnsiTheme="majorHAnsi" w:cstheme="majorHAnsi"/>
          <w:color w:val="auto"/>
          <w:sz w:val="22"/>
          <w:szCs w:val="22"/>
          <w:lang w:eastAsia="es-ES"/>
        </w:rPr>
        <w:t xml:space="preserve">Hacer capacitación a los funcionarios del manejo y organización de los documentos con el fin de al entregar la documentación al archivo de gestión este organizada para que puedan consultarla y de ser el caso de ser solicitada por los entes de control la puedan examinar sin ningún inconveniente </w:t>
      </w:r>
    </w:p>
    <w:p w:rsidRPr="004908C7" w:rsidR="0B854411" w:rsidP="007E40AB" w:rsidRDefault="0B854411" w14:paraId="2F2C458B" w14:textId="5B973F13">
      <w:pPr>
        <w:pStyle w:val="CUERPOTEXTO"/>
        <w:numPr>
          <w:ilvl w:val="0"/>
          <w:numId w:val="11"/>
        </w:numPr>
        <w:spacing w:before="0" w:after="0"/>
        <w:rPr>
          <w:rFonts w:eastAsia="Garamond" w:asciiTheme="majorHAnsi" w:hAnsiTheme="majorHAnsi" w:cstheme="majorHAnsi"/>
          <w:i/>
          <w:iCs/>
          <w:color w:val="auto"/>
          <w:sz w:val="22"/>
          <w:szCs w:val="22"/>
        </w:rPr>
      </w:pPr>
      <w:r w:rsidRPr="004908C7">
        <w:rPr>
          <w:rFonts w:asciiTheme="majorHAnsi" w:hAnsiTheme="majorHAnsi" w:cstheme="majorHAnsi"/>
          <w:color w:val="auto"/>
          <w:sz w:val="22"/>
          <w:szCs w:val="22"/>
          <w:lang w:eastAsia="es-ES"/>
        </w:rPr>
        <w:t>Se da orientación para la intervención a la auxiliar de archivo para adelantar la organización de la documentación en custodia</w:t>
      </w:r>
    </w:p>
    <w:p w:rsidRPr="004908C7" w:rsidR="0B854411" w:rsidP="007E40AB" w:rsidRDefault="0B854411" w14:paraId="19D94E63" w14:textId="65632F57">
      <w:pPr>
        <w:pStyle w:val="CUERPOTEXTO"/>
        <w:numPr>
          <w:ilvl w:val="0"/>
          <w:numId w:val="11"/>
        </w:numPr>
        <w:spacing w:before="0" w:after="0"/>
        <w:rPr>
          <w:rFonts w:eastAsia="Garamond" w:asciiTheme="majorHAnsi" w:hAnsiTheme="majorHAnsi" w:cstheme="majorHAnsi"/>
          <w:i/>
          <w:iCs/>
          <w:color w:val="auto"/>
          <w:sz w:val="22"/>
          <w:szCs w:val="22"/>
        </w:rPr>
      </w:pPr>
      <w:r w:rsidRPr="004908C7">
        <w:rPr>
          <w:rFonts w:asciiTheme="majorHAnsi" w:hAnsiTheme="majorHAnsi" w:cstheme="majorHAnsi"/>
          <w:color w:val="auto"/>
          <w:sz w:val="22"/>
          <w:szCs w:val="22"/>
          <w:lang w:eastAsia="es-ES"/>
        </w:rPr>
        <w:t>Se viene definiendo criterios para las transferencias a nivel central y esperando coordinar con la entidad correspondiente.</w:t>
      </w:r>
    </w:p>
    <w:p w:rsidRPr="004908C7" w:rsidR="0CCBF7DA" w:rsidP="007E40AB" w:rsidRDefault="0CCBF7DA" w14:paraId="5E4E7522" w14:textId="38FCADF5">
      <w:pPr>
        <w:pStyle w:val="CUERPOTEXTO"/>
        <w:numPr>
          <w:ilvl w:val="0"/>
          <w:numId w:val="11"/>
        </w:numPr>
        <w:spacing w:before="0" w:after="0"/>
        <w:rPr>
          <w:rFonts w:eastAsia="Garamond" w:asciiTheme="majorHAnsi" w:hAnsiTheme="majorHAnsi" w:cstheme="majorHAnsi"/>
          <w:i/>
          <w:iCs/>
          <w:color w:val="auto"/>
          <w:sz w:val="22"/>
          <w:szCs w:val="22"/>
        </w:rPr>
      </w:pPr>
      <w:r w:rsidRPr="004908C7">
        <w:rPr>
          <w:rFonts w:asciiTheme="majorHAnsi" w:hAnsiTheme="majorHAnsi" w:cstheme="majorHAnsi"/>
          <w:color w:val="auto"/>
          <w:sz w:val="22"/>
          <w:szCs w:val="22"/>
          <w:lang w:eastAsia="es-ES"/>
        </w:rPr>
        <w:t>Hacer levantamiento de la información del inventario del archivo</w:t>
      </w:r>
      <w:r w:rsidRPr="004908C7" w:rsidR="2C715CB1">
        <w:rPr>
          <w:rFonts w:asciiTheme="majorHAnsi" w:hAnsiTheme="majorHAnsi" w:cstheme="majorHAnsi"/>
          <w:color w:val="auto"/>
          <w:sz w:val="22"/>
          <w:szCs w:val="22"/>
          <w:lang w:eastAsia="es-ES"/>
        </w:rPr>
        <w:t xml:space="preserve">, Teniendo en cuenta que al recibir el archivo se había tenido perdida del inventario por motivos técnicos. </w:t>
      </w:r>
      <w:r w:rsidRPr="004908C7">
        <w:rPr>
          <w:rFonts w:asciiTheme="majorHAnsi" w:hAnsiTheme="majorHAnsi" w:cstheme="majorHAnsi"/>
          <w:color w:val="auto"/>
          <w:sz w:val="22"/>
          <w:szCs w:val="22"/>
          <w:lang w:eastAsia="es-ES"/>
        </w:rPr>
        <w:t xml:space="preserve"> VER ANEXO (b. Inventario </w:t>
      </w:r>
      <w:r w:rsidRPr="004908C7">
        <w:rPr>
          <w:rFonts w:asciiTheme="majorHAnsi" w:hAnsiTheme="majorHAnsi" w:cstheme="majorHAnsi"/>
          <w:color w:val="auto"/>
          <w:sz w:val="22"/>
          <w:szCs w:val="22"/>
          <w:lang w:eastAsia="es-ES"/>
        </w:rPr>
        <w:lastRenderedPageBreak/>
        <w:t>Documental c18).</w:t>
      </w:r>
    </w:p>
    <w:p w:rsidRPr="004908C7" w:rsidR="00390D52" w:rsidP="004908C7" w:rsidRDefault="00390D52" w14:paraId="5C8C6B09" w14:textId="77777777">
      <w:pPr>
        <w:pStyle w:val="CUERPOTEXTO"/>
        <w:spacing w:before="0" w:after="0"/>
        <w:ind w:left="360" w:firstLine="0"/>
        <w:rPr>
          <w:rFonts w:asciiTheme="majorHAnsi" w:hAnsiTheme="majorHAnsi" w:cstheme="majorHAnsi"/>
          <w:color w:val="auto"/>
          <w:sz w:val="22"/>
          <w:szCs w:val="22"/>
        </w:rPr>
      </w:pPr>
    </w:p>
    <w:p w:rsidRPr="004908C7" w:rsidR="008E7200" w:rsidP="004908C7" w:rsidRDefault="008E7200" w14:paraId="3382A365" w14:textId="00E1736C">
      <w:pPr>
        <w:pStyle w:val="CUERPOTEXTO"/>
        <w:spacing w:before="0" w:after="0"/>
        <w:ind w:left="360" w:firstLine="0"/>
        <w:rPr>
          <w:rFonts w:asciiTheme="majorHAnsi" w:hAnsiTheme="majorHAnsi" w:cstheme="majorHAnsi"/>
          <w:color w:val="auto"/>
          <w:sz w:val="22"/>
          <w:szCs w:val="22"/>
        </w:rPr>
      </w:pPr>
    </w:p>
    <w:p w:rsidRPr="004908C7" w:rsidR="59192EB6" w:rsidP="004908C7" w:rsidRDefault="3FEB22A8" w14:paraId="7617C47F" w14:textId="27419EC5">
      <w:pPr>
        <w:jc w:val="both"/>
        <w:rPr>
          <w:rFonts w:asciiTheme="majorHAnsi" w:hAnsiTheme="majorHAnsi" w:cstheme="majorHAnsi"/>
          <w:color w:val="auto"/>
          <w:sz w:val="22"/>
          <w:szCs w:val="22"/>
          <w:lang w:val="es"/>
        </w:rPr>
      </w:pPr>
      <w:r w:rsidRPr="004908C7">
        <w:rPr>
          <w:rFonts w:asciiTheme="majorHAnsi" w:hAnsiTheme="majorHAnsi" w:cstheme="majorHAnsi"/>
          <w:color w:val="auto"/>
          <w:sz w:val="22"/>
          <w:szCs w:val="22"/>
          <w:lang w:val="es"/>
        </w:rPr>
        <w:t xml:space="preserve">Por otro lado  la  </w:t>
      </w:r>
      <w:r w:rsidR="008012C3">
        <w:rPr>
          <w:rFonts w:asciiTheme="majorHAnsi" w:hAnsiTheme="majorHAnsi" w:cstheme="majorHAnsi"/>
          <w:color w:val="auto"/>
          <w:sz w:val="22"/>
          <w:szCs w:val="22"/>
          <w:lang w:val="es"/>
        </w:rPr>
        <w:t>Secretaría</w:t>
      </w:r>
      <w:r w:rsidRPr="004908C7">
        <w:rPr>
          <w:rFonts w:asciiTheme="majorHAnsi" w:hAnsiTheme="majorHAnsi" w:cstheme="majorHAnsi"/>
          <w:color w:val="auto"/>
          <w:sz w:val="22"/>
          <w:szCs w:val="22"/>
          <w:lang w:val="es"/>
        </w:rPr>
        <w:t xml:space="preserve">  Distrital de Gobierno  mediante el  contrato interadministrativo 1383 del 2021 el  cual  tiene como  objeto “</w:t>
      </w:r>
      <w:r w:rsidRPr="004908C7" w:rsidR="2952BA87">
        <w:rPr>
          <w:rFonts w:asciiTheme="majorHAnsi" w:hAnsiTheme="majorHAnsi" w:cstheme="majorHAnsi"/>
          <w:color w:val="auto"/>
          <w:sz w:val="22"/>
          <w:szCs w:val="22"/>
          <w:lang w:val="es"/>
        </w:rPr>
        <w:t xml:space="preserve">Contratar los servicios especializados de actualización del diagnóstico Integral de Archivos de las dependencias y proyectos de la SDG, así como levantar los inventarios documentales en su estado natural y organizar los archivos del área de Gestión Policiva y de las Inspecciones de Policía de Bogotá bajo los lineamientos de la Gestión Documental de la Secretaría Distrital de Gobierno de Bogotá. </w:t>
      </w:r>
    </w:p>
    <w:p w:rsidRPr="004908C7" w:rsidR="59192EB6" w:rsidP="004908C7" w:rsidRDefault="59192EB6" w14:paraId="405A93A7" w14:textId="0A043A9C">
      <w:pPr>
        <w:jc w:val="both"/>
        <w:rPr>
          <w:rFonts w:asciiTheme="majorHAnsi" w:hAnsiTheme="majorHAnsi" w:cstheme="majorHAnsi"/>
          <w:color w:val="auto"/>
          <w:sz w:val="22"/>
          <w:szCs w:val="22"/>
          <w:lang w:val="es"/>
        </w:rPr>
      </w:pPr>
    </w:p>
    <w:p w:rsidRPr="004908C7" w:rsidR="59192EB6" w:rsidP="7B9CF38E" w:rsidRDefault="245A7167" w14:paraId="51334E94" w14:textId="5A9DF7DD">
      <w:pPr>
        <w:jc w:val="both"/>
        <w:rPr>
          <w:rFonts w:asciiTheme="majorHAnsi" w:hAnsiTheme="majorHAnsi" w:cstheme="majorBidi"/>
          <w:color w:val="auto"/>
          <w:sz w:val="22"/>
          <w:szCs w:val="22"/>
          <w:lang w:val="es"/>
        </w:rPr>
      </w:pPr>
      <w:r w:rsidRPr="7B9CF38E">
        <w:rPr>
          <w:rFonts w:asciiTheme="majorHAnsi" w:hAnsiTheme="majorHAnsi" w:cstheme="majorBidi"/>
          <w:color w:val="auto"/>
          <w:sz w:val="22"/>
          <w:szCs w:val="22"/>
          <w:lang w:val="es"/>
        </w:rPr>
        <w:t xml:space="preserve">Para el caso del FDLSF se está adelantando la intervención de 340 cajas de archivo </w:t>
      </w:r>
      <w:r w:rsidRPr="7B9CF38E" w:rsidR="008012C3">
        <w:rPr>
          <w:rFonts w:asciiTheme="majorHAnsi" w:hAnsiTheme="majorHAnsi" w:cstheme="majorBidi"/>
          <w:color w:val="auto"/>
          <w:sz w:val="22"/>
          <w:szCs w:val="22"/>
          <w:lang w:val="es"/>
        </w:rPr>
        <w:t>activo, que</w:t>
      </w:r>
      <w:r w:rsidRPr="7B9CF38E">
        <w:rPr>
          <w:rFonts w:asciiTheme="majorHAnsi" w:hAnsiTheme="majorHAnsi" w:cstheme="majorBidi"/>
          <w:color w:val="auto"/>
          <w:sz w:val="22"/>
          <w:szCs w:val="22"/>
          <w:lang w:val="es"/>
        </w:rPr>
        <w:t xml:space="preserve"> corresponden a 80.39 metros lineales del objeto contratado, esto es 350 metros lineales aproximadamente, que comprende la documentación producida entre los años 1980 al 2005 por el área de Gestión Policiva de las Alcaldías Locales.</w:t>
      </w:r>
    </w:p>
    <w:p w:rsidR="7B9CF38E" w:rsidP="7B9CF38E" w:rsidRDefault="7B9CF38E" w14:paraId="1F8A00C6" w14:textId="77201E68">
      <w:pPr>
        <w:jc w:val="both"/>
        <w:rPr>
          <w:sz w:val="22"/>
          <w:szCs w:val="22"/>
          <w:lang w:val="es"/>
        </w:rPr>
      </w:pPr>
    </w:p>
    <w:p w:rsidR="7B9CF38E" w:rsidP="7B9CF38E" w:rsidRDefault="7B9CF38E" w14:paraId="2B4EBAA0" w14:textId="5CABBC26">
      <w:pPr>
        <w:jc w:val="both"/>
        <w:rPr>
          <w:sz w:val="22"/>
          <w:szCs w:val="22"/>
          <w:lang w:val="es"/>
        </w:rPr>
      </w:pPr>
      <w:r w:rsidRPr="7B9CF38E">
        <w:rPr>
          <w:rFonts w:asciiTheme="majorHAnsi" w:hAnsiTheme="majorHAnsi" w:cstheme="majorBidi"/>
          <w:color w:val="auto"/>
          <w:sz w:val="22"/>
          <w:szCs w:val="22"/>
          <w:lang w:val="es"/>
        </w:rPr>
        <w:t xml:space="preserve">En la inspección 3A se </w:t>
      </w:r>
      <w:r w:rsidRPr="7B9CF38E" w:rsidR="008012C3">
        <w:rPr>
          <w:rFonts w:asciiTheme="majorHAnsi" w:hAnsiTheme="majorHAnsi" w:cstheme="majorBidi"/>
          <w:color w:val="auto"/>
          <w:sz w:val="22"/>
          <w:szCs w:val="22"/>
          <w:lang w:val="es"/>
        </w:rPr>
        <w:t>interviene 92</w:t>
      </w:r>
      <w:r w:rsidRPr="7B9CF38E">
        <w:rPr>
          <w:rFonts w:asciiTheme="majorHAnsi" w:hAnsiTheme="majorHAnsi" w:cstheme="majorBidi"/>
          <w:color w:val="auto"/>
          <w:sz w:val="22"/>
          <w:szCs w:val="22"/>
          <w:lang w:val="es"/>
        </w:rPr>
        <w:t xml:space="preserve"> cajas, en la inspección 3B 65 cajas, en la 3C 124 cajas en la 3E 60 cajas, para un total de 322 cajas. Las 18 cajas restantes se intervendrán el ofician jurídica y policiva respecto de las actuaciones administrativas de competencia de dicha oficina. Este plan de trabajo se estructuró con el profesional 222-24 del área de gestión policiva y la contratista especializada del área.</w:t>
      </w:r>
    </w:p>
    <w:p w:rsidRPr="004908C7" w:rsidR="59192EB6" w:rsidP="004908C7" w:rsidRDefault="59192EB6" w14:paraId="2F60888F" w14:textId="4F5ED19F">
      <w:pPr>
        <w:jc w:val="both"/>
        <w:rPr>
          <w:rFonts w:asciiTheme="majorHAnsi" w:hAnsiTheme="majorHAnsi" w:cstheme="majorHAnsi"/>
          <w:color w:val="auto"/>
          <w:sz w:val="22"/>
          <w:szCs w:val="22"/>
          <w:lang w:val="es"/>
        </w:rPr>
      </w:pPr>
    </w:p>
    <w:p w:rsidRPr="004908C7" w:rsidR="59192EB6" w:rsidP="004908C7" w:rsidRDefault="2952BA87" w14:paraId="491E818B" w14:textId="435DE030">
      <w:pPr>
        <w:spacing w:line="259" w:lineRule="auto"/>
        <w:jc w:val="both"/>
        <w:rPr>
          <w:rFonts w:asciiTheme="majorHAnsi" w:hAnsiTheme="majorHAnsi" w:cstheme="majorHAnsi"/>
          <w:color w:val="auto"/>
          <w:sz w:val="22"/>
          <w:szCs w:val="22"/>
          <w:lang w:val="es"/>
        </w:rPr>
      </w:pPr>
      <w:r w:rsidRPr="004908C7">
        <w:rPr>
          <w:rFonts w:asciiTheme="majorHAnsi" w:hAnsiTheme="majorHAnsi" w:cstheme="majorHAnsi"/>
          <w:color w:val="auto"/>
          <w:sz w:val="22"/>
          <w:szCs w:val="22"/>
          <w:lang w:val="es"/>
        </w:rPr>
        <w:t xml:space="preserve">Para este </w:t>
      </w:r>
      <w:r w:rsidRPr="004908C7" w:rsidR="001320F5">
        <w:rPr>
          <w:rFonts w:asciiTheme="majorHAnsi" w:hAnsiTheme="majorHAnsi" w:cstheme="majorHAnsi"/>
          <w:color w:val="auto"/>
          <w:sz w:val="22"/>
          <w:szCs w:val="22"/>
          <w:lang w:val="es"/>
        </w:rPr>
        <w:t>punto las</w:t>
      </w:r>
      <w:r w:rsidRPr="004908C7">
        <w:rPr>
          <w:rFonts w:asciiTheme="majorHAnsi" w:hAnsiTheme="majorHAnsi" w:cstheme="majorHAnsi"/>
          <w:color w:val="auto"/>
          <w:sz w:val="22"/>
          <w:szCs w:val="22"/>
          <w:lang w:val="es"/>
        </w:rPr>
        <w:t xml:space="preserve"> actividades que se van a realizar son </w:t>
      </w:r>
      <w:proofErr w:type="gramStart"/>
      <w:r w:rsidRPr="004908C7">
        <w:rPr>
          <w:rFonts w:asciiTheme="majorHAnsi" w:hAnsiTheme="majorHAnsi" w:cstheme="majorHAnsi"/>
          <w:color w:val="auto"/>
          <w:sz w:val="22"/>
          <w:szCs w:val="22"/>
          <w:lang w:val="es"/>
        </w:rPr>
        <w:t>la</w:t>
      </w:r>
      <w:r w:rsidR="008012C3">
        <w:rPr>
          <w:rFonts w:asciiTheme="majorHAnsi" w:hAnsiTheme="majorHAnsi" w:cstheme="majorHAnsi"/>
          <w:color w:val="auto"/>
          <w:sz w:val="22"/>
          <w:szCs w:val="22"/>
          <w:lang w:val="es"/>
        </w:rPr>
        <w:t>s</w:t>
      </w:r>
      <w:r w:rsidRPr="004908C7">
        <w:rPr>
          <w:rFonts w:asciiTheme="majorHAnsi" w:hAnsiTheme="majorHAnsi" w:cstheme="majorHAnsi"/>
          <w:color w:val="auto"/>
          <w:sz w:val="22"/>
          <w:szCs w:val="22"/>
          <w:lang w:val="es"/>
        </w:rPr>
        <w:t xml:space="preserve">  siguientes</w:t>
      </w:r>
      <w:proofErr w:type="gramEnd"/>
      <w:r w:rsidRPr="004908C7">
        <w:rPr>
          <w:rFonts w:asciiTheme="majorHAnsi" w:hAnsiTheme="majorHAnsi" w:cstheme="majorHAnsi"/>
          <w:color w:val="auto"/>
          <w:sz w:val="22"/>
          <w:szCs w:val="22"/>
          <w:lang w:val="es"/>
        </w:rPr>
        <w:t>:</w:t>
      </w:r>
    </w:p>
    <w:p w:rsidRPr="004908C7" w:rsidR="59192EB6" w:rsidP="004908C7" w:rsidRDefault="59192EB6" w14:paraId="47A6B2BA" w14:textId="435560F2">
      <w:pPr>
        <w:jc w:val="both"/>
        <w:rPr>
          <w:rFonts w:asciiTheme="majorHAnsi" w:hAnsiTheme="majorHAnsi" w:cstheme="majorHAnsi"/>
          <w:color w:val="auto"/>
          <w:sz w:val="22"/>
          <w:szCs w:val="22"/>
          <w:lang w:val="es"/>
        </w:rPr>
      </w:pPr>
    </w:p>
    <w:p w:rsidRPr="004908C7" w:rsidR="59192EB6" w:rsidP="004908C7" w:rsidRDefault="2952BA87" w14:paraId="272BB359" w14:textId="146E4471">
      <w:pPr>
        <w:pStyle w:val="Prrafodelista"/>
        <w:numPr>
          <w:ilvl w:val="0"/>
          <w:numId w:val="3"/>
        </w:numPr>
        <w:jc w:val="both"/>
        <w:rPr>
          <w:rFonts w:asciiTheme="majorHAnsi" w:hAnsiTheme="majorHAnsi" w:cstheme="majorHAnsi"/>
          <w:sz w:val="22"/>
          <w:szCs w:val="22"/>
          <w:lang w:val="es"/>
        </w:rPr>
      </w:pPr>
      <w:r w:rsidRPr="004908C7">
        <w:rPr>
          <w:rFonts w:asciiTheme="majorHAnsi" w:hAnsiTheme="majorHAnsi" w:cstheme="majorHAnsi"/>
          <w:sz w:val="22"/>
          <w:szCs w:val="22"/>
          <w:lang w:val="es"/>
        </w:rPr>
        <w:t xml:space="preserve">Realizar la identificación de las cajas con fecha inicial del año más antiguo hasta el año 2005. Dicha actividad se debe llevar a cabo con el acompañamiento del referente documental de las áreas para la gestión policiva de las Alcaldías Locales. Para el desarrollo de esta actividad, INFOTIC realizará la recepción y cotejo de cajas y se dejará constancia en el acta de recibo a satisfacción GOPFOR-008. Dicho cotejo se realizará a nivel de caja. </w:t>
      </w:r>
    </w:p>
    <w:p w:rsidRPr="004908C7" w:rsidR="59192EB6" w:rsidP="004908C7" w:rsidRDefault="2952BA87" w14:paraId="481ABF6B" w14:textId="6BE2A4BE">
      <w:pPr>
        <w:pStyle w:val="Prrafodelista"/>
        <w:numPr>
          <w:ilvl w:val="0"/>
          <w:numId w:val="3"/>
        </w:numPr>
        <w:jc w:val="both"/>
        <w:rPr>
          <w:rFonts w:asciiTheme="majorHAnsi" w:hAnsiTheme="majorHAnsi" w:cstheme="majorHAnsi"/>
          <w:sz w:val="22"/>
          <w:szCs w:val="22"/>
          <w:lang w:val="es"/>
        </w:rPr>
      </w:pPr>
      <w:r w:rsidRPr="004908C7">
        <w:rPr>
          <w:rFonts w:asciiTheme="majorHAnsi" w:hAnsiTheme="majorHAnsi" w:cstheme="majorHAnsi"/>
          <w:sz w:val="22"/>
          <w:szCs w:val="22"/>
          <w:lang w:val="es"/>
        </w:rPr>
        <w:t xml:space="preserve">Realizar el diligenciamiento del formato establecido por la Secretaría Distrital de Gobierno, Formato Único de Inventario Documental No Controlado, a cada una de las carpetas contenidas en los 350 metros lineales aproximadamente, volumen documental objeto del levantamiento de inventario documental en su estado natural </w:t>
      </w:r>
    </w:p>
    <w:p w:rsidRPr="004908C7" w:rsidR="59192EB6" w:rsidP="004908C7" w:rsidRDefault="2952BA87" w14:paraId="39353FC9" w14:textId="240258F1">
      <w:pPr>
        <w:pStyle w:val="Prrafodelista"/>
        <w:numPr>
          <w:ilvl w:val="0"/>
          <w:numId w:val="3"/>
        </w:numPr>
        <w:jc w:val="both"/>
        <w:rPr>
          <w:rFonts w:asciiTheme="majorHAnsi" w:hAnsiTheme="majorHAnsi" w:cstheme="majorHAnsi"/>
          <w:sz w:val="22"/>
          <w:szCs w:val="22"/>
          <w:lang w:val="es"/>
        </w:rPr>
      </w:pPr>
      <w:r w:rsidRPr="004908C7">
        <w:rPr>
          <w:rFonts w:asciiTheme="majorHAnsi" w:hAnsiTheme="majorHAnsi" w:cstheme="majorHAnsi"/>
          <w:sz w:val="22"/>
          <w:szCs w:val="22"/>
          <w:lang w:val="es"/>
        </w:rPr>
        <w:t xml:space="preserve">Consignar en tiempo real en el Sistema de información </w:t>
      </w:r>
      <w:proofErr w:type="spellStart"/>
      <w:r w:rsidRPr="004908C7">
        <w:rPr>
          <w:rFonts w:asciiTheme="majorHAnsi" w:hAnsiTheme="majorHAnsi" w:cstheme="majorHAnsi"/>
          <w:sz w:val="22"/>
          <w:szCs w:val="22"/>
          <w:lang w:val="es"/>
        </w:rPr>
        <w:t>Gecuds</w:t>
      </w:r>
      <w:proofErr w:type="spellEnd"/>
      <w:r w:rsidRPr="004908C7">
        <w:rPr>
          <w:rFonts w:asciiTheme="majorHAnsi" w:hAnsiTheme="majorHAnsi" w:cstheme="majorHAnsi"/>
          <w:sz w:val="22"/>
          <w:szCs w:val="22"/>
          <w:lang w:val="es"/>
        </w:rPr>
        <w:t xml:space="preserve">, el cual cumple los requisitos de seguridad de la información y permita el control de los inventarios de la SDG, así como, acceso vía web para consulta, búsqueda y recuperación de la Información. Dicho sistema cuenta con opciones de generación de reportes en: </w:t>
      </w:r>
      <w:proofErr w:type="spellStart"/>
      <w:r w:rsidRPr="004908C7">
        <w:rPr>
          <w:rFonts w:asciiTheme="majorHAnsi" w:hAnsiTheme="majorHAnsi" w:cstheme="majorHAnsi"/>
          <w:sz w:val="22"/>
          <w:szCs w:val="22"/>
          <w:lang w:val="es"/>
        </w:rPr>
        <w:t>xlm</w:t>
      </w:r>
      <w:proofErr w:type="spellEnd"/>
      <w:r w:rsidRPr="004908C7">
        <w:rPr>
          <w:rFonts w:asciiTheme="majorHAnsi" w:hAnsiTheme="majorHAnsi" w:cstheme="majorHAnsi"/>
          <w:sz w:val="22"/>
          <w:szCs w:val="22"/>
          <w:lang w:val="es"/>
        </w:rPr>
        <w:t xml:space="preserve">, </w:t>
      </w:r>
      <w:proofErr w:type="spellStart"/>
      <w:r w:rsidRPr="004908C7">
        <w:rPr>
          <w:rFonts w:asciiTheme="majorHAnsi" w:hAnsiTheme="majorHAnsi" w:cstheme="majorHAnsi"/>
          <w:sz w:val="22"/>
          <w:szCs w:val="22"/>
          <w:lang w:val="es"/>
        </w:rPr>
        <w:t>cvs</w:t>
      </w:r>
      <w:proofErr w:type="spellEnd"/>
      <w:r w:rsidRPr="004908C7">
        <w:rPr>
          <w:rFonts w:asciiTheme="majorHAnsi" w:hAnsiTheme="majorHAnsi" w:cstheme="majorHAnsi"/>
          <w:sz w:val="22"/>
          <w:szCs w:val="22"/>
          <w:lang w:val="es"/>
        </w:rPr>
        <w:t xml:space="preserve">, </w:t>
      </w:r>
      <w:proofErr w:type="spellStart"/>
      <w:r w:rsidRPr="004908C7">
        <w:rPr>
          <w:rFonts w:asciiTheme="majorHAnsi" w:hAnsiTheme="majorHAnsi" w:cstheme="majorHAnsi"/>
          <w:sz w:val="22"/>
          <w:szCs w:val="22"/>
          <w:lang w:val="es"/>
        </w:rPr>
        <w:t>txt</w:t>
      </w:r>
      <w:proofErr w:type="spellEnd"/>
      <w:r w:rsidRPr="004908C7">
        <w:rPr>
          <w:rFonts w:asciiTheme="majorHAnsi" w:hAnsiTheme="majorHAnsi" w:cstheme="majorHAnsi"/>
          <w:sz w:val="22"/>
          <w:szCs w:val="22"/>
          <w:lang w:val="es"/>
        </w:rPr>
        <w:t>.</w:t>
      </w:r>
    </w:p>
    <w:p w:rsidRPr="004908C7" w:rsidR="59192EB6" w:rsidP="004908C7" w:rsidRDefault="2952BA87" w14:paraId="35D35AF3" w14:textId="10166394">
      <w:pPr>
        <w:pStyle w:val="Prrafodelista"/>
        <w:numPr>
          <w:ilvl w:val="0"/>
          <w:numId w:val="3"/>
        </w:numPr>
        <w:jc w:val="both"/>
        <w:rPr>
          <w:rFonts w:asciiTheme="majorHAnsi" w:hAnsiTheme="majorHAnsi" w:cstheme="majorHAnsi"/>
          <w:sz w:val="22"/>
          <w:szCs w:val="22"/>
          <w:lang w:val="es"/>
        </w:rPr>
      </w:pPr>
      <w:r w:rsidRPr="004908C7">
        <w:rPr>
          <w:rFonts w:asciiTheme="majorHAnsi" w:hAnsiTheme="majorHAnsi" w:cstheme="majorHAnsi"/>
          <w:sz w:val="22"/>
          <w:szCs w:val="22"/>
          <w:lang w:val="es"/>
        </w:rPr>
        <w:t xml:space="preserve">Responder a las solicitudes de consulta y préstamo de la documentación procesada en los tiempos establecidos en el procedimiento de consulta y préstamo documental de la Entidad (GDI-GPD-P010) </w:t>
      </w:r>
    </w:p>
    <w:p w:rsidRPr="004908C7" w:rsidR="59192EB6" w:rsidP="004908C7" w:rsidRDefault="2952BA87" w14:paraId="68BF5DFA" w14:textId="5A0433B1">
      <w:pPr>
        <w:pStyle w:val="Prrafodelista"/>
        <w:numPr>
          <w:ilvl w:val="0"/>
          <w:numId w:val="3"/>
        </w:numPr>
        <w:jc w:val="both"/>
        <w:rPr>
          <w:rFonts w:asciiTheme="majorHAnsi" w:hAnsiTheme="majorHAnsi" w:cstheme="majorHAnsi"/>
          <w:sz w:val="22"/>
          <w:szCs w:val="22"/>
          <w:lang w:val="es"/>
        </w:rPr>
      </w:pPr>
      <w:r w:rsidRPr="004908C7">
        <w:rPr>
          <w:rFonts w:asciiTheme="majorHAnsi" w:hAnsiTheme="majorHAnsi" w:cstheme="majorHAnsi"/>
          <w:sz w:val="22"/>
          <w:szCs w:val="22"/>
          <w:lang w:val="es"/>
        </w:rPr>
        <w:t xml:space="preserve">Entregar reportes de indicadores mensuales de préstamos y consulta de documentos según lo establecido por el procedimiento GDI-GPD-P010 de la SDG. </w:t>
      </w:r>
    </w:p>
    <w:p w:rsidRPr="004908C7" w:rsidR="59192EB6" w:rsidP="004908C7" w:rsidRDefault="2952BA87" w14:paraId="3B10CA13" w14:textId="296C41D2">
      <w:pPr>
        <w:pStyle w:val="Prrafodelista"/>
        <w:numPr>
          <w:ilvl w:val="0"/>
          <w:numId w:val="3"/>
        </w:numPr>
        <w:jc w:val="both"/>
        <w:rPr>
          <w:rFonts w:asciiTheme="majorHAnsi" w:hAnsiTheme="majorHAnsi" w:cstheme="majorHAnsi"/>
          <w:sz w:val="22"/>
          <w:szCs w:val="22"/>
          <w:lang w:val="es"/>
        </w:rPr>
      </w:pPr>
      <w:r w:rsidRPr="004908C7">
        <w:rPr>
          <w:rFonts w:asciiTheme="majorHAnsi" w:hAnsiTheme="majorHAnsi" w:cstheme="majorHAnsi"/>
          <w:sz w:val="22"/>
          <w:szCs w:val="22"/>
          <w:lang w:val="es"/>
        </w:rPr>
        <w:t xml:space="preserve">Suministrar base de datos de préstamos, devoluciones y renovaciones realizadas durante la ejecución de las actividades contractuales. </w:t>
      </w:r>
    </w:p>
    <w:p w:rsidRPr="004908C7" w:rsidR="59192EB6" w:rsidP="004908C7" w:rsidRDefault="2952BA87" w14:paraId="2BDA687F" w14:textId="208BD77D">
      <w:pPr>
        <w:pStyle w:val="Prrafodelista"/>
        <w:numPr>
          <w:ilvl w:val="0"/>
          <w:numId w:val="3"/>
        </w:numPr>
        <w:jc w:val="both"/>
        <w:rPr>
          <w:rFonts w:asciiTheme="majorHAnsi" w:hAnsiTheme="majorHAnsi" w:cstheme="majorHAnsi"/>
          <w:sz w:val="22"/>
          <w:szCs w:val="22"/>
          <w:lang w:val="es"/>
        </w:rPr>
      </w:pPr>
      <w:r w:rsidRPr="004908C7">
        <w:rPr>
          <w:rFonts w:asciiTheme="majorHAnsi" w:hAnsiTheme="majorHAnsi" w:cstheme="majorHAnsi"/>
          <w:sz w:val="22"/>
          <w:szCs w:val="22"/>
          <w:lang w:val="es"/>
        </w:rPr>
        <w:t>Entregar los Inventarios Documentales bajo la estructura que corresponde al Formato Único de Inventario Documental No Controlado en formato XLS y archivo plano del mismo. Nota: INFOTIC realizará entregas parciales semanalmente de 87,5 ML equivalente a 350 cajas inventariadas aproximadamente, para proceso de control de calidad por parte de la SDG.</w:t>
      </w:r>
    </w:p>
    <w:p w:rsidRPr="004908C7" w:rsidR="59192EB6" w:rsidP="004908C7" w:rsidRDefault="59192EB6" w14:paraId="6B080628" w14:textId="62E2F46D">
      <w:pPr>
        <w:jc w:val="both"/>
        <w:rPr>
          <w:rFonts w:asciiTheme="majorHAnsi" w:hAnsiTheme="majorHAnsi" w:cstheme="majorHAnsi"/>
          <w:color w:val="auto"/>
          <w:sz w:val="22"/>
          <w:szCs w:val="22"/>
          <w:lang w:val="es"/>
        </w:rPr>
      </w:pPr>
    </w:p>
    <w:p w:rsidRPr="004908C7" w:rsidR="59192EB6" w:rsidP="004908C7" w:rsidRDefault="2952BA87" w14:paraId="75229742" w14:textId="7E7BEA2A">
      <w:pPr>
        <w:jc w:val="both"/>
        <w:rPr>
          <w:rFonts w:asciiTheme="majorHAnsi" w:hAnsiTheme="majorHAnsi" w:cstheme="majorHAnsi"/>
          <w:color w:val="auto"/>
          <w:sz w:val="22"/>
          <w:szCs w:val="22"/>
          <w:lang w:val="es"/>
        </w:rPr>
      </w:pPr>
      <w:r w:rsidRPr="004908C7">
        <w:rPr>
          <w:rFonts w:asciiTheme="majorHAnsi" w:hAnsiTheme="majorHAnsi" w:cstheme="majorHAnsi"/>
          <w:color w:val="auto"/>
          <w:sz w:val="22"/>
          <w:szCs w:val="22"/>
          <w:lang w:val="es"/>
        </w:rPr>
        <w:t>La organización de archivos que  se van a intervenir corresponden  al  tema de  querellas , el propósito es ejecutar la intervención del acervo documental de la totalidad de las Inspecciones de Policía y/o áreas de la Gestión Policiva, aplicando los procesos archivísticos de la organización documental de todas las unidades documentales contenidas en 2.601 metros lineales aproximadamente de archivo aplicando las dos versiones de Tablas de Retención Documental de la Secretaría Distrital de Gobierno, para ello realizarán:</w:t>
      </w:r>
    </w:p>
    <w:p w:rsidRPr="004908C7" w:rsidR="59192EB6" w:rsidP="004908C7" w:rsidRDefault="59192EB6" w14:paraId="7E220085" w14:textId="4E07FAC1">
      <w:pPr>
        <w:jc w:val="both"/>
        <w:rPr>
          <w:rFonts w:asciiTheme="majorHAnsi" w:hAnsiTheme="majorHAnsi" w:cstheme="majorHAnsi"/>
          <w:color w:val="auto"/>
          <w:sz w:val="22"/>
          <w:szCs w:val="22"/>
          <w:lang w:val="es"/>
        </w:rPr>
      </w:pPr>
    </w:p>
    <w:p w:rsidRPr="004908C7" w:rsidR="59192EB6" w:rsidP="004908C7" w:rsidRDefault="2952BA87" w14:paraId="4BAB8555" w14:textId="33D7E932">
      <w:pPr>
        <w:pStyle w:val="Prrafodelista"/>
        <w:numPr>
          <w:ilvl w:val="0"/>
          <w:numId w:val="2"/>
        </w:numPr>
        <w:jc w:val="both"/>
        <w:rPr>
          <w:rFonts w:asciiTheme="majorHAnsi" w:hAnsiTheme="majorHAnsi" w:cstheme="majorHAnsi"/>
          <w:sz w:val="22"/>
          <w:szCs w:val="22"/>
          <w:lang w:val="es"/>
        </w:rPr>
      </w:pPr>
      <w:r w:rsidRPr="004908C7">
        <w:rPr>
          <w:rFonts w:asciiTheme="majorHAnsi" w:hAnsiTheme="majorHAnsi" w:cstheme="majorHAnsi"/>
          <w:sz w:val="22"/>
          <w:szCs w:val="22"/>
          <w:lang w:val="es" w:eastAsia="zh-CN"/>
        </w:rPr>
        <w:t>El saneamiento ambiental preventivo antes del inicio de actividades y de acuerdo con el cronograma establecido para esta actividad</w:t>
      </w:r>
      <w:r w:rsidRPr="004908C7">
        <w:rPr>
          <w:rFonts w:asciiTheme="majorHAnsi" w:hAnsiTheme="majorHAnsi" w:cstheme="majorHAnsi"/>
          <w:sz w:val="22"/>
          <w:szCs w:val="22"/>
          <w:lang w:val="es"/>
        </w:rPr>
        <w:t xml:space="preserve">. </w:t>
      </w:r>
    </w:p>
    <w:p w:rsidRPr="004908C7" w:rsidR="59192EB6" w:rsidP="004908C7" w:rsidRDefault="2952BA87" w14:paraId="31B68AD3" w14:textId="703FA623">
      <w:pPr>
        <w:pStyle w:val="Prrafodelista"/>
        <w:numPr>
          <w:ilvl w:val="0"/>
          <w:numId w:val="2"/>
        </w:numPr>
        <w:spacing w:line="259" w:lineRule="auto"/>
        <w:jc w:val="both"/>
        <w:rPr>
          <w:rFonts w:asciiTheme="majorHAnsi" w:hAnsiTheme="majorHAnsi" w:cstheme="majorHAnsi"/>
          <w:sz w:val="22"/>
          <w:szCs w:val="22"/>
          <w:lang w:val="es"/>
        </w:rPr>
      </w:pPr>
      <w:r w:rsidRPr="004908C7">
        <w:rPr>
          <w:rFonts w:asciiTheme="majorHAnsi" w:hAnsiTheme="majorHAnsi" w:cstheme="majorHAnsi"/>
          <w:sz w:val="22"/>
          <w:szCs w:val="22"/>
          <w:lang w:val="es" w:eastAsia="zh-CN"/>
        </w:rPr>
        <w:t xml:space="preserve">La recepción y cotejo de cajas y unidades documentales y se dejará constancia en el acta de recibo a satisfacción GOP-FOR-008. Los datos para verificar en la recepción son: </w:t>
      </w:r>
      <w:r w:rsidRPr="004908C7">
        <w:rPr>
          <w:rFonts w:ascii="Segoe UI Symbol" w:hAnsi="Segoe UI Symbol" w:cs="Segoe UI Symbol"/>
          <w:sz w:val="22"/>
          <w:szCs w:val="22"/>
          <w:lang w:val="es" w:eastAsia="zh-CN"/>
        </w:rPr>
        <w:t>✓</w:t>
      </w:r>
      <w:r w:rsidRPr="004908C7">
        <w:rPr>
          <w:rFonts w:asciiTheme="majorHAnsi" w:hAnsiTheme="majorHAnsi" w:cstheme="majorHAnsi"/>
          <w:sz w:val="22"/>
          <w:szCs w:val="22"/>
          <w:lang w:val="es" w:eastAsia="zh-CN"/>
        </w:rPr>
        <w:t xml:space="preserve"> Cantidad de cajas y unidades documentales recibidas. </w:t>
      </w:r>
      <w:r w:rsidRPr="004908C7">
        <w:rPr>
          <w:rFonts w:ascii="Segoe UI Symbol" w:hAnsi="Segoe UI Symbol" w:cs="Segoe UI Symbol"/>
          <w:sz w:val="22"/>
          <w:szCs w:val="22"/>
          <w:lang w:val="es" w:eastAsia="zh-CN"/>
        </w:rPr>
        <w:t>✓</w:t>
      </w:r>
      <w:r w:rsidRPr="004908C7">
        <w:rPr>
          <w:rFonts w:asciiTheme="majorHAnsi" w:hAnsiTheme="majorHAnsi" w:cstheme="majorHAnsi"/>
          <w:sz w:val="22"/>
          <w:szCs w:val="22"/>
          <w:lang w:val="es" w:eastAsia="zh-CN"/>
        </w:rPr>
        <w:t xml:space="preserve"> Fechas extremas de la documentación recibida para intervenir. </w:t>
      </w:r>
      <w:r w:rsidRPr="004908C7">
        <w:rPr>
          <w:rFonts w:ascii="Segoe UI Symbol" w:hAnsi="Segoe UI Symbol" w:cs="Segoe UI Symbol"/>
          <w:sz w:val="22"/>
          <w:szCs w:val="22"/>
          <w:lang w:val="es" w:eastAsia="zh-CN"/>
        </w:rPr>
        <w:t>✓</w:t>
      </w:r>
      <w:r w:rsidRPr="004908C7">
        <w:rPr>
          <w:rFonts w:asciiTheme="majorHAnsi" w:hAnsiTheme="majorHAnsi" w:cstheme="majorHAnsi"/>
          <w:sz w:val="22"/>
          <w:szCs w:val="22"/>
          <w:lang w:val="es" w:eastAsia="zh-CN"/>
        </w:rPr>
        <w:t xml:space="preserve"> Los asuntos documentales de la documentaci</w:t>
      </w:r>
      <w:r w:rsidRPr="004908C7">
        <w:rPr>
          <w:rFonts w:ascii="Calibri Light" w:hAnsi="Calibri Light" w:cs="Calibri Light"/>
          <w:sz w:val="22"/>
          <w:szCs w:val="22"/>
          <w:lang w:val="es" w:eastAsia="zh-CN"/>
        </w:rPr>
        <w:t>ó</w:t>
      </w:r>
      <w:r w:rsidRPr="004908C7">
        <w:rPr>
          <w:rFonts w:asciiTheme="majorHAnsi" w:hAnsiTheme="majorHAnsi" w:cstheme="majorHAnsi"/>
          <w:sz w:val="22"/>
          <w:szCs w:val="22"/>
          <w:lang w:val="es" w:eastAsia="zh-CN"/>
        </w:rPr>
        <w:t xml:space="preserve">n recibida para intervenir. </w:t>
      </w:r>
    </w:p>
    <w:p w:rsidRPr="004908C7" w:rsidR="59192EB6" w:rsidP="004908C7" w:rsidRDefault="2952BA87" w14:paraId="1DB2E1B7" w14:textId="6E1C9BEC">
      <w:pPr>
        <w:pStyle w:val="Prrafodelista"/>
        <w:numPr>
          <w:ilvl w:val="0"/>
          <w:numId w:val="2"/>
        </w:numPr>
        <w:spacing w:line="259" w:lineRule="auto"/>
        <w:jc w:val="both"/>
        <w:rPr>
          <w:rFonts w:asciiTheme="majorHAnsi" w:hAnsiTheme="majorHAnsi" w:cstheme="majorHAnsi"/>
          <w:sz w:val="22"/>
          <w:szCs w:val="22"/>
          <w:lang w:val="es"/>
        </w:rPr>
      </w:pPr>
      <w:r w:rsidRPr="004908C7">
        <w:rPr>
          <w:rFonts w:asciiTheme="majorHAnsi" w:hAnsiTheme="majorHAnsi" w:cstheme="majorHAnsi"/>
          <w:sz w:val="22"/>
          <w:szCs w:val="22"/>
          <w:lang w:val="es" w:eastAsia="zh-CN"/>
        </w:rPr>
        <w:t xml:space="preserve">La recepción y cotejo se realizará a nivel de caja y unidades documentales y no por documentos. </w:t>
      </w:r>
    </w:p>
    <w:p w:rsidRPr="004908C7" w:rsidR="59192EB6" w:rsidP="004908C7" w:rsidRDefault="2952BA87" w14:paraId="51386683" w14:textId="134886C9">
      <w:pPr>
        <w:pStyle w:val="Prrafodelista"/>
        <w:numPr>
          <w:ilvl w:val="0"/>
          <w:numId w:val="2"/>
        </w:numPr>
        <w:spacing w:line="259" w:lineRule="auto"/>
        <w:jc w:val="both"/>
        <w:rPr>
          <w:rFonts w:asciiTheme="majorHAnsi" w:hAnsiTheme="majorHAnsi" w:cstheme="majorHAnsi"/>
          <w:sz w:val="22"/>
          <w:szCs w:val="22"/>
          <w:lang w:val="es"/>
        </w:rPr>
      </w:pPr>
      <w:r w:rsidRPr="004908C7">
        <w:rPr>
          <w:rFonts w:asciiTheme="majorHAnsi" w:hAnsiTheme="majorHAnsi" w:cstheme="majorHAnsi"/>
          <w:sz w:val="22"/>
          <w:szCs w:val="22"/>
          <w:lang w:val="es" w:eastAsia="zh-CN"/>
        </w:rPr>
        <w:t xml:space="preserve">La organización documental de 2.601 metros lineales de la serie documental “Querellas” de acuerdo con las Tablas de Retención documental de la entidad. </w:t>
      </w:r>
    </w:p>
    <w:p w:rsidRPr="004908C7" w:rsidR="59192EB6" w:rsidP="004908C7" w:rsidRDefault="2952BA87" w14:paraId="655C6633" w14:textId="534FAE29">
      <w:pPr>
        <w:pStyle w:val="Prrafodelista"/>
        <w:numPr>
          <w:ilvl w:val="0"/>
          <w:numId w:val="2"/>
        </w:numPr>
        <w:spacing w:line="259" w:lineRule="auto"/>
        <w:jc w:val="both"/>
        <w:rPr>
          <w:rFonts w:asciiTheme="majorHAnsi" w:hAnsiTheme="majorHAnsi" w:cstheme="majorHAnsi"/>
          <w:sz w:val="22"/>
          <w:szCs w:val="22"/>
          <w:lang w:val="es"/>
        </w:rPr>
      </w:pPr>
      <w:r w:rsidRPr="004908C7">
        <w:rPr>
          <w:rFonts w:asciiTheme="majorHAnsi" w:hAnsiTheme="majorHAnsi" w:cstheme="majorHAnsi"/>
          <w:sz w:val="22"/>
          <w:szCs w:val="22"/>
          <w:lang w:val="es" w:eastAsia="zh-CN"/>
        </w:rPr>
        <w:t>La organización documental se realizará bajo los siguientes procesos técnicos archivísticos:</w:t>
      </w:r>
    </w:p>
    <w:p w:rsidRPr="004908C7" w:rsidR="59192EB6" w:rsidP="004908C7" w:rsidRDefault="59192EB6" w14:paraId="2D72AC1F" w14:textId="4046EAFD">
      <w:pPr>
        <w:jc w:val="both"/>
        <w:rPr>
          <w:rFonts w:asciiTheme="majorHAnsi" w:hAnsiTheme="majorHAnsi" w:cstheme="majorHAnsi"/>
          <w:color w:val="auto"/>
          <w:sz w:val="22"/>
          <w:szCs w:val="22"/>
          <w:lang w:val="es"/>
        </w:rPr>
      </w:pPr>
    </w:p>
    <w:p w:rsidRPr="004908C7" w:rsidR="59192EB6" w:rsidP="004908C7" w:rsidRDefault="2952BA87" w14:paraId="3A4BE653" w14:textId="07C9C1E4">
      <w:pPr>
        <w:pStyle w:val="Prrafodelista"/>
        <w:numPr>
          <w:ilvl w:val="0"/>
          <w:numId w:val="1"/>
        </w:numPr>
        <w:jc w:val="both"/>
        <w:rPr>
          <w:rFonts w:asciiTheme="majorHAnsi" w:hAnsiTheme="majorHAnsi" w:cstheme="majorHAnsi"/>
          <w:sz w:val="22"/>
          <w:szCs w:val="22"/>
          <w:lang w:val="es"/>
        </w:rPr>
      </w:pPr>
      <w:r w:rsidRPr="004908C7">
        <w:rPr>
          <w:rFonts w:asciiTheme="majorHAnsi" w:hAnsiTheme="majorHAnsi" w:cstheme="majorHAnsi"/>
          <w:sz w:val="22"/>
          <w:szCs w:val="22"/>
          <w:lang w:val="es"/>
        </w:rPr>
        <w:t xml:space="preserve">Clasificación documental </w:t>
      </w:r>
    </w:p>
    <w:p w:rsidRPr="004908C7" w:rsidR="59192EB6" w:rsidP="004908C7" w:rsidRDefault="2952BA87" w14:paraId="2FB5EACC" w14:textId="00AE7163">
      <w:pPr>
        <w:pStyle w:val="Prrafodelista"/>
        <w:numPr>
          <w:ilvl w:val="0"/>
          <w:numId w:val="1"/>
        </w:numPr>
        <w:jc w:val="both"/>
        <w:rPr>
          <w:rFonts w:asciiTheme="majorHAnsi" w:hAnsiTheme="majorHAnsi" w:cstheme="majorHAnsi"/>
          <w:sz w:val="22"/>
          <w:szCs w:val="22"/>
          <w:lang w:val="es"/>
        </w:rPr>
      </w:pPr>
      <w:r w:rsidRPr="004908C7">
        <w:rPr>
          <w:rFonts w:asciiTheme="majorHAnsi" w:hAnsiTheme="majorHAnsi" w:cstheme="majorHAnsi"/>
          <w:sz w:val="22"/>
          <w:szCs w:val="22"/>
          <w:lang w:val="es"/>
        </w:rPr>
        <w:t xml:space="preserve">Depuración </w:t>
      </w:r>
    </w:p>
    <w:p w:rsidRPr="004908C7" w:rsidR="59192EB6" w:rsidP="004908C7" w:rsidRDefault="2952BA87" w14:paraId="424A0369" w14:textId="06863843">
      <w:pPr>
        <w:pStyle w:val="Prrafodelista"/>
        <w:numPr>
          <w:ilvl w:val="0"/>
          <w:numId w:val="1"/>
        </w:numPr>
        <w:jc w:val="both"/>
        <w:rPr>
          <w:rFonts w:asciiTheme="majorHAnsi" w:hAnsiTheme="majorHAnsi" w:cstheme="majorHAnsi"/>
          <w:sz w:val="22"/>
          <w:szCs w:val="22"/>
          <w:lang w:val="es"/>
        </w:rPr>
      </w:pPr>
      <w:r w:rsidRPr="004908C7">
        <w:rPr>
          <w:rFonts w:asciiTheme="majorHAnsi" w:hAnsiTheme="majorHAnsi" w:cstheme="majorHAnsi"/>
          <w:sz w:val="22"/>
          <w:szCs w:val="22"/>
          <w:lang w:val="es"/>
        </w:rPr>
        <w:t xml:space="preserve">Ordenación </w:t>
      </w:r>
    </w:p>
    <w:p w:rsidRPr="004908C7" w:rsidR="59192EB6" w:rsidP="004908C7" w:rsidRDefault="2952BA87" w14:paraId="23B96E50" w14:textId="637BA245">
      <w:pPr>
        <w:pStyle w:val="Prrafodelista"/>
        <w:numPr>
          <w:ilvl w:val="0"/>
          <w:numId w:val="1"/>
        </w:numPr>
        <w:jc w:val="both"/>
        <w:rPr>
          <w:rFonts w:asciiTheme="majorHAnsi" w:hAnsiTheme="majorHAnsi" w:cstheme="majorHAnsi"/>
          <w:sz w:val="22"/>
          <w:szCs w:val="22"/>
          <w:lang w:val="es"/>
        </w:rPr>
      </w:pPr>
      <w:r w:rsidRPr="004908C7">
        <w:rPr>
          <w:rFonts w:asciiTheme="majorHAnsi" w:hAnsiTheme="majorHAnsi" w:cstheme="majorHAnsi"/>
          <w:sz w:val="22"/>
          <w:szCs w:val="22"/>
          <w:lang w:val="es"/>
        </w:rPr>
        <w:t xml:space="preserve">Eliminación de material abrasivo </w:t>
      </w:r>
    </w:p>
    <w:p w:rsidRPr="004908C7" w:rsidR="59192EB6" w:rsidP="004908C7" w:rsidRDefault="2952BA87" w14:paraId="524C2EF6" w14:textId="669836FB">
      <w:pPr>
        <w:pStyle w:val="Prrafodelista"/>
        <w:numPr>
          <w:ilvl w:val="0"/>
          <w:numId w:val="1"/>
        </w:numPr>
        <w:jc w:val="both"/>
        <w:rPr>
          <w:rFonts w:asciiTheme="majorHAnsi" w:hAnsiTheme="majorHAnsi" w:cstheme="majorHAnsi"/>
          <w:sz w:val="22"/>
          <w:szCs w:val="22"/>
          <w:lang w:val="es"/>
        </w:rPr>
      </w:pPr>
      <w:r w:rsidRPr="004908C7">
        <w:rPr>
          <w:rFonts w:asciiTheme="majorHAnsi" w:hAnsiTheme="majorHAnsi" w:cstheme="majorHAnsi"/>
          <w:sz w:val="22"/>
          <w:szCs w:val="22"/>
          <w:lang w:val="es"/>
        </w:rPr>
        <w:t xml:space="preserve">Foliación </w:t>
      </w:r>
    </w:p>
    <w:p w:rsidRPr="004908C7" w:rsidR="59192EB6" w:rsidP="004908C7" w:rsidRDefault="2952BA87" w14:paraId="1F5FC6FF" w14:textId="22B19F36">
      <w:pPr>
        <w:pStyle w:val="Prrafodelista"/>
        <w:numPr>
          <w:ilvl w:val="0"/>
          <w:numId w:val="1"/>
        </w:numPr>
        <w:jc w:val="both"/>
        <w:rPr>
          <w:rFonts w:asciiTheme="majorHAnsi" w:hAnsiTheme="majorHAnsi" w:cstheme="majorHAnsi"/>
          <w:sz w:val="22"/>
          <w:szCs w:val="22"/>
          <w:lang w:val="es"/>
        </w:rPr>
      </w:pPr>
      <w:r w:rsidRPr="004908C7">
        <w:rPr>
          <w:rFonts w:asciiTheme="majorHAnsi" w:hAnsiTheme="majorHAnsi" w:cstheme="majorHAnsi"/>
          <w:sz w:val="22"/>
          <w:szCs w:val="22"/>
          <w:lang w:val="es"/>
        </w:rPr>
        <w:t>Retiro de material afectado biológicamente</w:t>
      </w:r>
    </w:p>
    <w:p w:rsidRPr="004908C7" w:rsidR="59192EB6" w:rsidP="004908C7" w:rsidRDefault="2952BA87" w14:paraId="7B871689" w14:textId="6B897FD7">
      <w:pPr>
        <w:pStyle w:val="Prrafodelista"/>
        <w:numPr>
          <w:ilvl w:val="0"/>
          <w:numId w:val="1"/>
        </w:numPr>
        <w:jc w:val="both"/>
        <w:rPr>
          <w:rFonts w:asciiTheme="majorHAnsi" w:hAnsiTheme="majorHAnsi" w:cstheme="majorHAnsi"/>
          <w:sz w:val="22"/>
          <w:szCs w:val="22"/>
          <w:lang w:val="es"/>
        </w:rPr>
      </w:pPr>
      <w:r w:rsidRPr="004908C7">
        <w:rPr>
          <w:rFonts w:asciiTheme="majorHAnsi" w:hAnsiTheme="majorHAnsi" w:cstheme="majorHAnsi"/>
          <w:sz w:val="22"/>
          <w:szCs w:val="22"/>
          <w:lang w:val="es"/>
        </w:rPr>
        <w:t xml:space="preserve">Inventario documental </w:t>
      </w:r>
    </w:p>
    <w:p w:rsidRPr="004908C7" w:rsidR="59192EB6" w:rsidP="004908C7" w:rsidRDefault="2952BA87" w14:paraId="19DB8F09" w14:textId="1FA0737E">
      <w:pPr>
        <w:pStyle w:val="Prrafodelista"/>
        <w:numPr>
          <w:ilvl w:val="0"/>
          <w:numId w:val="1"/>
        </w:numPr>
        <w:jc w:val="both"/>
        <w:rPr>
          <w:rFonts w:asciiTheme="majorHAnsi" w:hAnsiTheme="majorHAnsi" w:cstheme="majorHAnsi"/>
          <w:sz w:val="22"/>
          <w:szCs w:val="22"/>
          <w:lang w:val="es"/>
        </w:rPr>
      </w:pPr>
      <w:r w:rsidRPr="004908C7">
        <w:rPr>
          <w:rFonts w:asciiTheme="majorHAnsi" w:hAnsiTheme="majorHAnsi" w:cstheme="majorHAnsi"/>
          <w:sz w:val="22"/>
          <w:szCs w:val="22"/>
          <w:lang w:val="es"/>
        </w:rPr>
        <w:t>Hoja de Control Rotulación</w:t>
      </w:r>
    </w:p>
    <w:p w:rsidRPr="004908C7" w:rsidR="59192EB6" w:rsidP="004908C7" w:rsidRDefault="59192EB6" w14:paraId="310B9742" w14:textId="79E4997B">
      <w:pPr>
        <w:jc w:val="both"/>
        <w:rPr>
          <w:rFonts w:asciiTheme="majorHAnsi" w:hAnsiTheme="majorHAnsi" w:cstheme="majorHAnsi"/>
          <w:color w:val="auto"/>
          <w:sz w:val="22"/>
          <w:szCs w:val="22"/>
          <w:lang w:val="es"/>
        </w:rPr>
      </w:pPr>
    </w:p>
    <w:p w:rsidRPr="004908C7" w:rsidR="59192EB6" w:rsidP="004908C7" w:rsidRDefault="2952BA87" w14:paraId="5B2CE254" w14:textId="2C4E3438">
      <w:pPr>
        <w:jc w:val="both"/>
        <w:rPr>
          <w:rFonts w:asciiTheme="majorHAnsi" w:hAnsiTheme="majorHAnsi" w:cstheme="majorHAnsi"/>
          <w:color w:val="auto"/>
          <w:sz w:val="22"/>
          <w:szCs w:val="22"/>
          <w:lang w:val="es"/>
        </w:rPr>
      </w:pPr>
      <w:r w:rsidRPr="004908C7">
        <w:rPr>
          <w:rFonts w:asciiTheme="majorHAnsi" w:hAnsiTheme="majorHAnsi" w:cstheme="majorHAnsi"/>
          <w:color w:val="auto"/>
          <w:sz w:val="22"/>
          <w:szCs w:val="22"/>
          <w:lang w:val="es"/>
        </w:rPr>
        <w:t xml:space="preserve">El Tiempo de ejecución </w:t>
      </w:r>
      <w:r w:rsidRPr="004908C7" w:rsidR="00605F84">
        <w:rPr>
          <w:rFonts w:asciiTheme="majorHAnsi" w:hAnsiTheme="majorHAnsi" w:cstheme="majorHAnsi"/>
          <w:color w:val="auto"/>
          <w:sz w:val="22"/>
          <w:szCs w:val="22"/>
          <w:lang w:val="es"/>
        </w:rPr>
        <w:t>del contrato</w:t>
      </w:r>
      <w:r w:rsidRPr="004908C7">
        <w:rPr>
          <w:rFonts w:asciiTheme="majorHAnsi" w:hAnsiTheme="majorHAnsi" w:cstheme="majorHAnsi"/>
          <w:color w:val="auto"/>
          <w:sz w:val="22"/>
          <w:szCs w:val="22"/>
          <w:lang w:val="es"/>
        </w:rPr>
        <w:t xml:space="preserve"> es </w:t>
      </w:r>
      <w:r w:rsidRPr="004908C7" w:rsidR="008012C3">
        <w:rPr>
          <w:rFonts w:asciiTheme="majorHAnsi" w:hAnsiTheme="majorHAnsi" w:cstheme="majorHAnsi"/>
          <w:color w:val="auto"/>
          <w:sz w:val="22"/>
          <w:szCs w:val="22"/>
          <w:lang w:val="es"/>
        </w:rPr>
        <w:t>de (</w:t>
      </w:r>
      <w:r w:rsidRPr="004908C7">
        <w:rPr>
          <w:rFonts w:asciiTheme="majorHAnsi" w:hAnsiTheme="majorHAnsi" w:cstheme="majorHAnsi"/>
          <w:color w:val="auto"/>
          <w:sz w:val="22"/>
          <w:szCs w:val="22"/>
          <w:lang w:val="es"/>
        </w:rPr>
        <w:t xml:space="preserve">5,5) Cinco meses y </w:t>
      </w:r>
      <w:r w:rsidRPr="004908C7" w:rsidR="008012C3">
        <w:rPr>
          <w:rFonts w:asciiTheme="majorHAnsi" w:hAnsiTheme="majorHAnsi" w:cstheme="majorHAnsi"/>
          <w:color w:val="auto"/>
          <w:sz w:val="22"/>
          <w:szCs w:val="22"/>
          <w:lang w:val="es"/>
        </w:rPr>
        <w:t>medio con</w:t>
      </w:r>
      <w:r w:rsidRPr="004908C7">
        <w:rPr>
          <w:rFonts w:asciiTheme="majorHAnsi" w:hAnsiTheme="majorHAnsi" w:cstheme="majorHAnsi"/>
          <w:color w:val="auto"/>
          <w:sz w:val="22"/>
          <w:szCs w:val="22"/>
          <w:lang w:val="es"/>
        </w:rPr>
        <w:t xml:space="preserve"> fecha de inicio del 24 de noviembre de 2021 </w:t>
      </w:r>
      <w:r w:rsidRPr="004908C7" w:rsidR="008012C3">
        <w:rPr>
          <w:rFonts w:asciiTheme="majorHAnsi" w:hAnsiTheme="majorHAnsi" w:cstheme="majorHAnsi"/>
          <w:color w:val="auto"/>
          <w:sz w:val="22"/>
          <w:szCs w:val="22"/>
          <w:lang w:val="es"/>
        </w:rPr>
        <w:t>y fecha</w:t>
      </w:r>
      <w:r w:rsidRPr="004908C7">
        <w:rPr>
          <w:rFonts w:asciiTheme="majorHAnsi" w:hAnsiTheme="majorHAnsi" w:cstheme="majorHAnsi"/>
          <w:color w:val="auto"/>
          <w:sz w:val="22"/>
          <w:szCs w:val="22"/>
          <w:lang w:val="es"/>
        </w:rPr>
        <w:t xml:space="preserve"> de terminación del 23 de </w:t>
      </w:r>
      <w:r w:rsidRPr="004908C7" w:rsidR="008012C3">
        <w:rPr>
          <w:rFonts w:asciiTheme="majorHAnsi" w:hAnsiTheme="majorHAnsi" w:cstheme="majorHAnsi"/>
          <w:color w:val="auto"/>
          <w:sz w:val="22"/>
          <w:szCs w:val="22"/>
          <w:lang w:val="es"/>
        </w:rPr>
        <w:t>mayo de</w:t>
      </w:r>
      <w:r w:rsidRPr="004908C7">
        <w:rPr>
          <w:rFonts w:asciiTheme="majorHAnsi" w:hAnsiTheme="majorHAnsi" w:cstheme="majorHAnsi"/>
          <w:color w:val="auto"/>
          <w:sz w:val="22"/>
          <w:szCs w:val="22"/>
          <w:lang w:val="es"/>
        </w:rPr>
        <w:t xml:space="preserve"> 2022, esta </w:t>
      </w:r>
      <w:r w:rsidRPr="004908C7" w:rsidR="008012C3">
        <w:rPr>
          <w:rFonts w:asciiTheme="majorHAnsi" w:hAnsiTheme="majorHAnsi" w:cstheme="majorHAnsi"/>
          <w:color w:val="auto"/>
          <w:sz w:val="22"/>
          <w:szCs w:val="22"/>
          <w:lang w:val="es"/>
        </w:rPr>
        <w:t>supervisado por el</w:t>
      </w:r>
      <w:r w:rsidRPr="004908C7" w:rsidR="3FEB22A8">
        <w:rPr>
          <w:rFonts w:asciiTheme="majorHAnsi" w:hAnsiTheme="majorHAnsi" w:cstheme="majorHAnsi"/>
          <w:color w:val="auto"/>
          <w:sz w:val="22"/>
          <w:szCs w:val="22"/>
          <w:lang w:val="es"/>
        </w:rPr>
        <w:t xml:space="preserve"> </w:t>
      </w:r>
      <w:proofErr w:type="gramStart"/>
      <w:r w:rsidRPr="004908C7" w:rsidR="3FEB22A8">
        <w:rPr>
          <w:rFonts w:asciiTheme="majorHAnsi" w:hAnsiTheme="majorHAnsi" w:cstheme="majorHAnsi"/>
          <w:color w:val="auto"/>
          <w:sz w:val="22"/>
          <w:szCs w:val="22"/>
          <w:lang w:val="es"/>
        </w:rPr>
        <w:t>Director</w:t>
      </w:r>
      <w:proofErr w:type="gramEnd"/>
      <w:r w:rsidRPr="004908C7" w:rsidR="3FEB22A8">
        <w:rPr>
          <w:rFonts w:asciiTheme="majorHAnsi" w:hAnsiTheme="majorHAnsi" w:cstheme="majorHAnsi"/>
          <w:color w:val="auto"/>
          <w:sz w:val="22"/>
          <w:szCs w:val="22"/>
          <w:lang w:val="es"/>
        </w:rPr>
        <w:t xml:space="preserve"> para la Gestión Policiva Adolfo Andrés Márquez Penagos </w:t>
      </w:r>
      <w:r w:rsidRPr="004908C7" w:rsidR="008012C3">
        <w:rPr>
          <w:rFonts w:asciiTheme="majorHAnsi" w:hAnsiTheme="majorHAnsi" w:cstheme="majorHAnsi"/>
          <w:color w:val="auto"/>
          <w:sz w:val="22"/>
          <w:szCs w:val="22"/>
          <w:lang w:val="es"/>
        </w:rPr>
        <w:t>y la Directora Financiera</w:t>
      </w:r>
      <w:r w:rsidRPr="004908C7" w:rsidR="3FEB22A8">
        <w:rPr>
          <w:rFonts w:asciiTheme="majorHAnsi" w:hAnsiTheme="majorHAnsi" w:cstheme="majorHAnsi"/>
          <w:color w:val="auto"/>
          <w:sz w:val="22"/>
          <w:szCs w:val="22"/>
          <w:lang w:val="es"/>
        </w:rPr>
        <w:t xml:space="preserve"> Tatiana Piñeros Laverde.</w:t>
      </w:r>
    </w:p>
    <w:p w:rsidRPr="004908C7" w:rsidR="484B1284" w:rsidP="004908C7" w:rsidRDefault="484B1284" w14:paraId="5EAEC5DC" w14:textId="1C48440C">
      <w:pPr>
        <w:jc w:val="both"/>
        <w:rPr>
          <w:rFonts w:asciiTheme="majorHAnsi" w:hAnsiTheme="majorHAnsi" w:cstheme="majorHAnsi"/>
          <w:color w:val="auto"/>
          <w:sz w:val="22"/>
          <w:szCs w:val="22"/>
          <w:lang w:val="es"/>
        </w:rPr>
      </w:pPr>
    </w:p>
    <w:p w:rsidRPr="004908C7" w:rsidR="484B1284" w:rsidP="7B9CF38E" w:rsidRDefault="207DBDB2" w14:paraId="01F327BF" w14:textId="32EDE9FF">
      <w:pPr>
        <w:jc w:val="both"/>
        <w:rPr>
          <w:rFonts w:asciiTheme="majorHAnsi" w:hAnsiTheme="majorHAnsi" w:cstheme="majorBidi"/>
          <w:color w:val="auto"/>
          <w:sz w:val="22"/>
          <w:szCs w:val="22"/>
          <w:lang w:val="es"/>
        </w:rPr>
      </w:pPr>
      <w:r w:rsidRPr="7B9CF38E">
        <w:rPr>
          <w:rFonts w:asciiTheme="majorHAnsi" w:hAnsiTheme="majorHAnsi" w:cstheme="majorBidi"/>
          <w:color w:val="auto"/>
          <w:sz w:val="22"/>
          <w:szCs w:val="22"/>
          <w:lang w:val="es"/>
        </w:rPr>
        <w:t xml:space="preserve">Por otro </w:t>
      </w:r>
      <w:r w:rsidRPr="7B9CF38E" w:rsidR="008012C3">
        <w:rPr>
          <w:rFonts w:asciiTheme="majorHAnsi" w:hAnsiTheme="majorHAnsi" w:cstheme="majorBidi"/>
          <w:color w:val="auto"/>
          <w:sz w:val="22"/>
          <w:szCs w:val="22"/>
          <w:lang w:val="es"/>
        </w:rPr>
        <w:t>lado,</w:t>
      </w:r>
      <w:r w:rsidRPr="7B9CF38E">
        <w:rPr>
          <w:rFonts w:asciiTheme="majorHAnsi" w:hAnsiTheme="majorHAnsi" w:cstheme="majorBidi"/>
          <w:color w:val="auto"/>
          <w:sz w:val="22"/>
          <w:szCs w:val="22"/>
          <w:lang w:val="es"/>
        </w:rPr>
        <w:t xml:space="preserve"> se solicitó mediante </w:t>
      </w:r>
      <w:r w:rsidRPr="7B9CF38E" w:rsidR="7CF30E78">
        <w:rPr>
          <w:rFonts w:asciiTheme="majorHAnsi" w:hAnsiTheme="majorHAnsi" w:cstheme="majorBidi"/>
          <w:color w:val="auto"/>
          <w:sz w:val="22"/>
          <w:szCs w:val="22"/>
          <w:lang w:val="es"/>
        </w:rPr>
        <w:t>el memorando</w:t>
      </w:r>
      <w:r w:rsidRPr="7B9CF38E">
        <w:rPr>
          <w:rFonts w:asciiTheme="majorHAnsi" w:hAnsiTheme="majorHAnsi" w:cstheme="majorBidi"/>
          <w:color w:val="auto"/>
          <w:sz w:val="22"/>
          <w:szCs w:val="22"/>
          <w:lang w:val="es"/>
        </w:rPr>
        <w:t xml:space="preserve"> 20225300000153 de fecha 03 de febrero de 2022 </w:t>
      </w:r>
      <w:r w:rsidRPr="7B9CF38E" w:rsidR="1DDF56B5">
        <w:rPr>
          <w:rFonts w:asciiTheme="majorHAnsi" w:hAnsiTheme="majorHAnsi" w:cstheme="majorBidi"/>
          <w:color w:val="auto"/>
          <w:sz w:val="22"/>
          <w:szCs w:val="22"/>
          <w:lang w:val="es"/>
        </w:rPr>
        <w:t xml:space="preserve">el </w:t>
      </w:r>
      <w:r w:rsidRPr="7B9CF38E" w:rsidR="008012C3">
        <w:rPr>
          <w:rFonts w:asciiTheme="majorHAnsi" w:hAnsiTheme="majorHAnsi" w:cstheme="majorBidi"/>
          <w:color w:val="auto"/>
          <w:sz w:val="22"/>
          <w:szCs w:val="22"/>
          <w:lang w:val="es"/>
        </w:rPr>
        <w:t>inventario físico</w:t>
      </w:r>
      <w:r w:rsidRPr="7B9CF38E">
        <w:rPr>
          <w:rFonts w:asciiTheme="majorHAnsi" w:hAnsiTheme="majorHAnsi" w:cstheme="majorBidi"/>
          <w:color w:val="auto"/>
          <w:sz w:val="22"/>
          <w:szCs w:val="22"/>
          <w:lang w:val="es"/>
        </w:rPr>
        <w:t xml:space="preserve"> de trasferencias </w:t>
      </w:r>
      <w:r w:rsidRPr="7B9CF38E" w:rsidR="008012C3">
        <w:rPr>
          <w:rFonts w:asciiTheme="majorHAnsi" w:hAnsiTheme="majorHAnsi" w:cstheme="majorBidi"/>
          <w:color w:val="auto"/>
          <w:sz w:val="22"/>
          <w:szCs w:val="22"/>
          <w:lang w:val="es"/>
        </w:rPr>
        <w:t>documentales toda</w:t>
      </w:r>
      <w:r w:rsidRPr="7B9CF38E">
        <w:rPr>
          <w:rFonts w:asciiTheme="majorHAnsi" w:hAnsiTheme="majorHAnsi" w:cstheme="majorBidi"/>
          <w:color w:val="auto"/>
          <w:sz w:val="22"/>
          <w:szCs w:val="22"/>
          <w:lang w:val="es"/>
        </w:rPr>
        <w:t xml:space="preserve"> vez que esta </w:t>
      </w:r>
      <w:r w:rsidRPr="7B9CF38E" w:rsidR="008012C3">
        <w:rPr>
          <w:rFonts w:asciiTheme="majorHAnsi" w:hAnsiTheme="majorHAnsi" w:cstheme="majorBidi"/>
          <w:color w:val="auto"/>
          <w:sz w:val="22"/>
          <w:szCs w:val="22"/>
          <w:lang w:val="es"/>
        </w:rPr>
        <w:t>información no fue</w:t>
      </w:r>
      <w:r w:rsidRPr="7B9CF38E">
        <w:rPr>
          <w:rFonts w:asciiTheme="majorHAnsi" w:hAnsiTheme="majorHAnsi" w:cstheme="majorBidi"/>
          <w:color w:val="auto"/>
          <w:sz w:val="22"/>
          <w:szCs w:val="22"/>
          <w:lang w:val="es"/>
        </w:rPr>
        <w:t xml:space="preserve"> entregada por la anterior administración, además de los datos del referente de </w:t>
      </w:r>
      <w:r w:rsidRPr="7B9CF38E" w:rsidR="008012C3">
        <w:rPr>
          <w:rFonts w:asciiTheme="majorHAnsi" w:hAnsiTheme="majorHAnsi" w:cstheme="majorBidi"/>
          <w:color w:val="auto"/>
          <w:sz w:val="22"/>
          <w:szCs w:val="22"/>
          <w:lang w:val="es"/>
        </w:rPr>
        <w:t>Gestión Documental desde</w:t>
      </w:r>
      <w:r w:rsidRPr="7B9CF38E">
        <w:rPr>
          <w:rFonts w:asciiTheme="majorHAnsi" w:hAnsiTheme="majorHAnsi" w:cstheme="majorBidi"/>
          <w:color w:val="auto"/>
          <w:sz w:val="22"/>
          <w:szCs w:val="22"/>
          <w:lang w:val="es"/>
        </w:rPr>
        <w:t xml:space="preserve"> Nivel Central designado para </w:t>
      </w:r>
      <w:r w:rsidRPr="7B9CF38E" w:rsidR="008012C3">
        <w:rPr>
          <w:rFonts w:asciiTheme="majorHAnsi" w:hAnsiTheme="majorHAnsi" w:cstheme="majorBidi"/>
          <w:color w:val="auto"/>
          <w:sz w:val="22"/>
          <w:szCs w:val="22"/>
          <w:lang w:val="es"/>
        </w:rPr>
        <w:t>la alcaldía</w:t>
      </w:r>
      <w:r w:rsidRPr="7B9CF38E">
        <w:rPr>
          <w:rFonts w:asciiTheme="majorHAnsi" w:hAnsiTheme="majorHAnsi" w:cstheme="majorBidi"/>
          <w:color w:val="auto"/>
          <w:sz w:val="22"/>
          <w:szCs w:val="22"/>
          <w:lang w:val="es"/>
        </w:rPr>
        <w:t xml:space="preserve"> local, con el fin de que nos brinden lineamientos para depuración y unificación del archivo.</w:t>
      </w:r>
    </w:p>
    <w:p w:rsidR="7B9CF38E" w:rsidP="7B9CF38E" w:rsidRDefault="7B9CF38E" w14:paraId="6BFB8FBC" w14:textId="2AF83DE7">
      <w:pPr>
        <w:jc w:val="both"/>
        <w:rPr>
          <w:sz w:val="22"/>
          <w:szCs w:val="22"/>
          <w:lang w:val="es"/>
        </w:rPr>
      </w:pPr>
    </w:p>
    <w:p w:rsidR="7B9CF38E" w:rsidP="7B9CF38E" w:rsidRDefault="7B9CF38E" w14:paraId="1DE07286" w14:textId="1F389D5E">
      <w:pPr>
        <w:jc w:val="both"/>
        <w:rPr>
          <w:sz w:val="22"/>
          <w:szCs w:val="22"/>
          <w:lang w:val="es"/>
        </w:rPr>
      </w:pPr>
    </w:p>
    <w:p w:rsidR="008012C3" w:rsidP="7B9CF38E" w:rsidRDefault="008012C3" w14:paraId="665AC9D4" w14:textId="77777777">
      <w:pPr>
        <w:jc w:val="both"/>
        <w:rPr>
          <w:sz w:val="22"/>
          <w:szCs w:val="22"/>
          <w:lang w:val="es"/>
        </w:rPr>
      </w:pPr>
    </w:p>
    <w:p w:rsidR="008012C3" w:rsidP="7B9CF38E" w:rsidRDefault="008012C3" w14:paraId="76EDDE6C" w14:textId="77777777">
      <w:pPr>
        <w:jc w:val="both"/>
        <w:rPr>
          <w:sz w:val="22"/>
          <w:szCs w:val="22"/>
          <w:lang w:val="es"/>
        </w:rPr>
      </w:pPr>
    </w:p>
    <w:p w:rsidR="008012C3" w:rsidP="7B9CF38E" w:rsidRDefault="008012C3" w14:paraId="68BCE278" w14:textId="77777777">
      <w:pPr>
        <w:jc w:val="both"/>
        <w:rPr>
          <w:sz w:val="22"/>
          <w:szCs w:val="22"/>
          <w:lang w:val="es"/>
        </w:rPr>
      </w:pPr>
    </w:p>
    <w:p w:rsidR="008012C3" w:rsidP="7B9CF38E" w:rsidRDefault="008012C3" w14:paraId="5B3DABA2" w14:textId="77777777">
      <w:pPr>
        <w:jc w:val="both"/>
        <w:rPr>
          <w:sz w:val="22"/>
          <w:szCs w:val="22"/>
          <w:lang w:val="es"/>
        </w:rPr>
      </w:pPr>
    </w:p>
    <w:p w:rsidRPr="004908C7" w:rsidR="59192EB6" w:rsidP="004908C7" w:rsidRDefault="59192EB6" w14:paraId="4C6649A3" w14:textId="270092AC">
      <w:pPr>
        <w:ind w:left="720"/>
        <w:jc w:val="both"/>
        <w:rPr>
          <w:rFonts w:asciiTheme="majorHAnsi" w:hAnsiTheme="majorHAnsi" w:cstheme="majorHAnsi"/>
          <w:b/>
          <w:bCs/>
          <w:color w:val="auto"/>
          <w:sz w:val="22"/>
          <w:szCs w:val="22"/>
          <w:lang w:eastAsia="es-ES"/>
        </w:rPr>
      </w:pPr>
    </w:p>
    <w:p w:rsidRPr="004908C7" w:rsidR="00A94816" w:rsidP="007E40AB" w:rsidRDefault="1B16E86B" w14:paraId="0987B1F5" w14:textId="05641D8A">
      <w:pPr>
        <w:numPr>
          <w:ilvl w:val="0"/>
          <w:numId w:val="5"/>
        </w:numPr>
        <w:suppressAutoHyphens w:val="0"/>
        <w:ind w:left="0" w:firstLine="0"/>
        <w:jc w:val="both"/>
        <w:rPr>
          <w:rFonts w:asciiTheme="majorHAnsi" w:hAnsiTheme="majorHAnsi" w:cstheme="majorHAnsi"/>
          <w:b/>
          <w:bCs/>
          <w:color w:val="auto"/>
          <w:sz w:val="22"/>
          <w:szCs w:val="22"/>
          <w:lang w:eastAsia="es-ES"/>
        </w:rPr>
      </w:pPr>
      <w:r w:rsidRPr="004908C7">
        <w:rPr>
          <w:rFonts w:asciiTheme="majorHAnsi" w:hAnsiTheme="majorHAnsi" w:cstheme="majorHAnsi"/>
          <w:b/>
          <w:bCs/>
          <w:color w:val="auto"/>
          <w:sz w:val="22"/>
          <w:szCs w:val="22"/>
          <w:lang w:eastAsia="es-ES"/>
        </w:rPr>
        <w:lastRenderedPageBreak/>
        <w:t>SITUACIÓN DE LOS RECURSOS HUMANOS</w:t>
      </w:r>
      <w:r w:rsidRPr="004908C7" w:rsidR="6041EED7">
        <w:rPr>
          <w:rFonts w:asciiTheme="majorHAnsi" w:hAnsiTheme="majorHAnsi" w:cstheme="majorHAnsi"/>
          <w:b/>
          <w:bCs/>
          <w:color w:val="auto"/>
          <w:sz w:val="22"/>
          <w:szCs w:val="22"/>
          <w:lang w:eastAsia="es-ES"/>
        </w:rPr>
        <w:t xml:space="preserve">- </w:t>
      </w:r>
    </w:p>
    <w:p w:rsidRPr="004908C7" w:rsidR="00C37F6D" w:rsidP="004908C7" w:rsidRDefault="00C37F6D" w14:paraId="62199465" w14:textId="77777777">
      <w:pPr>
        <w:pStyle w:val="CUERPOTEXTO"/>
        <w:spacing w:before="0" w:after="0"/>
        <w:ind w:firstLine="0"/>
        <w:rPr>
          <w:rFonts w:asciiTheme="majorHAnsi" w:hAnsiTheme="majorHAnsi" w:cstheme="majorHAnsi"/>
          <w:b/>
          <w:color w:val="auto"/>
          <w:sz w:val="22"/>
          <w:szCs w:val="22"/>
          <w:lang w:val="es-ES"/>
        </w:rPr>
      </w:pPr>
    </w:p>
    <w:p w:rsidRPr="004908C7" w:rsidR="00107C69" w:rsidP="007E40AB" w:rsidRDefault="00107C69" w14:paraId="03B74188" w14:textId="77777777">
      <w:pPr>
        <w:numPr>
          <w:ilvl w:val="0"/>
          <w:numId w:val="9"/>
        </w:numPr>
        <w:suppressAutoHyphens w:val="0"/>
        <w:jc w:val="both"/>
        <w:rPr>
          <w:rFonts w:asciiTheme="majorHAnsi" w:hAnsiTheme="majorHAnsi" w:cstheme="majorHAnsi"/>
          <w:b/>
          <w:color w:val="auto"/>
          <w:sz w:val="22"/>
          <w:szCs w:val="22"/>
          <w:lang w:val="es-ES_tradnl" w:eastAsia="es-ES"/>
        </w:rPr>
      </w:pPr>
      <w:r w:rsidRPr="004908C7">
        <w:rPr>
          <w:rFonts w:asciiTheme="majorHAnsi" w:hAnsiTheme="majorHAnsi" w:cstheme="majorHAnsi"/>
          <w:b/>
          <w:color w:val="auto"/>
          <w:sz w:val="22"/>
          <w:szCs w:val="22"/>
          <w:lang w:val="es-ES_tradnl" w:eastAsia="es-ES"/>
        </w:rPr>
        <w:t>Composición de la Planta – Número de empleos</w:t>
      </w:r>
    </w:p>
    <w:tbl>
      <w:tblPr>
        <w:tblW w:w="0" w:type="auto"/>
        <w:jc w:val="center"/>
        <w:tblBorders>
          <w:top w:val="single" w:color="B4C6E7" w:sz="4" w:space="0"/>
          <w:left w:val="single" w:color="B4C6E7" w:sz="4" w:space="0"/>
          <w:bottom w:val="single" w:color="B4C6E7" w:sz="4" w:space="0"/>
          <w:right w:val="single" w:color="B4C6E7" w:sz="4" w:space="0"/>
          <w:insideH w:val="single" w:color="B4C6E7" w:sz="4" w:space="0"/>
          <w:insideV w:val="single" w:color="B4C6E7" w:sz="4" w:space="0"/>
        </w:tblBorders>
        <w:tblLook w:val="04E0" w:firstRow="1" w:lastRow="1" w:firstColumn="1" w:lastColumn="0" w:noHBand="0" w:noVBand="1"/>
      </w:tblPr>
      <w:tblGrid>
        <w:gridCol w:w="2996"/>
        <w:gridCol w:w="2996"/>
      </w:tblGrid>
      <w:tr w:rsidRPr="004908C7" w:rsidR="004908C7" w:rsidTr="00874AC3" w14:paraId="50885704" w14:textId="77777777">
        <w:trPr>
          <w:trHeight w:val="323"/>
          <w:jc w:val="center"/>
        </w:trPr>
        <w:tc>
          <w:tcPr>
            <w:tcW w:w="2996" w:type="dxa"/>
            <w:tcBorders>
              <w:top w:val="single" w:color="auto" w:sz="4" w:space="0"/>
              <w:left w:val="single" w:color="auto" w:sz="4" w:space="0"/>
              <w:bottom w:val="single" w:color="auto" w:sz="4" w:space="0"/>
              <w:right w:val="single" w:color="auto" w:sz="4" w:space="0"/>
            </w:tcBorders>
            <w:shd w:val="clear" w:color="auto" w:fill="auto"/>
            <w:vAlign w:val="center"/>
          </w:tcPr>
          <w:p w:rsidRPr="004908C7" w:rsidR="00107C69" w:rsidP="004908C7" w:rsidRDefault="00107C69" w14:paraId="33327520" w14:textId="77777777">
            <w:pPr>
              <w:jc w:val="both"/>
              <w:rPr>
                <w:rFonts w:asciiTheme="majorHAnsi" w:hAnsiTheme="majorHAnsi" w:cstheme="majorHAnsi"/>
                <w:b/>
                <w:bCs/>
                <w:color w:val="auto"/>
                <w:sz w:val="22"/>
                <w:szCs w:val="22"/>
              </w:rPr>
            </w:pPr>
            <w:r w:rsidRPr="004908C7">
              <w:rPr>
                <w:rFonts w:asciiTheme="majorHAnsi" w:hAnsiTheme="majorHAnsi" w:cstheme="majorHAnsi"/>
                <w:b/>
                <w:bCs/>
                <w:color w:val="auto"/>
                <w:sz w:val="22"/>
                <w:szCs w:val="22"/>
              </w:rPr>
              <w:t>Nivel</w:t>
            </w:r>
          </w:p>
        </w:tc>
        <w:tc>
          <w:tcPr>
            <w:tcW w:w="2996" w:type="dxa"/>
            <w:tcBorders>
              <w:top w:val="single" w:color="auto" w:sz="4" w:space="0"/>
              <w:left w:val="single" w:color="auto" w:sz="4" w:space="0"/>
              <w:bottom w:val="single" w:color="auto" w:sz="4" w:space="0"/>
              <w:right w:val="single" w:color="auto" w:sz="4" w:space="0"/>
            </w:tcBorders>
            <w:shd w:val="clear" w:color="auto" w:fill="auto"/>
            <w:vAlign w:val="center"/>
          </w:tcPr>
          <w:p w:rsidRPr="004908C7" w:rsidR="00107C69" w:rsidP="004908C7" w:rsidRDefault="00107C69" w14:paraId="51AE77EA" w14:textId="77777777">
            <w:pPr>
              <w:jc w:val="both"/>
              <w:rPr>
                <w:rFonts w:asciiTheme="majorHAnsi" w:hAnsiTheme="majorHAnsi" w:cstheme="majorHAnsi"/>
                <w:b/>
                <w:bCs/>
                <w:color w:val="auto"/>
                <w:sz w:val="22"/>
                <w:szCs w:val="22"/>
              </w:rPr>
            </w:pPr>
            <w:proofErr w:type="spellStart"/>
            <w:r w:rsidRPr="004908C7">
              <w:rPr>
                <w:rFonts w:asciiTheme="majorHAnsi" w:hAnsiTheme="majorHAnsi" w:cstheme="majorHAnsi"/>
                <w:b/>
                <w:bCs/>
                <w:color w:val="auto"/>
                <w:sz w:val="22"/>
                <w:szCs w:val="22"/>
              </w:rPr>
              <w:t>N°</w:t>
            </w:r>
            <w:proofErr w:type="spellEnd"/>
            <w:r w:rsidRPr="004908C7">
              <w:rPr>
                <w:rFonts w:asciiTheme="majorHAnsi" w:hAnsiTheme="majorHAnsi" w:cstheme="majorHAnsi"/>
                <w:b/>
                <w:bCs/>
                <w:color w:val="auto"/>
                <w:sz w:val="22"/>
                <w:szCs w:val="22"/>
              </w:rPr>
              <w:t xml:space="preserve"> de Cargos</w:t>
            </w:r>
          </w:p>
        </w:tc>
      </w:tr>
      <w:tr w:rsidRPr="004908C7" w:rsidR="004908C7" w:rsidTr="00874AC3" w14:paraId="13251D92" w14:textId="77777777">
        <w:trPr>
          <w:trHeight w:val="323"/>
          <w:jc w:val="center"/>
        </w:trPr>
        <w:tc>
          <w:tcPr>
            <w:tcW w:w="2996" w:type="dxa"/>
            <w:tcBorders>
              <w:top w:val="single" w:color="auto" w:sz="4" w:space="0"/>
              <w:left w:val="single" w:color="auto" w:sz="4" w:space="0"/>
              <w:bottom w:val="single" w:color="auto" w:sz="4" w:space="0"/>
              <w:right w:val="single" w:color="auto" w:sz="4" w:space="0"/>
            </w:tcBorders>
            <w:shd w:val="clear" w:color="auto" w:fill="auto"/>
            <w:vAlign w:val="center"/>
          </w:tcPr>
          <w:p w:rsidRPr="004908C7" w:rsidR="00107C69" w:rsidP="004908C7" w:rsidRDefault="00107C69" w14:paraId="3D3321A9" w14:textId="77777777">
            <w:pPr>
              <w:jc w:val="both"/>
              <w:rPr>
                <w:rFonts w:asciiTheme="majorHAnsi" w:hAnsiTheme="majorHAnsi" w:cstheme="majorHAnsi"/>
                <w:b/>
                <w:bCs/>
                <w:color w:val="auto"/>
                <w:sz w:val="22"/>
                <w:szCs w:val="22"/>
              </w:rPr>
            </w:pPr>
            <w:r w:rsidRPr="004908C7">
              <w:rPr>
                <w:rFonts w:asciiTheme="majorHAnsi" w:hAnsiTheme="majorHAnsi" w:cstheme="majorHAnsi"/>
                <w:b/>
                <w:bCs/>
                <w:color w:val="auto"/>
                <w:sz w:val="22"/>
                <w:szCs w:val="22"/>
              </w:rPr>
              <w:t xml:space="preserve">Nivel Directivo </w:t>
            </w:r>
          </w:p>
        </w:tc>
        <w:tc>
          <w:tcPr>
            <w:tcW w:w="2996" w:type="dxa"/>
            <w:tcBorders>
              <w:top w:val="single" w:color="auto" w:sz="4" w:space="0"/>
              <w:left w:val="single" w:color="auto" w:sz="4" w:space="0"/>
              <w:bottom w:val="single" w:color="auto" w:sz="4" w:space="0"/>
              <w:right w:val="single" w:color="auto" w:sz="4" w:space="0"/>
            </w:tcBorders>
            <w:shd w:val="clear" w:color="auto" w:fill="auto"/>
            <w:vAlign w:val="center"/>
          </w:tcPr>
          <w:p w:rsidRPr="004908C7" w:rsidR="00107C69" w:rsidP="004908C7" w:rsidRDefault="0A0B50F3" w14:paraId="0DA123B1" w14:textId="7492C5DA">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1</w:t>
            </w:r>
          </w:p>
        </w:tc>
      </w:tr>
      <w:tr w:rsidRPr="004908C7" w:rsidR="004908C7" w:rsidTr="00874AC3" w14:paraId="0008520E" w14:textId="77777777">
        <w:trPr>
          <w:trHeight w:val="323"/>
          <w:jc w:val="center"/>
        </w:trPr>
        <w:tc>
          <w:tcPr>
            <w:tcW w:w="2996" w:type="dxa"/>
            <w:tcBorders>
              <w:top w:val="single" w:color="auto" w:sz="4" w:space="0"/>
              <w:left w:val="single" w:color="auto" w:sz="4" w:space="0"/>
              <w:bottom w:val="single" w:color="auto" w:sz="4" w:space="0"/>
              <w:right w:val="single" w:color="auto" w:sz="4" w:space="0"/>
            </w:tcBorders>
            <w:shd w:val="clear" w:color="auto" w:fill="auto"/>
            <w:vAlign w:val="center"/>
          </w:tcPr>
          <w:p w:rsidRPr="004908C7" w:rsidR="00107C69" w:rsidP="004908C7" w:rsidRDefault="00107C69" w14:paraId="7731715C" w14:textId="77777777">
            <w:pPr>
              <w:jc w:val="both"/>
              <w:rPr>
                <w:rFonts w:asciiTheme="majorHAnsi" w:hAnsiTheme="majorHAnsi" w:cstheme="majorHAnsi"/>
                <w:b/>
                <w:bCs/>
                <w:color w:val="auto"/>
                <w:sz w:val="22"/>
                <w:szCs w:val="22"/>
              </w:rPr>
            </w:pPr>
            <w:r w:rsidRPr="004908C7">
              <w:rPr>
                <w:rFonts w:asciiTheme="majorHAnsi" w:hAnsiTheme="majorHAnsi" w:cstheme="majorHAnsi"/>
                <w:b/>
                <w:bCs/>
                <w:color w:val="auto"/>
                <w:sz w:val="22"/>
                <w:szCs w:val="22"/>
              </w:rPr>
              <w:t xml:space="preserve">Nivel Asesor </w:t>
            </w:r>
          </w:p>
        </w:tc>
        <w:tc>
          <w:tcPr>
            <w:tcW w:w="2996" w:type="dxa"/>
            <w:tcBorders>
              <w:top w:val="single" w:color="auto" w:sz="4" w:space="0"/>
              <w:left w:val="single" w:color="auto" w:sz="4" w:space="0"/>
              <w:bottom w:val="single" w:color="auto" w:sz="4" w:space="0"/>
              <w:right w:val="single" w:color="auto" w:sz="4" w:space="0"/>
            </w:tcBorders>
            <w:shd w:val="clear" w:color="auto" w:fill="auto"/>
            <w:vAlign w:val="center"/>
          </w:tcPr>
          <w:p w:rsidRPr="004908C7" w:rsidR="00107C69" w:rsidP="004908C7" w:rsidRDefault="0A0B50F3" w14:paraId="4C4CEA3D" w14:textId="575017C2">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w:t>
            </w:r>
          </w:p>
        </w:tc>
      </w:tr>
      <w:tr w:rsidRPr="004908C7" w:rsidR="004908C7" w:rsidTr="00874AC3" w14:paraId="3D914444" w14:textId="77777777">
        <w:trPr>
          <w:trHeight w:val="323"/>
          <w:jc w:val="center"/>
        </w:trPr>
        <w:tc>
          <w:tcPr>
            <w:tcW w:w="2996" w:type="dxa"/>
            <w:tcBorders>
              <w:top w:val="single" w:color="auto" w:sz="4" w:space="0"/>
              <w:left w:val="single" w:color="auto" w:sz="4" w:space="0"/>
              <w:bottom w:val="single" w:color="auto" w:sz="4" w:space="0"/>
              <w:right w:val="single" w:color="auto" w:sz="4" w:space="0"/>
            </w:tcBorders>
            <w:shd w:val="clear" w:color="auto" w:fill="auto"/>
            <w:vAlign w:val="center"/>
          </w:tcPr>
          <w:p w:rsidRPr="004908C7" w:rsidR="00107C69" w:rsidP="004908C7" w:rsidRDefault="00107C69" w14:paraId="50746385" w14:textId="77777777">
            <w:pPr>
              <w:jc w:val="both"/>
              <w:rPr>
                <w:rFonts w:asciiTheme="majorHAnsi" w:hAnsiTheme="majorHAnsi" w:cstheme="majorHAnsi"/>
                <w:b/>
                <w:bCs/>
                <w:color w:val="auto"/>
                <w:sz w:val="22"/>
                <w:szCs w:val="22"/>
              </w:rPr>
            </w:pPr>
            <w:r w:rsidRPr="004908C7">
              <w:rPr>
                <w:rFonts w:asciiTheme="majorHAnsi" w:hAnsiTheme="majorHAnsi" w:cstheme="majorHAnsi"/>
                <w:b/>
                <w:bCs/>
                <w:color w:val="auto"/>
                <w:sz w:val="22"/>
                <w:szCs w:val="22"/>
              </w:rPr>
              <w:t xml:space="preserve">Nivel Profesional </w:t>
            </w:r>
          </w:p>
        </w:tc>
        <w:tc>
          <w:tcPr>
            <w:tcW w:w="2996" w:type="dxa"/>
            <w:tcBorders>
              <w:top w:val="single" w:color="auto" w:sz="4" w:space="0"/>
              <w:left w:val="single" w:color="auto" w:sz="4" w:space="0"/>
              <w:bottom w:val="single" w:color="auto" w:sz="4" w:space="0"/>
              <w:right w:val="single" w:color="auto" w:sz="4" w:space="0"/>
            </w:tcBorders>
            <w:shd w:val="clear" w:color="auto" w:fill="auto"/>
            <w:vAlign w:val="center"/>
          </w:tcPr>
          <w:p w:rsidRPr="004908C7" w:rsidR="00107C69" w:rsidP="004908C7" w:rsidRDefault="0A0B50F3" w14:paraId="50895670" w14:textId="271D2ADA">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18</w:t>
            </w:r>
          </w:p>
        </w:tc>
      </w:tr>
      <w:tr w:rsidRPr="004908C7" w:rsidR="004908C7" w:rsidTr="00874AC3" w14:paraId="053A6C9F" w14:textId="77777777">
        <w:trPr>
          <w:trHeight w:val="323"/>
          <w:jc w:val="center"/>
        </w:trPr>
        <w:tc>
          <w:tcPr>
            <w:tcW w:w="2996" w:type="dxa"/>
            <w:tcBorders>
              <w:top w:val="single" w:color="auto" w:sz="4" w:space="0"/>
              <w:left w:val="single" w:color="auto" w:sz="4" w:space="0"/>
              <w:bottom w:val="single" w:color="auto" w:sz="4" w:space="0"/>
              <w:right w:val="single" w:color="auto" w:sz="4" w:space="0"/>
            </w:tcBorders>
            <w:shd w:val="clear" w:color="auto" w:fill="auto"/>
            <w:vAlign w:val="center"/>
          </w:tcPr>
          <w:p w:rsidRPr="004908C7" w:rsidR="00107C69" w:rsidP="004908C7" w:rsidRDefault="00107C69" w14:paraId="1A2630E3" w14:textId="77777777">
            <w:pPr>
              <w:jc w:val="both"/>
              <w:rPr>
                <w:rFonts w:asciiTheme="majorHAnsi" w:hAnsiTheme="majorHAnsi" w:cstheme="majorHAnsi"/>
                <w:b/>
                <w:bCs/>
                <w:color w:val="auto"/>
                <w:sz w:val="22"/>
                <w:szCs w:val="22"/>
              </w:rPr>
            </w:pPr>
            <w:r w:rsidRPr="004908C7">
              <w:rPr>
                <w:rFonts w:asciiTheme="majorHAnsi" w:hAnsiTheme="majorHAnsi" w:cstheme="majorHAnsi"/>
                <w:b/>
                <w:bCs/>
                <w:color w:val="auto"/>
                <w:sz w:val="22"/>
                <w:szCs w:val="22"/>
              </w:rPr>
              <w:t xml:space="preserve">Nivel Técnico </w:t>
            </w:r>
          </w:p>
        </w:tc>
        <w:tc>
          <w:tcPr>
            <w:tcW w:w="2996" w:type="dxa"/>
            <w:tcBorders>
              <w:top w:val="single" w:color="auto" w:sz="4" w:space="0"/>
              <w:left w:val="single" w:color="auto" w:sz="4" w:space="0"/>
              <w:bottom w:val="single" w:color="auto" w:sz="4" w:space="0"/>
              <w:right w:val="single" w:color="auto" w:sz="4" w:space="0"/>
            </w:tcBorders>
            <w:shd w:val="clear" w:color="auto" w:fill="auto"/>
            <w:vAlign w:val="center"/>
          </w:tcPr>
          <w:p w:rsidRPr="004908C7" w:rsidR="00107C69" w:rsidP="004908C7" w:rsidRDefault="0A0B50F3" w14:paraId="38C1F859" w14:textId="2B4D097F">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1</w:t>
            </w:r>
          </w:p>
        </w:tc>
      </w:tr>
      <w:tr w:rsidRPr="004908C7" w:rsidR="004908C7" w:rsidTr="00874AC3" w14:paraId="67E9FF5B" w14:textId="77777777">
        <w:trPr>
          <w:trHeight w:val="323"/>
          <w:jc w:val="center"/>
        </w:trPr>
        <w:tc>
          <w:tcPr>
            <w:tcW w:w="2996" w:type="dxa"/>
            <w:tcBorders>
              <w:top w:val="single" w:color="auto" w:sz="4" w:space="0"/>
              <w:left w:val="single" w:color="auto" w:sz="4" w:space="0"/>
              <w:bottom w:val="single" w:color="auto" w:sz="4" w:space="0"/>
              <w:right w:val="single" w:color="auto" w:sz="4" w:space="0"/>
            </w:tcBorders>
            <w:shd w:val="clear" w:color="auto" w:fill="auto"/>
            <w:vAlign w:val="center"/>
          </w:tcPr>
          <w:p w:rsidRPr="004908C7" w:rsidR="00107C69" w:rsidP="004908C7" w:rsidRDefault="00107C69" w14:paraId="7DAC0000" w14:textId="77777777">
            <w:pPr>
              <w:jc w:val="both"/>
              <w:rPr>
                <w:rFonts w:asciiTheme="majorHAnsi" w:hAnsiTheme="majorHAnsi" w:cstheme="majorHAnsi"/>
                <w:b/>
                <w:bCs/>
                <w:color w:val="auto"/>
                <w:sz w:val="22"/>
                <w:szCs w:val="22"/>
              </w:rPr>
            </w:pPr>
            <w:r w:rsidRPr="004908C7">
              <w:rPr>
                <w:rFonts w:asciiTheme="majorHAnsi" w:hAnsiTheme="majorHAnsi" w:cstheme="majorHAnsi"/>
                <w:b/>
                <w:bCs/>
                <w:color w:val="auto"/>
                <w:sz w:val="22"/>
                <w:szCs w:val="22"/>
              </w:rPr>
              <w:t xml:space="preserve">Nivel Asistencial </w:t>
            </w:r>
          </w:p>
        </w:tc>
        <w:tc>
          <w:tcPr>
            <w:tcW w:w="2996" w:type="dxa"/>
            <w:tcBorders>
              <w:top w:val="single" w:color="auto" w:sz="4" w:space="0"/>
              <w:left w:val="single" w:color="auto" w:sz="4" w:space="0"/>
              <w:bottom w:val="single" w:color="auto" w:sz="4" w:space="0"/>
              <w:right w:val="single" w:color="auto" w:sz="4" w:space="0"/>
            </w:tcBorders>
            <w:shd w:val="clear" w:color="auto" w:fill="auto"/>
            <w:vAlign w:val="center"/>
          </w:tcPr>
          <w:p w:rsidRPr="004908C7" w:rsidR="00107C69" w:rsidP="004908C7" w:rsidRDefault="0A0B50F3" w14:paraId="0C8FE7CE" w14:textId="2A222280">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18</w:t>
            </w:r>
          </w:p>
        </w:tc>
      </w:tr>
      <w:tr w:rsidRPr="004908C7" w:rsidR="004908C7" w:rsidTr="00874AC3" w14:paraId="4580CDB5" w14:textId="77777777">
        <w:trPr>
          <w:trHeight w:val="323"/>
          <w:jc w:val="center"/>
        </w:trPr>
        <w:tc>
          <w:tcPr>
            <w:tcW w:w="2996" w:type="dxa"/>
            <w:tcBorders>
              <w:top w:val="single" w:color="auto" w:sz="4" w:space="0"/>
              <w:left w:val="single" w:color="auto" w:sz="4" w:space="0"/>
              <w:bottom w:val="single" w:color="auto" w:sz="4" w:space="0"/>
              <w:right w:val="single" w:color="auto" w:sz="4" w:space="0"/>
            </w:tcBorders>
            <w:shd w:val="clear" w:color="auto" w:fill="auto"/>
            <w:vAlign w:val="center"/>
          </w:tcPr>
          <w:p w:rsidRPr="004908C7" w:rsidR="00107C69" w:rsidP="004908C7" w:rsidRDefault="00107C69" w14:paraId="4AEDBF7E" w14:textId="77777777">
            <w:pPr>
              <w:jc w:val="both"/>
              <w:rPr>
                <w:rFonts w:asciiTheme="majorHAnsi" w:hAnsiTheme="majorHAnsi" w:cstheme="majorHAnsi"/>
                <w:b/>
                <w:bCs/>
                <w:color w:val="auto"/>
                <w:sz w:val="22"/>
                <w:szCs w:val="22"/>
              </w:rPr>
            </w:pPr>
            <w:r w:rsidRPr="004908C7">
              <w:rPr>
                <w:rFonts w:asciiTheme="majorHAnsi" w:hAnsiTheme="majorHAnsi" w:cstheme="majorHAnsi"/>
                <w:b/>
                <w:bCs/>
                <w:color w:val="auto"/>
                <w:sz w:val="22"/>
                <w:szCs w:val="22"/>
              </w:rPr>
              <w:t xml:space="preserve">Total </w:t>
            </w:r>
          </w:p>
        </w:tc>
        <w:tc>
          <w:tcPr>
            <w:tcW w:w="2996" w:type="dxa"/>
            <w:tcBorders>
              <w:top w:val="single" w:color="auto" w:sz="4" w:space="0"/>
              <w:left w:val="single" w:color="auto" w:sz="4" w:space="0"/>
              <w:bottom w:val="single" w:color="auto" w:sz="4" w:space="0"/>
              <w:right w:val="single" w:color="auto" w:sz="4" w:space="0"/>
            </w:tcBorders>
            <w:shd w:val="clear" w:color="auto" w:fill="auto"/>
            <w:vAlign w:val="center"/>
          </w:tcPr>
          <w:p w:rsidRPr="004908C7" w:rsidR="00107C69" w:rsidP="004908C7" w:rsidRDefault="00107C69" w14:paraId="41004F19" w14:textId="77777777">
            <w:pPr>
              <w:jc w:val="both"/>
              <w:rPr>
                <w:rFonts w:asciiTheme="majorHAnsi" w:hAnsiTheme="majorHAnsi" w:cstheme="majorHAnsi"/>
                <w:b/>
                <w:bCs/>
                <w:color w:val="auto"/>
                <w:sz w:val="22"/>
                <w:szCs w:val="22"/>
              </w:rPr>
            </w:pPr>
          </w:p>
        </w:tc>
      </w:tr>
    </w:tbl>
    <w:p w:rsidRPr="004908C7" w:rsidR="00107C69" w:rsidP="007E40AB" w:rsidRDefault="00107C69" w14:paraId="40A4035F" w14:textId="77777777">
      <w:pPr>
        <w:numPr>
          <w:ilvl w:val="0"/>
          <w:numId w:val="9"/>
        </w:numPr>
        <w:suppressAutoHyphens w:val="0"/>
        <w:jc w:val="both"/>
        <w:rPr>
          <w:rFonts w:asciiTheme="majorHAnsi" w:hAnsiTheme="majorHAnsi" w:cstheme="majorHAnsi"/>
          <w:b/>
          <w:color w:val="auto"/>
          <w:sz w:val="22"/>
          <w:szCs w:val="22"/>
          <w:lang w:val="es-ES_tradnl" w:eastAsia="es-ES"/>
        </w:rPr>
      </w:pPr>
      <w:r w:rsidRPr="004908C7">
        <w:rPr>
          <w:rFonts w:asciiTheme="majorHAnsi" w:hAnsiTheme="majorHAnsi" w:cstheme="majorHAnsi"/>
          <w:b/>
          <w:color w:val="auto"/>
          <w:sz w:val="22"/>
          <w:szCs w:val="22"/>
          <w:lang w:val="es-ES_tradnl" w:eastAsia="es-ES"/>
        </w:rPr>
        <w:t>Distribución de la Planta por tipo de vinculación</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60" w:firstRow="1" w:lastRow="1" w:firstColumn="0" w:lastColumn="0" w:noHBand="0" w:noVBand="0"/>
      </w:tblPr>
      <w:tblGrid>
        <w:gridCol w:w="4475"/>
        <w:gridCol w:w="1485"/>
      </w:tblGrid>
      <w:tr w:rsidRPr="004908C7" w:rsidR="004908C7" w:rsidTr="38718643" w14:paraId="27A3D555" w14:textId="77777777">
        <w:trPr>
          <w:trHeight w:val="420"/>
          <w:tblHeader/>
          <w:jc w:val="center"/>
        </w:trPr>
        <w:tc>
          <w:tcPr>
            <w:tcW w:w="4475" w:type="dxa"/>
            <w:shd w:val="clear" w:color="auto" w:fill="auto"/>
            <w:vAlign w:val="center"/>
          </w:tcPr>
          <w:p w:rsidRPr="004908C7" w:rsidR="00107C69" w:rsidP="004908C7" w:rsidRDefault="00107C69" w14:paraId="4468CBD5" w14:textId="77777777">
            <w:pPr>
              <w:ind w:right="69"/>
              <w:jc w:val="both"/>
              <w:rPr>
                <w:rFonts w:asciiTheme="majorHAnsi" w:hAnsiTheme="majorHAnsi" w:cstheme="majorHAnsi"/>
                <w:b/>
                <w:bCs/>
                <w:color w:val="auto"/>
                <w:sz w:val="22"/>
                <w:szCs w:val="22"/>
              </w:rPr>
            </w:pPr>
            <w:r w:rsidRPr="004908C7">
              <w:rPr>
                <w:rFonts w:asciiTheme="majorHAnsi" w:hAnsiTheme="majorHAnsi" w:cstheme="majorHAnsi"/>
                <w:b/>
                <w:bCs/>
                <w:color w:val="auto"/>
                <w:sz w:val="22"/>
                <w:szCs w:val="22"/>
              </w:rPr>
              <w:t>Tipo de Vinculación</w:t>
            </w:r>
          </w:p>
        </w:tc>
        <w:tc>
          <w:tcPr>
            <w:tcW w:w="1485" w:type="dxa"/>
            <w:shd w:val="clear" w:color="auto" w:fill="auto"/>
            <w:vAlign w:val="center"/>
          </w:tcPr>
          <w:p w:rsidRPr="004908C7" w:rsidR="00107C69" w:rsidP="004908C7" w:rsidRDefault="00107C69" w14:paraId="2099FBC1" w14:textId="77777777">
            <w:pPr>
              <w:jc w:val="both"/>
              <w:rPr>
                <w:rFonts w:asciiTheme="majorHAnsi" w:hAnsiTheme="majorHAnsi" w:cstheme="majorHAnsi"/>
                <w:b/>
                <w:bCs/>
                <w:color w:val="auto"/>
                <w:sz w:val="22"/>
                <w:szCs w:val="22"/>
              </w:rPr>
            </w:pPr>
            <w:proofErr w:type="spellStart"/>
            <w:r w:rsidRPr="004908C7">
              <w:rPr>
                <w:rFonts w:asciiTheme="majorHAnsi" w:hAnsiTheme="majorHAnsi" w:cstheme="majorHAnsi"/>
                <w:b/>
                <w:bCs/>
                <w:color w:val="auto"/>
                <w:sz w:val="22"/>
                <w:szCs w:val="22"/>
              </w:rPr>
              <w:t>N°</w:t>
            </w:r>
            <w:proofErr w:type="spellEnd"/>
            <w:r w:rsidRPr="004908C7">
              <w:rPr>
                <w:rFonts w:asciiTheme="majorHAnsi" w:hAnsiTheme="majorHAnsi" w:cstheme="majorHAnsi"/>
                <w:b/>
                <w:bCs/>
                <w:color w:val="auto"/>
                <w:sz w:val="22"/>
                <w:szCs w:val="22"/>
              </w:rPr>
              <w:t xml:space="preserve"> de </w:t>
            </w:r>
            <w:r w:rsidRPr="004908C7" w:rsidR="00081D7D">
              <w:rPr>
                <w:rFonts w:asciiTheme="majorHAnsi" w:hAnsiTheme="majorHAnsi" w:cstheme="majorHAnsi"/>
                <w:b/>
                <w:bCs/>
                <w:color w:val="auto"/>
                <w:sz w:val="22"/>
                <w:szCs w:val="22"/>
              </w:rPr>
              <w:t>personas</w:t>
            </w:r>
          </w:p>
        </w:tc>
      </w:tr>
      <w:tr w:rsidRPr="004908C7" w:rsidR="004908C7" w:rsidTr="38718643" w14:paraId="2A0B63DB" w14:textId="77777777">
        <w:trPr>
          <w:trHeight w:val="324"/>
          <w:jc w:val="center"/>
        </w:trPr>
        <w:tc>
          <w:tcPr>
            <w:tcW w:w="4475" w:type="dxa"/>
            <w:shd w:val="clear" w:color="auto" w:fill="auto"/>
            <w:vAlign w:val="center"/>
          </w:tcPr>
          <w:p w:rsidRPr="004908C7" w:rsidR="00107C69" w:rsidP="004908C7" w:rsidRDefault="00107C69" w14:paraId="726C586F" w14:textId="77777777">
            <w:pPr>
              <w:ind w:left="159" w:right="69"/>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Carrera Administrativa</w:t>
            </w:r>
          </w:p>
        </w:tc>
        <w:tc>
          <w:tcPr>
            <w:tcW w:w="1485" w:type="dxa"/>
            <w:shd w:val="clear" w:color="auto" w:fill="auto"/>
            <w:vAlign w:val="center"/>
          </w:tcPr>
          <w:p w:rsidRPr="004908C7" w:rsidR="00107C69" w:rsidP="004908C7" w:rsidRDefault="6BCD319A" w14:paraId="67C0C651" w14:textId="7E4CE2D1">
            <w:pPr>
              <w:ind w:right="-23"/>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24</w:t>
            </w:r>
          </w:p>
        </w:tc>
      </w:tr>
      <w:tr w:rsidRPr="004908C7" w:rsidR="004908C7" w:rsidTr="38718643" w14:paraId="099D11E4" w14:textId="77777777">
        <w:trPr>
          <w:trHeight w:val="325"/>
          <w:jc w:val="center"/>
        </w:trPr>
        <w:tc>
          <w:tcPr>
            <w:tcW w:w="4475" w:type="dxa"/>
            <w:shd w:val="clear" w:color="auto" w:fill="auto"/>
            <w:vAlign w:val="center"/>
          </w:tcPr>
          <w:p w:rsidRPr="004908C7" w:rsidR="00107C69" w:rsidP="004908C7" w:rsidRDefault="00107C69" w14:paraId="7741C17C" w14:textId="77777777">
            <w:pPr>
              <w:ind w:left="159" w:right="69"/>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Provisionales</w:t>
            </w:r>
          </w:p>
        </w:tc>
        <w:tc>
          <w:tcPr>
            <w:tcW w:w="1485" w:type="dxa"/>
            <w:shd w:val="clear" w:color="auto" w:fill="auto"/>
            <w:vAlign w:val="center"/>
          </w:tcPr>
          <w:p w:rsidRPr="004908C7" w:rsidR="00107C69" w:rsidP="004908C7" w:rsidRDefault="0A0B50F3" w14:paraId="308D56CC" w14:textId="43A5AF0D">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10</w:t>
            </w:r>
          </w:p>
        </w:tc>
      </w:tr>
      <w:tr w:rsidRPr="004908C7" w:rsidR="004908C7" w:rsidTr="38718643" w14:paraId="7B6553C0" w14:textId="77777777">
        <w:trPr>
          <w:trHeight w:val="325"/>
          <w:jc w:val="center"/>
        </w:trPr>
        <w:tc>
          <w:tcPr>
            <w:tcW w:w="4475" w:type="dxa"/>
            <w:shd w:val="clear" w:color="auto" w:fill="auto"/>
            <w:vAlign w:val="center"/>
          </w:tcPr>
          <w:p w:rsidRPr="004908C7" w:rsidR="00107C69" w:rsidP="004908C7" w:rsidRDefault="00107C69" w14:paraId="5B664DB8" w14:textId="77777777">
            <w:pPr>
              <w:ind w:left="159" w:right="69"/>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Libre Nombramiento y Remoción</w:t>
            </w:r>
          </w:p>
        </w:tc>
        <w:tc>
          <w:tcPr>
            <w:tcW w:w="1485" w:type="dxa"/>
            <w:shd w:val="clear" w:color="auto" w:fill="auto"/>
            <w:vAlign w:val="center"/>
          </w:tcPr>
          <w:p w:rsidRPr="004908C7" w:rsidR="00107C69" w:rsidP="004908C7" w:rsidRDefault="0A0B50F3" w14:paraId="797E50C6" w14:textId="2B77B405">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1</w:t>
            </w:r>
          </w:p>
        </w:tc>
      </w:tr>
      <w:tr w:rsidRPr="004908C7" w:rsidR="004908C7" w:rsidTr="38718643" w14:paraId="7CB01AB8" w14:textId="77777777">
        <w:trPr>
          <w:trHeight w:val="324"/>
          <w:jc w:val="center"/>
        </w:trPr>
        <w:tc>
          <w:tcPr>
            <w:tcW w:w="4475" w:type="dxa"/>
            <w:shd w:val="clear" w:color="auto" w:fill="auto"/>
            <w:vAlign w:val="center"/>
          </w:tcPr>
          <w:p w:rsidRPr="004908C7" w:rsidR="00107C69" w:rsidP="004908C7" w:rsidRDefault="00107C69" w14:paraId="4DEB0FF1" w14:textId="77777777">
            <w:pPr>
              <w:ind w:left="159" w:right="69"/>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Periodo Fijo</w:t>
            </w:r>
          </w:p>
        </w:tc>
        <w:tc>
          <w:tcPr>
            <w:tcW w:w="1485" w:type="dxa"/>
            <w:shd w:val="clear" w:color="auto" w:fill="auto"/>
            <w:vAlign w:val="center"/>
          </w:tcPr>
          <w:p w:rsidRPr="004908C7" w:rsidR="00107C69" w:rsidP="004908C7" w:rsidRDefault="0A0B50F3" w14:paraId="7B04FA47" w14:textId="5CB52A06">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w:t>
            </w:r>
          </w:p>
        </w:tc>
      </w:tr>
      <w:tr w:rsidRPr="004908C7" w:rsidR="004908C7" w:rsidTr="38718643" w14:paraId="018FE354" w14:textId="77777777">
        <w:trPr>
          <w:trHeight w:val="324"/>
          <w:jc w:val="center"/>
        </w:trPr>
        <w:tc>
          <w:tcPr>
            <w:tcW w:w="4475" w:type="dxa"/>
            <w:shd w:val="clear" w:color="auto" w:fill="auto"/>
            <w:vAlign w:val="center"/>
          </w:tcPr>
          <w:p w:rsidRPr="004908C7" w:rsidR="00107C69" w:rsidP="004908C7" w:rsidRDefault="00107C69" w14:paraId="2B408D42" w14:textId="77777777">
            <w:pPr>
              <w:ind w:left="159" w:right="69"/>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Temporales</w:t>
            </w:r>
          </w:p>
        </w:tc>
        <w:tc>
          <w:tcPr>
            <w:tcW w:w="1485" w:type="dxa"/>
            <w:shd w:val="clear" w:color="auto" w:fill="auto"/>
            <w:vAlign w:val="center"/>
          </w:tcPr>
          <w:p w:rsidRPr="004908C7" w:rsidR="00107C69" w:rsidP="004908C7" w:rsidRDefault="0A0B50F3" w14:paraId="568C698B" w14:textId="717B650A">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w:t>
            </w:r>
          </w:p>
        </w:tc>
      </w:tr>
      <w:tr w:rsidRPr="004908C7" w:rsidR="004908C7" w:rsidTr="38718643" w14:paraId="197742DD" w14:textId="77777777">
        <w:trPr>
          <w:trHeight w:val="324"/>
          <w:jc w:val="center"/>
        </w:trPr>
        <w:tc>
          <w:tcPr>
            <w:tcW w:w="4475" w:type="dxa"/>
            <w:shd w:val="clear" w:color="auto" w:fill="auto"/>
            <w:vAlign w:val="center"/>
          </w:tcPr>
          <w:p w:rsidRPr="004908C7" w:rsidR="00C24111" w:rsidP="004908C7" w:rsidRDefault="00CC52F7" w14:paraId="674C47A6" w14:textId="77777777">
            <w:pPr>
              <w:ind w:left="159" w:right="69"/>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Contrato de Prestación de Servicios</w:t>
            </w:r>
          </w:p>
        </w:tc>
        <w:tc>
          <w:tcPr>
            <w:tcW w:w="1485" w:type="dxa"/>
            <w:shd w:val="clear" w:color="auto" w:fill="auto"/>
            <w:vAlign w:val="center"/>
          </w:tcPr>
          <w:p w:rsidRPr="004908C7" w:rsidR="00C24111" w:rsidP="004908C7" w:rsidRDefault="38718643" w14:paraId="1A939487" w14:textId="6BDE3EFA">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148</w:t>
            </w:r>
          </w:p>
        </w:tc>
      </w:tr>
      <w:tr w:rsidRPr="004908C7" w:rsidR="00107C69" w:rsidTr="38718643" w14:paraId="4B4370B4" w14:textId="77777777">
        <w:trPr>
          <w:trHeight w:val="325"/>
          <w:jc w:val="center"/>
        </w:trPr>
        <w:tc>
          <w:tcPr>
            <w:tcW w:w="4475" w:type="dxa"/>
            <w:shd w:val="clear" w:color="auto" w:fill="auto"/>
            <w:vAlign w:val="center"/>
          </w:tcPr>
          <w:p w:rsidRPr="004908C7" w:rsidR="00107C69" w:rsidP="004908C7" w:rsidRDefault="00107C69" w14:paraId="2B9D4B37" w14:textId="77777777">
            <w:pPr>
              <w:ind w:left="159" w:right="69"/>
              <w:jc w:val="both"/>
              <w:rPr>
                <w:rFonts w:asciiTheme="majorHAnsi" w:hAnsiTheme="majorHAnsi" w:cstheme="majorHAnsi"/>
                <w:b/>
                <w:bCs/>
                <w:color w:val="auto"/>
                <w:sz w:val="22"/>
                <w:szCs w:val="22"/>
              </w:rPr>
            </w:pPr>
            <w:r w:rsidRPr="004908C7">
              <w:rPr>
                <w:rFonts w:asciiTheme="majorHAnsi" w:hAnsiTheme="majorHAnsi" w:cstheme="majorHAnsi"/>
                <w:b/>
                <w:bCs/>
                <w:color w:val="auto"/>
                <w:sz w:val="22"/>
                <w:szCs w:val="22"/>
              </w:rPr>
              <w:t>Total</w:t>
            </w:r>
          </w:p>
        </w:tc>
        <w:tc>
          <w:tcPr>
            <w:tcW w:w="1485" w:type="dxa"/>
            <w:shd w:val="clear" w:color="auto" w:fill="auto"/>
            <w:vAlign w:val="center"/>
          </w:tcPr>
          <w:p w:rsidRPr="004908C7" w:rsidR="00107C69" w:rsidP="004908C7" w:rsidRDefault="38718643" w14:paraId="6AA258D8" w14:textId="6A49A0AD">
            <w:pPr>
              <w:jc w:val="both"/>
              <w:rPr>
                <w:rFonts w:asciiTheme="majorHAnsi" w:hAnsiTheme="majorHAnsi" w:cstheme="majorHAnsi"/>
                <w:b/>
                <w:bCs/>
                <w:color w:val="auto"/>
                <w:sz w:val="22"/>
                <w:szCs w:val="22"/>
                <w:u w:val="single"/>
              </w:rPr>
            </w:pPr>
            <w:r w:rsidRPr="004908C7">
              <w:rPr>
                <w:rFonts w:asciiTheme="majorHAnsi" w:hAnsiTheme="majorHAnsi" w:cstheme="majorHAnsi"/>
                <w:b/>
                <w:bCs/>
                <w:color w:val="auto"/>
                <w:sz w:val="22"/>
                <w:szCs w:val="22"/>
                <w:u w:val="single"/>
              </w:rPr>
              <w:t>183</w:t>
            </w:r>
          </w:p>
        </w:tc>
      </w:tr>
    </w:tbl>
    <w:p w:rsidRPr="004908C7" w:rsidR="00857D50" w:rsidP="004908C7" w:rsidRDefault="00857D50" w14:paraId="6FFBD3EC" w14:textId="77777777">
      <w:pPr>
        <w:pStyle w:val="CUERPOTEXTO"/>
        <w:spacing w:before="0" w:after="0"/>
        <w:ind w:firstLine="0"/>
        <w:rPr>
          <w:rFonts w:asciiTheme="majorHAnsi" w:hAnsiTheme="majorHAnsi" w:cstheme="majorHAnsi"/>
          <w:b/>
          <w:color w:val="auto"/>
          <w:sz w:val="22"/>
          <w:szCs w:val="22"/>
          <w:lang w:val="es-ES"/>
        </w:rPr>
      </w:pPr>
    </w:p>
    <w:p w:rsidRPr="004908C7" w:rsidR="00107C69" w:rsidP="007E40AB" w:rsidRDefault="00107C69" w14:paraId="7726A327" w14:textId="77777777">
      <w:pPr>
        <w:numPr>
          <w:ilvl w:val="0"/>
          <w:numId w:val="9"/>
        </w:numPr>
        <w:suppressAutoHyphens w:val="0"/>
        <w:jc w:val="both"/>
        <w:rPr>
          <w:rFonts w:asciiTheme="majorHAnsi" w:hAnsiTheme="majorHAnsi" w:cstheme="majorHAnsi"/>
          <w:b/>
          <w:color w:val="auto"/>
          <w:sz w:val="22"/>
          <w:szCs w:val="22"/>
          <w:lang w:val="es-ES_tradnl" w:eastAsia="es-ES"/>
        </w:rPr>
      </w:pPr>
      <w:r w:rsidRPr="004908C7">
        <w:rPr>
          <w:rFonts w:asciiTheme="majorHAnsi" w:hAnsiTheme="majorHAnsi" w:cstheme="majorHAnsi"/>
          <w:b/>
          <w:color w:val="auto"/>
          <w:sz w:val="22"/>
          <w:szCs w:val="22"/>
          <w:lang w:val="es-ES_tradnl" w:eastAsia="es-ES"/>
        </w:rPr>
        <w:t>Empleos provistos</w:t>
      </w:r>
    </w:p>
    <w:tbl>
      <w:tblPr>
        <w:tblW w:w="483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E0" w:firstRow="1" w:lastRow="1" w:firstColumn="1" w:lastColumn="0" w:noHBand="0" w:noVBand="1"/>
      </w:tblPr>
      <w:tblGrid>
        <w:gridCol w:w="1176"/>
        <w:gridCol w:w="1031"/>
        <w:gridCol w:w="1120"/>
        <w:gridCol w:w="1031"/>
        <w:gridCol w:w="1120"/>
        <w:gridCol w:w="910"/>
        <w:gridCol w:w="520"/>
        <w:gridCol w:w="815"/>
        <w:gridCol w:w="791"/>
        <w:gridCol w:w="881"/>
      </w:tblGrid>
      <w:tr w:rsidRPr="004908C7" w:rsidR="004908C7" w:rsidTr="00105A9A" w14:paraId="38F9FFD5" w14:textId="77777777">
        <w:trPr>
          <w:trHeight w:val="476"/>
          <w:tblHeader/>
          <w:jc w:val="center"/>
        </w:trPr>
        <w:tc>
          <w:tcPr>
            <w:tcW w:w="608" w:type="pct"/>
            <w:vMerge w:val="restart"/>
            <w:shd w:val="clear" w:color="auto" w:fill="auto"/>
            <w:vAlign w:val="center"/>
            <w:hideMark/>
          </w:tcPr>
          <w:p w:rsidRPr="004908C7" w:rsidR="00107C69" w:rsidP="004908C7" w:rsidRDefault="00107C69" w14:paraId="7F94776C" w14:textId="77777777">
            <w:pPr>
              <w:suppressAutoHyphens w:val="0"/>
              <w:jc w:val="both"/>
              <w:rPr>
                <w:rFonts w:asciiTheme="majorHAnsi" w:hAnsiTheme="majorHAnsi" w:cstheme="majorHAnsi"/>
                <w:b/>
                <w:bCs/>
                <w:color w:val="auto"/>
                <w:sz w:val="22"/>
                <w:szCs w:val="22"/>
                <w:lang w:val="es-CO" w:eastAsia="es-CO"/>
              </w:rPr>
            </w:pPr>
            <w:r w:rsidRPr="004908C7">
              <w:rPr>
                <w:rFonts w:asciiTheme="majorHAnsi" w:hAnsiTheme="majorHAnsi" w:cstheme="majorHAnsi"/>
                <w:b/>
                <w:bCs/>
                <w:color w:val="auto"/>
                <w:sz w:val="22"/>
                <w:szCs w:val="22"/>
                <w:lang w:val="es-CO" w:eastAsia="es-CO"/>
              </w:rPr>
              <w:t>Nivel</w:t>
            </w:r>
          </w:p>
        </w:tc>
        <w:tc>
          <w:tcPr>
            <w:tcW w:w="1144" w:type="pct"/>
            <w:gridSpan w:val="2"/>
            <w:shd w:val="clear" w:color="auto" w:fill="auto"/>
            <w:vAlign w:val="center"/>
          </w:tcPr>
          <w:p w:rsidRPr="004908C7" w:rsidR="00107C69" w:rsidP="004908C7" w:rsidRDefault="00107C69" w14:paraId="5EAFF5D5" w14:textId="77777777">
            <w:pPr>
              <w:suppressAutoHyphens w:val="0"/>
              <w:jc w:val="both"/>
              <w:rPr>
                <w:rFonts w:asciiTheme="majorHAnsi" w:hAnsiTheme="majorHAnsi" w:cstheme="majorHAnsi"/>
                <w:b/>
                <w:bCs/>
                <w:color w:val="auto"/>
                <w:sz w:val="22"/>
                <w:szCs w:val="22"/>
                <w:lang w:val="es-CO" w:eastAsia="es-CO"/>
              </w:rPr>
            </w:pPr>
            <w:r w:rsidRPr="004908C7">
              <w:rPr>
                <w:rFonts w:asciiTheme="majorHAnsi" w:hAnsiTheme="majorHAnsi" w:cstheme="majorHAnsi"/>
                <w:b/>
                <w:bCs/>
                <w:color w:val="auto"/>
                <w:sz w:val="22"/>
                <w:szCs w:val="22"/>
                <w:lang w:val="es-CO" w:eastAsia="es-CO"/>
              </w:rPr>
              <w:t>Provisionales</w:t>
            </w:r>
          </w:p>
        </w:tc>
        <w:tc>
          <w:tcPr>
            <w:tcW w:w="1144" w:type="pct"/>
            <w:gridSpan w:val="2"/>
            <w:shd w:val="clear" w:color="auto" w:fill="auto"/>
            <w:vAlign w:val="center"/>
          </w:tcPr>
          <w:p w:rsidRPr="004908C7" w:rsidR="00107C69" w:rsidP="004908C7" w:rsidRDefault="00107C69" w14:paraId="305705A5" w14:textId="77777777">
            <w:pPr>
              <w:suppressAutoHyphens w:val="0"/>
              <w:jc w:val="both"/>
              <w:rPr>
                <w:rFonts w:asciiTheme="majorHAnsi" w:hAnsiTheme="majorHAnsi" w:cstheme="majorHAnsi"/>
                <w:b/>
                <w:bCs/>
                <w:color w:val="auto"/>
                <w:sz w:val="22"/>
                <w:szCs w:val="22"/>
                <w:lang w:val="es-CO" w:eastAsia="es-CO"/>
              </w:rPr>
            </w:pPr>
            <w:r w:rsidRPr="004908C7">
              <w:rPr>
                <w:rFonts w:asciiTheme="majorHAnsi" w:hAnsiTheme="majorHAnsi" w:cstheme="majorHAnsi"/>
                <w:b/>
                <w:bCs/>
                <w:color w:val="auto"/>
                <w:sz w:val="22"/>
                <w:szCs w:val="22"/>
                <w:lang w:val="es-CO" w:eastAsia="es-CO"/>
              </w:rPr>
              <w:t>Encargos</w:t>
            </w:r>
          </w:p>
        </w:tc>
        <w:tc>
          <w:tcPr>
            <w:tcW w:w="494" w:type="pct"/>
            <w:vMerge w:val="restart"/>
            <w:shd w:val="clear" w:color="auto" w:fill="auto"/>
            <w:vAlign w:val="center"/>
          </w:tcPr>
          <w:p w:rsidRPr="004908C7" w:rsidR="00107C69" w:rsidP="004908C7" w:rsidRDefault="00107C69" w14:paraId="5F2A5818" w14:textId="77777777">
            <w:pPr>
              <w:suppressAutoHyphens w:val="0"/>
              <w:jc w:val="both"/>
              <w:rPr>
                <w:rFonts w:asciiTheme="majorHAnsi" w:hAnsiTheme="majorHAnsi" w:cstheme="majorHAnsi"/>
                <w:b/>
                <w:bCs/>
                <w:color w:val="auto"/>
                <w:sz w:val="22"/>
                <w:szCs w:val="22"/>
                <w:lang w:val="es-CO" w:eastAsia="es-CO"/>
              </w:rPr>
            </w:pPr>
            <w:r w:rsidRPr="004908C7">
              <w:rPr>
                <w:rFonts w:asciiTheme="majorHAnsi" w:hAnsiTheme="majorHAnsi" w:cstheme="majorHAnsi"/>
                <w:b/>
                <w:bCs/>
                <w:color w:val="auto"/>
                <w:sz w:val="22"/>
                <w:szCs w:val="22"/>
                <w:lang w:val="es-CO" w:eastAsia="es-CO"/>
              </w:rPr>
              <w:t>Encargos en empleos de LNR</w:t>
            </w:r>
          </w:p>
        </w:tc>
        <w:tc>
          <w:tcPr>
            <w:tcW w:w="1158" w:type="pct"/>
            <w:gridSpan w:val="3"/>
            <w:shd w:val="clear" w:color="auto" w:fill="auto"/>
            <w:vAlign w:val="center"/>
            <w:hideMark/>
          </w:tcPr>
          <w:p w:rsidRPr="004908C7" w:rsidR="00107C69" w:rsidP="004908C7" w:rsidRDefault="00107C69" w14:paraId="117EDFE5" w14:textId="77777777">
            <w:pPr>
              <w:suppressAutoHyphens w:val="0"/>
              <w:jc w:val="both"/>
              <w:rPr>
                <w:rFonts w:asciiTheme="majorHAnsi" w:hAnsiTheme="majorHAnsi" w:cstheme="majorHAnsi"/>
                <w:b/>
                <w:bCs/>
                <w:color w:val="auto"/>
                <w:sz w:val="22"/>
                <w:szCs w:val="22"/>
                <w:lang w:val="es-CO" w:eastAsia="es-CO"/>
              </w:rPr>
            </w:pPr>
            <w:r w:rsidRPr="004908C7">
              <w:rPr>
                <w:rFonts w:asciiTheme="majorHAnsi" w:hAnsiTheme="majorHAnsi" w:cstheme="majorHAnsi"/>
                <w:b/>
                <w:bCs/>
                <w:color w:val="auto"/>
                <w:sz w:val="22"/>
                <w:szCs w:val="22"/>
                <w:lang w:val="es-CO" w:eastAsia="es-CO"/>
              </w:rPr>
              <w:t>Provistos por titulares sin novedades administrativas</w:t>
            </w:r>
          </w:p>
        </w:tc>
        <w:tc>
          <w:tcPr>
            <w:tcW w:w="453" w:type="pct"/>
            <w:vMerge w:val="restart"/>
            <w:shd w:val="clear" w:color="auto" w:fill="auto"/>
            <w:vAlign w:val="center"/>
            <w:hideMark/>
          </w:tcPr>
          <w:p w:rsidRPr="004908C7" w:rsidR="00107C69" w:rsidP="004908C7" w:rsidRDefault="00107C69" w14:paraId="32656CF7" w14:textId="77777777">
            <w:pPr>
              <w:suppressAutoHyphens w:val="0"/>
              <w:jc w:val="both"/>
              <w:rPr>
                <w:rFonts w:asciiTheme="majorHAnsi" w:hAnsiTheme="majorHAnsi" w:cstheme="majorHAnsi"/>
                <w:b/>
                <w:bCs/>
                <w:color w:val="auto"/>
                <w:sz w:val="22"/>
                <w:szCs w:val="22"/>
                <w:lang w:val="es-CO" w:eastAsia="es-CO"/>
              </w:rPr>
            </w:pPr>
            <w:proofErr w:type="gramStart"/>
            <w:r w:rsidRPr="004908C7">
              <w:rPr>
                <w:rFonts w:asciiTheme="majorHAnsi" w:hAnsiTheme="majorHAnsi" w:cstheme="majorHAnsi"/>
                <w:b/>
                <w:bCs/>
                <w:color w:val="auto"/>
                <w:sz w:val="22"/>
                <w:szCs w:val="22"/>
                <w:lang w:val="es-CO" w:eastAsia="es-CO"/>
              </w:rPr>
              <w:t>Total</w:t>
            </w:r>
            <w:proofErr w:type="gramEnd"/>
            <w:r w:rsidRPr="004908C7">
              <w:rPr>
                <w:rFonts w:asciiTheme="majorHAnsi" w:hAnsiTheme="majorHAnsi" w:cstheme="majorHAnsi"/>
                <w:b/>
                <w:bCs/>
                <w:color w:val="auto"/>
                <w:sz w:val="22"/>
                <w:szCs w:val="22"/>
                <w:lang w:val="es-CO" w:eastAsia="es-CO"/>
              </w:rPr>
              <w:t xml:space="preserve"> personal en el cargo</w:t>
            </w:r>
          </w:p>
        </w:tc>
      </w:tr>
      <w:tr w:rsidRPr="004908C7" w:rsidR="004908C7" w:rsidTr="0CCBF7DA" w14:paraId="07947B82" w14:textId="77777777">
        <w:trPr>
          <w:trHeight w:val="328"/>
          <w:tblHeader/>
          <w:jc w:val="center"/>
        </w:trPr>
        <w:tc>
          <w:tcPr>
            <w:tcW w:w="608" w:type="pct"/>
            <w:vMerge/>
            <w:vAlign w:val="center"/>
            <w:hideMark/>
          </w:tcPr>
          <w:p w:rsidRPr="004908C7" w:rsidR="00107C69" w:rsidP="004908C7" w:rsidRDefault="00107C69" w14:paraId="36AF6883" w14:textId="77777777">
            <w:pPr>
              <w:suppressAutoHyphens w:val="0"/>
              <w:jc w:val="both"/>
              <w:rPr>
                <w:rFonts w:asciiTheme="majorHAnsi" w:hAnsiTheme="majorHAnsi" w:cstheme="majorHAnsi"/>
                <w:b/>
                <w:bCs/>
                <w:color w:val="auto"/>
                <w:sz w:val="22"/>
                <w:szCs w:val="22"/>
                <w:lang w:val="es-CO" w:eastAsia="es-CO"/>
              </w:rPr>
            </w:pPr>
          </w:p>
        </w:tc>
        <w:tc>
          <w:tcPr>
            <w:tcW w:w="554" w:type="pct"/>
            <w:shd w:val="clear" w:color="auto" w:fill="auto"/>
            <w:vAlign w:val="center"/>
          </w:tcPr>
          <w:p w:rsidRPr="004908C7" w:rsidR="00107C69" w:rsidP="004908C7" w:rsidRDefault="00107C69" w14:paraId="55579CE9" w14:textId="77777777">
            <w:pPr>
              <w:suppressAutoHyphens w:val="0"/>
              <w:jc w:val="both"/>
              <w:rPr>
                <w:rFonts w:asciiTheme="majorHAnsi" w:hAnsiTheme="majorHAnsi" w:cstheme="majorHAnsi"/>
                <w:b/>
                <w:bCs/>
                <w:color w:val="auto"/>
                <w:sz w:val="22"/>
                <w:szCs w:val="22"/>
                <w:lang w:val="es-CO" w:eastAsia="es-CO"/>
              </w:rPr>
            </w:pPr>
            <w:r w:rsidRPr="004908C7">
              <w:rPr>
                <w:rFonts w:asciiTheme="majorHAnsi" w:hAnsiTheme="majorHAnsi" w:cstheme="majorHAnsi"/>
                <w:b/>
                <w:bCs/>
                <w:color w:val="auto"/>
                <w:sz w:val="22"/>
                <w:szCs w:val="22"/>
                <w:lang w:val="es-CO" w:eastAsia="es-CO"/>
              </w:rPr>
              <w:t>Definitivos</w:t>
            </w:r>
          </w:p>
        </w:tc>
        <w:tc>
          <w:tcPr>
            <w:tcW w:w="590" w:type="pct"/>
            <w:shd w:val="clear" w:color="auto" w:fill="auto"/>
            <w:vAlign w:val="center"/>
          </w:tcPr>
          <w:p w:rsidRPr="004908C7" w:rsidR="00107C69" w:rsidP="004908C7" w:rsidRDefault="00107C69" w14:paraId="26F11AAB" w14:textId="77777777">
            <w:pPr>
              <w:suppressAutoHyphens w:val="0"/>
              <w:jc w:val="both"/>
              <w:rPr>
                <w:rFonts w:asciiTheme="majorHAnsi" w:hAnsiTheme="majorHAnsi" w:cstheme="majorHAnsi"/>
                <w:b/>
                <w:bCs/>
                <w:color w:val="auto"/>
                <w:sz w:val="22"/>
                <w:szCs w:val="22"/>
                <w:lang w:val="es-CO" w:eastAsia="es-CO"/>
              </w:rPr>
            </w:pPr>
            <w:r w:rsidRPr="004908C7">
              <w:rPr>
                <w:rFonts w:asciiTheme="majorHAnsi" w:hAnsiTheme="majorHAnsi" w:cstheme="majorHAnsi"/>
                <w:b/>
                <w:bCs/>
                <w:color w:val="auto"/>
                <w:sz w:val="22"/>
                <w:szCs w:val="22"/>
                <w:lang w:val="es-CO" w:eastAsia="es-CO"/>
              </w:rPr>
              <w:t>Temporales</w:t>
            </w:r>
          </w:p>
        </w:tc>
        <w:tc>
          <w:tcPr>
            <w:tcW w:w="554" w:type="pct"/>
            <w:shd w:val="clear" w:color="auto" w:fill="auto"/>
            <w:vAlign w:val="center"/>
          </w:tcPr>
          <w:p w:rsidRPr="004908C7" w:rsidR="00107C69" w:rsidP="004908C7" w:rsidRDefault="00107C69" w14:paraId="4E33E34B" w14:textId="77777777">
            <w:pPr>
              <w:suppressAutoHyphens w:val="0"/>
              <w:jc w:val="both"/>
              <w:rPr>
                <w:rFonts w:asciiTheme="majorHAnsi" w:hAnsiTheme="majorHAnsi" w:cstheme="majorHAnsi"/>
                <w:b/>
                <w:bCs/>
                <w:color w:val="auto"/>
                <w:sz w:val="22"/>
                <w:szCs w:val="22"/>
                <w:lang w:val="es-CO" w:eastAsia="es-CO"/>
              </w:rPr>
            </w:pPr>
            <w:r w:rsidRPr="004908C7">
              <w:rPr>
                <w:rFonts w:asciiTheme="majorHAnsi" w:hAnsiTheme="majorHAnsi" w:cstheme="majorHAnsi"/>
                <w:b/>
                <w:bCs/>
                <w:color w:val="auto"/>
                <w:sz w:val="22"/>
                <w:szCs w:val="22"/>
                <w:lang w:val="es-CO" w:eastAsia="es-CO"/>
              </w:rPr>
              <w:t>Definitivos</w:t>
            </w:r>
          </w:p>
        </w:tc>
        <w:tc>
          <w:tcPr>
            <w:tcW w:w="590" w:type="pct"/>
            <w:shd w:val="clear" w:color="auto" w:fill="auto"/>
            <w:vAlign w:val="center"/>
          </w:tcPr>
          <w:p w:rsidRPr="004908C7" w:rsidR="00107C69" w:rsidP="004908C7" w:rsidRDefault="00107C69" w14:paraId="7BF84632" w14:textId="77777777">
            <w:pPr>
              <w:suppressAutoHyphens w:val="0"/>
              <w:jc w:val="both"/>
              <w:rPr>
                <w:rFonts w:asciiTheme="majorHAnsi" w:hAnsiTheme="majorHAnsi" w:cstheme="majorHAnsi"/>
                <w:b/>
                <w:bCs/>
                <w:color w:val="auto"/>
                <w:sz w:val="22"/>
                <w:szCs w:val="22"/>
                <w:lang w:val="es-CO" w:eastAsia="es-CO"/>
              </w:rPr>
            </w:pPr>
            <w:r w:rsidRPr="004908C7">
              <w:rPr>
                <w:rFonts w:asciiTheme="majorHAnsi" w:hAnsiTheme="majorHAnsi" w:cstheme="majorHAnsi"/>
                <w:b/>
                <w:bCs/>
                <w:color w:val="auto"/>
                <w:sz w:val="22"/>
                <w:szCs w:val="22"/>
                <w:lang w:val="es-CO" w:eastAsia="es-CO"/>
              </w:rPr>
              <w:t>Temporales</w:t>
            </w:r>
          </w:p>
        </w:tc>
        <w:tc>
          <w:tcPr>
            <w:tcW w:w="494" w:type="pct"/>
            <w:vMerge/>
            <w:vAlign w:val="center"/>
          </w:tcPr>
          <w:p w:rsidRPr="004908C7" w:rsidR="00107C69" w:rsidP="004908C7" w:rsidRDefault="00107C69" w14:paraId="54C529ED" w14:textId="77777777">
            <w:pPr>
              <w:suppressAutoHyphens w:val="0"/>
              <w:jc w:val="both"/>
              <w:rPr>
                <w:rFonts w:asciiTheme="majorHAnsi" w:hAnsiTheme="majorHAnsi" w:cstheme="majorHAnsi"/>
                <w:b/>
                <w:bCs/>
                <w:color w:val="auto"/>
                <w:sz w:val="22"/>
                <w:szCs w:val="22"/>
                <w:lang w:val="es-CO" w:eastAsia="es-CO"/>
              </w:rPr>
            </w:pPr>
          </w:p>
        </w:tc>
        <w:tc>
          <w:tcPr>
            <w:tcW w:w="319" w:type="pct"/>
            <w:shd w:val="clear" w:color="auto" w:fill="auto"/>
            <w:vAlign w:val="center"/>
            <w:hideMark/>
          </w:tcPr>
          <w:p w:rsidRPr="004908C7" w:rsidR="00107C69" w:rsidP="004908C7" w:rsidRDefault="00107C69" w14:paraId="69502465" w14:textId="77777777">
            <w:pPr>
              <w:suppressAutoHyphens w:val="0"/>
              <w:jc w:val="both"/>
              <w:rPr>
                <w:rFonts w:asciiTheme="majorHAnsi" w:hAnsiTheme="majorHAnsi" w:cstheme="majorHAnsi"/>
                <w:b/>
                <w:bCs/>
                <w:color w:val="auto"/>
                <w:sz w:val="22"/>
                <w:szCs w:val="22"/>
                <w:lang w:val="es-CO" w:eastAsia="es-CO"/>
              </w:rPr>
            </w:pPr>
            <w:r w:rsidRPr="004908C7">
              <w:rPr>
                <w:rFonts w:asciiTheme="majorHAnsi" w:hAnsiTheme="majorHAnsi" w:cstheme="majorHAnsi"/>
                <w:b/>
                <w:bCs/>
                <w:color w:val="auto"/>
                <w:sz w:val="22"/>
                <w:szCs w:val="22"/>
                <w:lang w:val="es-CO" w:eastAsia="es-CO"/>
              </w:rPr>
              <w:t>De LNR</w:t>
            </w:r>
          </w:p>
        </w:tc>
        <w:tc>
          <w:tcPr>
            <w:tcW w:w="426" w:type="pct"/>
            <w:shd w:val="clear" w:color="auto" w:fill="auto"/>
            <w:vAlign w:val="center"/>
            <w:hideMark/>
          </w:tcPr>
          <w:p w:rsidRPr="004908C7" w:rsidR="00107C69" w:rsidP="004908C7" w:rsidRDefault="00107C69" w14:paraId="3C5ACFC6" w14:textId="77777777">
            <w:pPr>
              <w:suppressAutoHyphens w:val="0"/>
              <w:jc w:val="both"/>
              <w:rPr>
                <w:rFonts w:asciiTheme="majorHAnsi" w:hAnsiTheme="majorHAnsi" w:cstheme="majorHAnsi"/>
                <w:b/>
                <w:bCs/>
                <w:color w:val="auto"/>
                <w:sz w:val="22"/>
                <w:szCs w:val="22"/>
                <w:lang w:val="es-CO" w:eastAsia="es-CO"/>
              </w:rPr>
            </w:pPr>
            <w:r w:rsidRPr="004908C7">
              <w:rPr>
                <w:rFonts w:asciiTheme="majorHAnsi" w:hAnsiTheme="majorHAnsi" w:cstheme="majorHAnsi"/>
                <w:b/>
                <w:bCs/>
                <w:color w:val="auto"/>
                <w:sz w:val="22"/>
                <w:szCs w:val="22"/>
                <w:lang w:val="es-CO" w:eastAsia="es-CO"/>
              </w:rPr>
              <w:t>Periodo fijo</w:t>
            </w:r>
          </w:p>
        </w:tc>
        <w:tc>
          <w:tcPr>
            <w:tcW w:w="412" w:type="pct"/>
            <w:shd w:val="clear" w:color="auto" w:fill="auto"/>
            <w:vAlign w:val="center"/>
            <w:hideMark/>
          </w:tcPr>
          <w:p w:rsidRPr="004908C7" w:rsidR="00107C69" w:rsidP="004908C7" w:rsidRDefault="00107C69" w14:paraId="6E18AA13" w14:textId="77777777">
            <w:pPr>
              <w:suppressAutoHyphens w:val="0"/>
              <w:jc w:val="both"/>
              <w:rPr>
                <w:rFonts w:asciiTheme="majorHAnsi" w:hAnsiTheme="majorHAnsi" w:cstheme="majorHAnsi"/>
                <w:b/>
                <w:bCs/>
                <w:color w:val="auto"/>
                <w:sz w:val="22"/>
                <w:szCs w:val="22"/>
                <w:lang w:val="es-CO" w:eastAsia="es-CO"/>
              </w:rPr>
            </w:pPr>
            <w:r w:rsidRPr="004908C7">
              <w:rPr>
                <w:rFonts w:asciiTheme="majorHAnsi" w:hAnsiTheme="majorHAnsi" w:cstheme="majorHAnsi"/>
                <w:b/>
                <w:bCs/>
                <w:color w:val="auto"/>
                <w:sz w:val="22"/>
                <w:szCs w:val="22"/>
                <w:lang w:val="es-CO" w:eastAsia="es-CO"/>
              </w:rPr>
              <w:t>De Carrera</w:t>
            </w:r>
          </w:p>
        </w:tc>
        <w:tc>
          <w:tcPr>
            <w:tcW w:w="453" w:type="pct"/>
            <w:vMerge/>
            <w:vAlign w:val="center"/>
            <w:hideMark/>
          </w:tcPr>
          <w:p w:rsidRPr="004908C7" w:rsidR="00107C69" w:rsidP="004908C7" w:rsidRDefault="00107C69" w14:paraId="1C0157D6" w14:textId="77777777">
            <w:pPr>
              <w:suppressAutoHyphens w:val="0"/>
              <w:jc w:val="both"/>
              <w:rPr>
                <w:rFonts w:asciiTheme="majorHAnsi" w:hAnsiTheme="majorHAnsi" w:cstheme="majorHAnsi"/>
                <w:b/>
                <w:bCs/>
                <w:color w:val="auto"/>
                <w:sz w:val="22"/>
                <w:szCs w:val="22"/>
                <w:lang w:val="es-CO" w:eastAsia="es-CO"/>
              </w:rPr>
            </w:pPr>
          </w:p>
        </w:tc>
      </w:tr>
      <w:tr w:rsidRPr="004908C7" w:rsidR="004908C7" w:rsidTr="00105A9A" w14:paraId="3AEC1D53" w14:textId="77777777">
        <w:trPr>
          <w:trHeight w:val="319"/>
          <w:jc w:val="center"/>
        </w:trPr>
        <w:tc>
          <w:tcPr>
            <w:tcW w:w="608" w:type="pct"/>
            <w:shd w:val="clear" w:color="auto" w:fill="auto"/>
            <w:vAlign w:val="center"/>
            <w:hideMark/>
          </w:tcPr>
          <w:p w:rsidRPr="004908C7" w:rsidR="00107C69" w:rsidP="004908C7" w:rsidRDefault="00107C69" w14:paraId="416285C1" w14:textId="77777777">
            <w:pPr>
              <w:suppressAutoHyphens w:val="0"/>
              <w:jc w:val="both"/>
              <w:rPr>
                <w:rFonts w:asciiTheme="majorHAnsi" w:hAnsiTheme="majorHAnsi" w:cstheme="majorHAnsi"/>
                <w:b/>
                <w:bCs/>
                <w:color w:val="auto"/>
                <w:sz w:val="22"/>
                <w:szCs w:val="22"/>
                <w:lang w:val="es-CO" w:eastAsia="es-CO"/>
              </w:rPr>
            </w:pPr>
            <w:r w:rsidRPr="004908C7">
              <w:rPr>
                <w:rFonts w:asciiTheme="majorHAnsi" w:hAnsiTheme="majorHAnsi" w:cstheme="majorHAnsi"/>
                <w:b/>
                <w:bCs/>
                <w:color w:val="auto"/>
                <w:sz w:val="22"/>
                <w:szCs w:val="22"/>
                <w:lang w:val="es-CO" w:eastAsia="es-CO"/>
              </w:rPr>
              <w:t>Nivel Directivo</w:t>
            </w:r>
          </w:p>
        </w:tc>
        <w:tc>
          <w:tcPr>
            <w:tcW w:w="554" w:type="pct"/>
            <w:shd w:val="clear" w:color="auto" w:fill="auto"/>
            <w:vAlign w:val="center"/>
          </w:tcPr>
          <w:p w:rsidRPr="004908C7" w:rsidR="00107C69" w:rsidP="004908C7" w:rsidRDefault="0A0B50F3" w14:paraId="3691E7B2" w14:textId="6DDBCD6F">
            <w:pPr>
              <w:suppressAutoHyphens w:val="0"/>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0</w:t>
            </w:r>
          </w:p>
        </w:tc>
        <w:tc>
          <w:tcPr>
            <w:tcW w:w="590" w:type="pct"/>
            <w:shd w:val="clear" w:color="auto" w:fill="auto"/>
            <w:vAlign w:val="center"/>
          </w:tcPr>
          <w:p w:rsidRPr="004908C7" w:rsidR="00107C69" w:rsidP="004908C7" w:rsidRDefault="0A0B50F3" w14:paraId="526770CE" w14:textId="6A509A42">
            <w:pPr>
              <w:suppressAutoHyphens w:val="0"/>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0</w:t>
            </w:r>
          </w:p>
        </w:tc>
        <w:tc>
          <w:tcPr>
            <w:tcW w:w="554" w:type="pct"/>
            <w:shd w:val="clear" w:color="auto" w:fill="auto"/>
            <w:vAlign w:val="center"/>
          </w:tcPr>
          <w:p w:rsidRPr="004908C7" w:rsidR="00107C69" w:rsidP="004908C7" w:rsidRDefault="0A0B50F3" w14:paraId="7CBEED82" w14:textId="3376DD71">
            <w:pPr>
              <w:suppressAutoHyphens w:val="0"/>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0</w:t>
            </w:r>
          </w:p>
        </w:tc>
        <w:tc>
          <w:tcPr>
            <w:tcW w:w="590" w:type="pct"/>
            <w:shd w:val="clear" w:color="auto" w:fill="auto"/>
            <w:vAlign w:val="center"/>
          </w:tcPr>
          <w:p w:rsidRPr="004908C7" w:rsidR="00107C69" w:rsidP="004908C7" w:rsidRDefault="0A0B50F3" w14:paraId="6E36661F" w14:textId="55402761">
            <w:pPr>
              <w:suppressAutoHyphens w:val="0"/>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O</w:t>
            </w:r>
          </w:p>
        </w:tc>
        <w:tc>
          <w:tcPr>
            <w:tcW w:w="494" w:type="pct"/>
            <w:shd w:val="clear" w:color="auto" w:fill="auto"/>
            <w:vAlign w:val="center"/>
          </w:tcPr>
          <w:p w:rsidRPr="004908C7" w:rsidR="00107C69" w:rsidP="004908C7" w:rsidRDefault="0A0B50F3" w14:paraId="38645DC7" w14:textId="476B2C2F">
            <w:pPr>
              <w:suppressAutoHyphens w:val="0"/>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0</w:t>
            </w:r>
          </w:p>
        </w:tc>
        <w:tc>
          <w:tcPr>
            <w:tcW w:w="319" w:type="pct"/>
            <w:shd w:val="clear" w:color="auto" w:fill="auto"/>
            <w:vAlign w:val="center"/>
          </w:tcPr>
          <w:p w:rsidRPr="004908C7" w:rsidR="00107C69" w:rsidP="004908C7" w:rsidRDefault="0A0B50F3" w14:paraId="135E58C4" w14:textId="7AF2623A">
            <w:pPr>
              <w:suppressAutoHyphens w:val="0"/>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0</w:t>
            </w:r>
          </w:p>
        </w:tc>
        <w:tc>
          <w:tcPr>
            <w:tcW w:w="426" w:type="pct"/>
            <w:shd w:val="clear" w:color="auto" w:fill="auto"/>
            <w:vAlign w:val="center"/>
          </w:tcPr>
          <w:p w:rsidRPr="004908C7" w:rsidR="00107C69" w:rsidP="004908C7" w:rsidRDefault="0A0B50F3" w14:paraId="62EBF9A1" w14:textId="366D1939">
            <w:pPr>
              <w:suppressAutoHyphens w:val="0"/>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0</w:t>
            </w:r>
          </w:p>
        </w:tc>
        <w:tc>
          <w:tcPr>
            <w:tcW w:w="412" w:type="pct"/>
            <w:shd w:val="clear" w:color="auto" w:fill="auto"/>
            <w:vAlign w:val="center"/>
          </w:tcPr>
          <w:p w:rsidRPr="004908C7" w:rsidR="00107C69" w:rsidP="004908C7" w:rsidRDefault="0A0B50F3" w14:paraId="0C6C2CD5" w14:textId="7C980C06">
            <w:pPr>
              <w:suppressAutoHyphens w:val="0"/>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0</w:t>
            </w:r>
          </w:p>
        </w:tc>
        <w:tc>
          <w:tcPr>
            <w:tcW w:w="453" w:type="pct"/>
            <w:shd w:val="clear" w:color="auto" w:fill="auto"/>
            <w:vAlign w:val="center"/>
          </w:tcPr>
          <w:p w:rsidRPr="004908C7" w:rsidR="00107C69" w:rsidP="004908C7" w:rsidRDefault="0A0B50F3" w14:paraId="709E88E4" w14:textId="61DBDA27">
            <w:pPr>
              <w:suppressAutoHyphens w:val="0"/>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0</w:t>
            </w:r>
          </w:p>
        </w:tc>
      </w:tr>
      <w:tr w:rsidRPr="004908C7" w:rsidR="004908C7" w:rsidTr="00105A9A" w14:paraId="2E1EC9DB" w14:textId="77777777">
        <w:trPr>
          <w:trHeight w:val="291"/>
          <w:jc w:val="center"/>
        </w:trPr>
        <w:tc>
          <w:tcPr>
            <w:tcW w:w="608" w:type="pct"/>
            <w:shd w:val="clear" w:color="auto" w:fill="auto"/>
            <w:vAlign w:val="center"/>
            <w:hideMark/>
          </w:tcPr>
          <w:p w:rsidRPr="004908C7" w:rsidR="00107C69" w:rsidP="004908C7" w:rsidRDefault="00107C69" w14:paraId="06C471E3" w14:textId="77777777">
            <w:pPr>
              <w:suppressAutoHyphens w:val="0"/>
              <w:jc w:val="both"/>
              <w:rPr>
                <w:rFonts w:asciiTheme="majorHAnsi" w:hAnsiTheme="majorHAnsi" w:cstheme="majorHAnsi"/>
                <w:b/>
                <w:bCs/>
                <w:color w:val="auto"/>
                <w:sz w:val="22"/>
                <w:szCs w:val="22"/>
                <w:lang w:val="es-CO" w:eastAsia="es-CO"/>
              </w:rPr>
            </w:pPr>
            <w:r w:rsidRPr="004908C7">
              <w:rPr>
                <w:rFonts w:asciiTheme="majorHAnsi" w:hAnsiTheme="majorHAnsi" w:cstheme="majorHAnsi"/>
                <w:b/>
                <w:bCs/>
                <w:color w:val="auto"/>
                <w:sz w:val="22"/>
                <w:szCs w:val="22"/>
                <w:lang w:val="es-CO" w:eastAsia="es-CO"/>
              </w:rPr>
              <w:t>Nivel Asesor</w:t>
            </w:r>
          </w:p>
        </w:tc>
        <w:tc>
          <w:tcPr>
            <w:tcW w:w="554" w:type="pct"/>
            <w:shd w:val="clear" w:color="auto" w:fill="auto"/>
            <w:vAlign w:val="center"/>
          </w:tcPr>
          <w:p w:rsidRPr="004908C7" w:rsidR="00107C69" w:rsidP="004908C7" w:rsidRDefault="0A0B50F3" w14:paraId="508C98E9" w14:textId="6E4ADC55">
            <w:pPr>
              <w:suppressAutoHyphens w:val="0"/>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0</w:t>
            </w:r>
          </w:p>
        </w:tc>
        <w:tc>
          <w:tcPr>
            <w:tcW w:w="590" w:type="pct"/>
            <w:shd w:val="clear" w:color="auto" w:fill="auto"/>
            <w:vAlign w:val="center"/>
          </w:tcPr>
          <w:p w:rsidRPr="004908C7" w:rsidR="00107C69" w:rsidP="004908C7" w:rsidRDefault="0A0B50F3" w14:paraId="779F8E76" w14:textId="3F14E2E9">
            <w:pPr>
              <w:suppressAutoHyphens w:val="0"/>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0</w:t>
            </w:r>
          </w:p>
        </w:tc>
        <w:tc>
          <w:tcPr>
            <w:tcW w:w="554" w:type="pct"/>
            <w:shd w:val="clear" w:color="auto" w:fill="auto"/>
            <w:vAlign w:val="center"/>
          </w:tcPr>
          <w:p w:rsidRPr="004908C7" w:rsidR="00107C69" w:rsidP="004908C7" w:rsidRDefault="0A0B50F3" w14:paraId="7818863E" w14:textId="377A38CE">
            <w:pPr>
              <w:suppressAutoHyphens w:val="0"/>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0</w:t>
            </w:r>
          </w:p>
        </w:tc>
        <w:tc>
          <w:tcPr>
            <w:tcW w:w="590" w:type="pct"/>
            <w:shd w:val="clear" w:color="auto" w:fill="auto"/>
            <w:vAlign w:val="center"/>
          </w:tcPr>
          <w:p w:rsidRPr="004908C7" w:rsidR="00107C69" w:rsidP="004908C7" w:rsidRDefault="0A0B50F3" w14:paraId="44F69B9A" w14:textId="0F827FBC">
            <w:pPr>
              <w:suppressAutoHyphens w:val="0"/>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0</w:t>
            </w:r>
          </w:p>
        </w:tc>
        <w:tc>
          <w:tcPr>
            <w:tcW w:w="494" w:type="pct"/>
            <w:shd w:val="clear" w:color="auto" w:fill="auto"/>
            <w:vAlign w:val="center"/>
          </w:tcPr>
          <w:p w:rsidRPr="004908C7" w:rsidR="00107C69" w:rsidP="004908C7" w:rsidRDefault="0A0B50F3" w14:paraId="5F07D11E" w14:textId="65FDB552">
            <w:pPr>
              <w:suppressAutoHyphens w:val="0"/>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0</w:t>
            </w:r>
          </w:p>
        </w:tc>
        <w:tc>
          <w:tcPr>
            <w:tcW w:w="319" w:type="pct"/>
            <w:shd w:val="clear" w:color="auto" w:fill="auto"/>
            <w:noWrap/>
            <w:vAlign w:val="center"/>
          </w:tcPr>
          <w:p w:rsidRPr="004908C7" w:rsidR="00107C69" w:rsidP="004908C7" w:rsidRDefault="0A0B50F3" w14:paraId="41508A3C" w14:textId="4DA3CE1F">
            <w:pPr>
              <w:suppressAutoHyphens w:val="0"/>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0</w:t>
            </w:r>
          </w:p>
        </w:tc>
        <w:tc>
          <w:tcPr>
            <w:tcW w:w="426" w:type="pct"/>
            <w:shd w:val="clear" w:color="auto" w:fill="auto"/>
            <w:noWrap/>
            <w:vAlign w:val="center"/>
          </w:tcPr>
          <w:p w:rsidRPr="004908C7" w:rsidR="00107C69" w:rsidP="004908C7" w:rsidRDefault="0A0B50F3" w14:paraId="43D6B1D6" w14:textId="06844603">
            <w:pPr>
              <w:suppressAutoHyphens w:val="0"/>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0</w:t>
            </w:r>
          </w:p>
        </w:tc>
        <w:tc>
          <w:tcPr>
            <w:tcW w:w="412" w:type="pct"/>
            <w:shd w:val="clear" w:color="auto" w:fill="auto"/>
            <w:noWrap/>
            <w:vAlign w:val="center"/>
          </w:tcPr>
          <w:p w:rsidRPr="004908C7" w:rsidR="00107C69" w:rsidP="004908C7" w:rsidRDefault="0A0B50F3" w14:paraId="17DBC151" w14:textId="5724DA36">
            <w:pPr>
              <w:suppressAutoHyphens w:val="0"/>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0</w:t>
            </w:r>
          </w:p>
        </w:tc>
        <w:tc>
          <w:tcPr>
            <w:tcW w:w="453" w:type="pct"/>
            <w:shd w:val="clear" w:color="auto" w:fill="auto"/>
            <w:noWrap/>
            <w:vAlign w:val="center"/>
          </w:tcPr>
          <w:p w:rsidRPr="004908C7" w:rsidR="00107C69" w:rsidP="004908C7" w:rsidRDefault="0A0B50F3" w14:paraId="6F8BD81B" w14:textId="38F7607D">
            <w:pPr>
              <w:suppressAutoHyphens w:val="0"/>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0</w:t>
            </w:r>
          </w:p>
        </w:tc>
      </w:tr>
      <w:tr w:rsidRPr="004908C7" w:rsidR="004908C7" w:rsidTr="00105A9A" w14:paraId="27987C8F" w14:textId="77777777">
        <w:trPr>
          <w:trHeight w:val="355"/>
          <w:jc w:val="center"/>
        </w:trPr>
        <w:tc>
          <w:tcPr>
            <w:tcW w:w="608" w:type="pct"/>
            <w:shd w:val="clear" w:color="auto" w:fill="auto"/>
            <w:vAlign w:val="center"/>
            <w:hideMark/>
          </w:tcPr>
          <w:p w:rsidRPr="004908C7" w:rsidR="00107C69" w:rsidP="004908C7" w:rsidRDefault="00107C69" w14:paraId="0372457F" w14:textId="77777777">
            <w:pPr>
              <w:suppressAutoHyphens w:val="0"/>
              <w:jc w:val="both"/>
              <w:rPr>
                <w:rFonts w:asciiTheme="majorHAnsi" w:hAnsiTheme="majorHAnsi" w:cstheme="majorHAnsi"/>
                <w:b/>
                <w:bCs/>
                <w:color w:val="auto"/>
                <w:sz w:val="22"/>
                <w:szCs w:val="22"/>
                <w:lang w:val="es-CO" w:eastAsia="es-CO"/>
              </w:rPr>
            </w:pPr>
            <w:r w:rsidRPr="004908C7">
              <w:rPr>
                <w:rFonts w:asciiTheme="majorHAnsi" w:hAnsiTheme="majorHAnsi" w:cstheme="majorHAnsi"/>
                <w:b/>
                <w:bCs/>
                <w:color w:val="auto"/>
                <w:sz w:val="22"/>
                <w:szCs w:val="22"/>
                <w:lang w:val="es-CO" w:eastAsia="es-CO"/>
              </w:rPr>
              <w:t>Nivel Profesional</w:t>
            </w:r>
          </w:p>
        </w:tc>
        <w:tc>
          <w:tcPr>
            <w:tcW w:w="554" w:type="pct"/>
            <w:shd w:val="clear" w:color="auto" w:fill="auto"/>
            <w:vAlign w:val="center"/>
          </w:tcPr>
          <w:p w:rsidRPr="004908C7" w:rsidR="00107C69" w:rsidP="004908C7" w:rsidRDefault="0A0B50F3" w14:paraId="2613E9C1" w14:textId="75F2AA80">
            <w:pPr>
              <w:spacing w:line="259" w:lineRule="auto"/>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4</w:t>
            </w:r>
          </w:p>
        </w:tc>
        <w:tc>
          <w:tcPr>
            <w:tcW w:w="590" w:type="pct"/>
            <w:shd w:val="clear" w:color="auto" w:fill="auto"/>
            <w:vAlign w:val="center"/>
          </w:tcPr>
          <w:p w:rsidRPr="004908C7" w:rsidR="00107C69" w:rsidP="004908C7" w:rsidRDefault="0A0B50F3" w14:paraId="1037B8A3" w14:textId="3DBB37FE">
            <w:pPr>
              <w:suppressAutoHyphens w:val="0"/>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0</w:t>
            </w:r>
          </w:p>
        </w:tc>
        <w:tc>
          <w:tcPr>
            <w:tcW w:w="554" w:type="pct"/>
            <w:shd w:val="clear" w:color="auto" w:fill="auto"/>
            <w:vAlign w:val="center"/>
          </w:tcPr>
          <w:p w:rsidRPr="004908C7" w:rsidR="00107C69" w:rsidP="004908C7" w:rsidRDefault="0A0B50F3" w14:paraId="687C6DE0" w14:textId="2B4F6D3F">
            <w:pPr>
              <w:suppressAutoHyphens w:val="0"/>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0</w:t>
            </w:r>
          </w:p>
        </w:tc>
        <w:tc>
          <w:tcPr>
            <w:tcW w:w="590" w:type="pct"/>
            <w:shd w:val="clear" w:color="auto" w:fill="auto"/>
            <w:vAlign w:val="center"/>
          </w:tcPr>
          <w:p w:rsidRPr="004908C7" w:rsidR="00107C69" w:rsidP="004908C7" w:rsidRDefault="0A0B50F3" w14:paraId="5B2F9378" w14:textId="0D11F135">
            <w:pPr>
              <w:suppressAutoHyphens w:val="0"/>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0</w:t>
            </w:r>
          </w:p>
        </w:tc>
        <w:tc>
          <w:tcPr>
            <w:tcW w:w="494" w:type="pct"/>
            <w:shd w:val="clear" w:color="auto" w:fill="auto"/>
            <w:vAlign w:val="center"/>
          </w:tcPr>
          <w:p w:rsidRPr="004908C7" w:rsidR="00107C69" w:rsidP="004908C7" w:rsidRDefault="0A0B50F3" w14:paraId="58E6DD4E" w14:textId="1F9894AA">
            <w:pPr>
              <w:suppressAutoHyphens w:val="0"/>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0</w:t>
            </w:r>
          </w:p>
        </w:tc>
        <w:tc>
          <w:tcPr>
            <w:tcW w:w="319" w:type="pct"/>
            <w:shd w:val="clear" w:color="auto" w:fill="auto"/>
            <w:noWrap/>
            <w:vAlign w:val="center"/>
          </w:tcPr>
          <w:p w:rsidRPr="004908C7" w:rsidR="00107C69" w:rsidP="004908C7" w:rsidRDefault="0A0B50F3" w14:paraId="7D3BEE8F" w14:textId="0865C7DA">
            <w:pPr>
              <w:suppressAutoHyphens w:val="0"/>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0</w:t>
            </w:r>
          </w:p>
        </w:tc>
        <w:tc>
          <w:tcPr>
            <w:tcW w:w="426" w:type="pct"/>
            <w:shd w:val="clear" w:color="auto" w:fill="auto"/>
            <w:noWrap/>
            <w:vAlign w:val="center"/>
          </w:tcPr>
          <w:p w:rsidRPr="004908C7" w:rsidR="00107C69" w:rsidP="004908C7" w:rsidRDefault="0A0B50F3" w14:paraId="3B88899E" w14:textId="7F013A52">
            <w:pPr>
              <w:suppressAutoHyphens w:val="0"/>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0</w:t>
            </w:r>
          </w:p>
        </w:tc>
        <w:tc>
          <w:tcPr>
            <w:tcW w:w="412" w:type="pct"/>
            <w:shd w:val="clear" w:color="auto" w:fill="auto"/>
            <w:noWrap/>
            <w:vAlign w:val="center"/>
          </w:tcPr>
          <w:p w:rsidRPr="004908C7" w:rsidR="00107C69" w:rsidP="004908C7" w:rsidRDefault="0A0B50F3" w14:paraId="69E2BB2B" w14:textId="459AB4BB">
            <w:pPr>
              <w:suppressAutoHyphens w:val="0"/>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0</w:t>
            </w:r>
          </w:p>
        </w:tc>
        <w:tc>
          <w:tcPr>
            <w:tcW w:w="453" w:type="pct"/>
            <w:shd w:val="clear" w:color="auto" w:fill="auto"/>
            <w:noWrap/>
            <w:vAlign w:val="center"/>
          </w:tcPr>
          <w:p w:rsidRPr="004908C7" w:rsidR="00107C69" w:rsidP="004908C7" w:rsidRDefault="0A0B50F3" w14:paraId="57C0D796" w14:textId="358AC9A5">
            <w:pPr>
              <w:suppressAutoHyphens w:val="0"/>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0</w:t>
            </w:r>
          </w:p>
        </w:tc>
      </w:tr>
      <w:tr w:rsidRPr="004908C7" w:rsidR="004908C7" w:rsidTr="00105A9A" w14:paraId="06606833" w14:textId="77777777">
        <w:trPr>
          <w:trHeight w:val="325"/>
          <w:jc w:val="center"/>
        </w:trPr>
        <w:tc>
          <w:tcPr>
            <w:tcW w:w="608" w:type="pct"/>
            <w:shd w:val="clear" w:color="auto" w:fill="auto"/>
            <w:vAlign w:val="center"/>
            <w:hideMark/>
          </w:tcPr>
          <w:p w:rsidRPr="004908C7" w:rsidR="00107C69" w:rsidP="004908C7" w:rsidRDefault="00107C69" w14:paraId="4A3E5CBF" w14:textId="77777777">
            <w:pPr>
              <w:suppressAutoHyphens w:val="0"/>
              <w:jc w:val="both"/>
              <w:rPr>
                <w:rFonts w:asciiTheme="majorHAnsi" w:hAnsiTheme="majorHAnsi" w:cstheme="majorHAnsi"/>
                <w:b/>
                <w:bCs/>
                <w:color w:val="auto"/>
                <w:sz w:val="22"/>
                <w:szCs w:val="22"/>
                <w:lang w:val="es-CO" w:eastAsia="es-CO"/>
              </w:rPr>
            </w:pPr>
            <w:r w:rsidRPr="004908C7">
              <w:rPr>
                <w:rFonts w:asciiTheme="majorHAnsi" w:hAnsiTheme="majorHAnsi" w:cstheme="majorHAnsi"/>
                <w:b/>
                <w:bCs/>
                <w:color w:val="auto"/>
                <w:sz w:val="22"/>
                <w:szCs w:val="22"/>
                <w:lang w:val="es-CO" w:eastAsia="es-CO"/>
              </w:rPr>
              <w:t>Nivel Técnico</w:t>
            </w:r>
          </w:p>
        </w:tc>
        <w:tc>
          <w:tcPr>
            <w:tcW w:w="554" w:type="pct"/>
            <w:shd w:val="clear" w:color="auto" w:fill="auto"/>
            <w:vAlign w:val="center"/>
          </w:tcPr>
          <w:p w:rsidRPr="004908C7" w:rsidR="00107C69" w:rsidP="004908C7" w:rsidRDefault="0A0B50F3" w14:paraId="0D142F6F" w14:textId="11CF9652">
            <w:pPr>
              <w:suppressAutoHyphens w:val="0"/>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0</w:t>
            </w:r>
          </w:p>
        </w:tc>
        <w:tc>
          <w:tcPr>
            <w:tcW w:w="590" w:type="pct"/>
            <w:shd w:val="clear" w:color="auto" w:fill="auto"/>
            <w:vAlign w:val="center"/>
          </w:tcPr>
          <w:p w:rsidRPr="004908C7" w:rsidR="00107C69" w:rsidP="004908C7" w:rsidRDefault="0A0B50F3" w14:paraId="4475AD14" w14:textId="4EEAE21F">
            <w:pPr>
              <w:suppressAutoHyphens w:val="0"/>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0</w:t>
            </w:r>
          </w:p>
        </w:tc>
        <w:tc>
          <w:tcPr>
            <w:tcW w:w="554" w:type="pct"/>
            <w:shd w:val="clear" w:color="auto" w:fill="auto"/>
            <w:vAlign w:val="center"/>
          </w:tcPr>
          <w:p w:rsidRPr="004908C7" w:rsidR="00107C69" w:rsidP="004908C7" w:rsidRDefault="0A0B50F3" w14:paraId="120C4E94" w14:textId="163B1F0F">
            <w:pPr>
              <w:suppressAutoHyphens w:val="0"/>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0</w:t>
            </w:r>
          </w:p>
        </w:tc>
        <w:tc>
          <w:tcPr>
            <w:tcW w:w="590" w:type="pct"/>
            <w:shd w:val="clear" w:color="auto" w:fill="auto"/>
            <w:vAlign w:val="center"/>
          </w:tcPr>
          <w:p w:rsidRPr="004908C7" w:rsidR="00107C69" w:rsidP="004908C7" w:rsidRDefault="0A0B50F3" w14:paraId="42AFC42D" w14:textId="09D753D3">
            <w:pPr>
              <w:suppressAutoHyphens w:val="0"/>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1</w:t>
            </w:r>
          </w:p>
        </w:tc>
        <w:tc>
          <w:tcPr>
            <w:tcW w:w="494" w:type="pct"/>
            <w:shd w:val="clear" w:color="auto" w:fill="auto"/>
            <w:vAlign w:val="center"/>
          </w:tcPr>
          <w:p w:rsidRPr="004908C7" w:rsidR="00107C69" w:rsidP="004908C7" w:rsidRDefault="0A0B50F3" w14:paraId="271CA723" w14:textId="475A0826">
            <w:pPr>
              <w:suppressAutoHyphens w:val="0"/>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0</w:t>
            </w:r>
          </w:p>
        </w:tc>
        <w:tc>
          <w:tcPr>
            <w:tcW w:w="319" w:type="pct"/>
            <w:shd w:val="clear" w:color="auto" w:fill="auto"/>
            <w:noWrap/>
            <w:vAlign w:val="center"/>
          </w:tcPr>
          <w:p w:rsidRPr="004908C7" w:rsidR="00107C69" w:rsidP="004908C7" w:rsidRDefault="0A0B50F3" w14:paraId="75FBE423" w14:textId="76242B44">
            <w:pPr>
              <w:suppressAutoHyphens w:val="0"/>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0</w:t>
            </w:r>
          </w:p>
        </w:tc>
        <w:tc>
          <w:tcPr>
            <w:tcW w:w="426" w:type="pct"/>
            <w:shd w:val="clear" w:color="auto" w:fill="auto"/>
            <w:noWrap/>
            <w:vAlign w:val="center"/>
          </w:tcPr>
          <w:p w:rsidRPr="004908C7" w:rsidR="00107C69" w:rsidP="004908C7" w:rsidRDefault="0A0B50F3" w14:paraId="2D3F0BEC" w14:textId="634FF07A">
            <w:pPr>
              <w:suppressAutoHyphens w:val="0"/>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0</w:t>
            </w:r>
          </w:p>
        </w:tc>
        <w:tc>
          <w:tcPr>
            <w:tcW w:w="412" w:type="pct"/>
            <w:shd w:val="clear" w:color="auto" w:fill="auto"/>
            <w:noWrap/>
            <w:vAlign w:val="center"/>
          </w:tcPr>
          <w:p w:rsidRPr="004908C7" w:rsidR="00107C69" w:rsidP="004908C7" w:rsidRDefault="0A0B50F3" w14:paraId="75CF4315" w14:textId="43D982C2">
            <w:pPr>
              <w:suppressAutoHyphens w:val="0"/>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0</w:t>
            </w:r>
          </w:p>
        </w:tc>
        <w:tc>
          <w:tcPr>
            <w:tcW w:w="453" w:type="pct"/>
            <w:shd w:val="clear" w:color="auto" w:fill="auto"/>
            <w:noWrap/>
            <w:vAlign w:val="center"/>
          </w:tcPr>
          <w:p w:rsidRPr="004908C7" w:rsidR="00107C69" w:rsidP="004908C7" w:rsidRDefault="0A0B50F3" w14:paraId="3CB648E9" w14:textId="7EA5AD0D">
            <w:pPr>
              <w:suppressAutoHyphens w:val="0"/>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0</w:t>
            </w:r>
          </w:p>
        </w:tc>
      </w:tr>
      <w:tr w:rsidRPr="004908C7" w:rsidR="004908C7" w:rsidTr="00105A9A" w14:paraId="24588A07" w14:textId="77777777">
        <w:trPr>
          <w:trHeight w:val="288"/>
          <w:jc w:val="center"/>
        </w:trPr>
        <w:tc>
          <w:tcPr>
            <w:tcW w:w="608" w:type="pct"/>
            <w:shd w:val="clear" w:color="auto" w:fill="auto"/>
            <w:vAlign w:val="center"/>
            <w:hideMark/>
          </w:tcPr>
          <w:p w:rsidRPr="004908C7" w:rsidR="00107C69" w:rsidP="004908C7" w:rsidRDefault="00107C69" w14:paraId="3AEE1A22" w14:textId="77777777">
            <w:pPr>
              <w:suppressAutoHyphens w:val="0"/>
              <w:jc w:val="both"/>
              <w:rPr>
                <w:rFonts w:asciiTheme="majorHAnsi" w:hAnsiTheme="majorHAnsi" w:cstheme="majorHAnsi"/>
                <w:b/>
                <w:bCs/>
                <w:color w:val="auto"/>
                <w:sz w:val="22"/>
                <w:szCs w:val="22"/>
                <w:lang w:val="es-CO" w:eastAsia="es-CO"/>
              </w:rPr>
            </w:pPr>
            <w:r w:rsidRPr="004908C7">
              <w:rPr>
                <w:rFonts w:asciiTheme="majorHAnsi" w:hAnsiTheme="majorHAnsi" w:cstheme="majorHAnsi"/>
                <w:b/>
                <w:bCs/>
                <w:color w:val="auto"/>
                <w:sz w:val="22"/>
                <w:szCs w:val="22"/>
                <w:lang w:val="es-CO" w:eastAsia="es-CO"/>
              </w:rPr>
              <w:t>Nivel Asistencial</w:t>
            </w:r>
          </w:p>
        </w:tc>
        <w:tc>
          <w:tcPr>
            <w:tcW w:w="554" w:type="pct"/>
            <w:shd w:val="clear" w:color="auto" w:fill="auto"/>
            <w:vAlign w:val="center"/>
          </w:tcPr>
          <w:p w:rsidRPr="004908C7" w:rsidR="00107C69" w:rsidP="004908C7" w:rsidRDefault="0A0B50F3" w14:paraId="0C178E9E" w14:textId="5917DDDB">
            <w:pPr>
              <w:suppressAutoHyphens w:val="0"/>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6</w:t>
            </w:r>
          </w:p>
        </w:tc>
        <w:tc>
          <w:tcPr>
            <w:tcW w:w="590" w:type="pct"/>
            <w:shd w:val="clear" w:color="auto" w:fill="auto"/>
            <w:vAlign w:val="center"/>
          </w:tcPr>
          <w:p w:rsidRPr="004908C7" w:rsidR="00107C69" w:rsidP="004908C7" w:rsidRDefault="0A0B50F3" w14:paraId="3C0395D3" w14:textId="4FC687A7">
            <w:pPr>
              <w:suppressAutoHyphens w:val="0"/>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0</w:t>
            </w:r>
          </w:p>
        </w:tc>
        <w:tc>
          <w:tcPr>
            <w:tcW w:w="554" w:type="pct"/>
            <w:shd w:val="clear" w:color="auto" w:fill="auto"/>
            <w:vAlign w:val="center"/>
          </w:tcPr>
          <w:p w:rsidRPr="004908C7" w:rsidR="00107C69" w:rsidP="004908C7" w:rsidRDefault="0A0B50F3" w14:paraId="3254BC2F" w14:textId="09F56288">
            <w:pPr>
              <w:suppressAutoHyphens w:val="0"/>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0</w:t>
            </w:r>
          </w:p>
        </w:tc>
        <w:tc>
          <w:tcPr>
            <w:tcW w:w="590" w:type="pct"/>
            <w:shd w:val="clear" w:color="auto" w:fill="auto"/>
            <w:vAlign w:val="center"/>
          </w:tcPr>
          <w:p w:rsidRPr="004908C7" w:rsidR="00107C69" w:rsidP="004908C7" w:rsidRDefault="0A0B50F3" w14:paraId="651E9592" w14:textId="48F729AC">
            <w:pPr>
              <w:suppressAutoHyphens w:val="0"/>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5</w:t>
            </w:r>
          </w:p>
        </w:tc>
        <w:tc>
          <w:tcPr>
            <w:tcW w:w="494" w:type="pct"/>
            <w:shd w:val="clear" w:color="auto" w:fill="auto"/>
            <w:vAlign w:val="center"/>
          </w:tcPr>
          <w:p w:rsidRPr="004908C7" w:rsidR="00107C69" w:rsidP="004908C7" w:rsidRDefault="0A0B50F3" w14:paraId="269E314A" w14:textId="1F408FEC">
            <w:pPr>
              <w:suppressAutoHyphens w:val="0"/>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0</w:t>
            </w:r>
          </w:p>
        </w:tc>
        <w:tc>
          <w:tcPr>
            <w:tcW w:w="319" w:type="pct"/>
            <w:shd w:val="clear" w:color="auto" w:fill="auto"/>
            <w:noWrap/>
            <w:vAlign w:val="center"/>
          </w:tcPr>
          <w:p w:rsidRPr="004908C7" w:rsidR="00107C69" w:rsidP="004908C7" w:rsidRDefault="0A0B50F3" w14:paraId="47341341" w14:textId="311C941A">
            <w:pPr>
              <w:suppressAutoHyphens w:val="0"/>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0</w:t>
            </w:r>
          </w:p>
        </w:tc>
        <w:tc>
          <w:tcPr>
            <w:tcW w:w="426" w:type="pct"/>
            <w:shd w:val="clear" w:color="auto" w:fill="auto"/>
            <w:noWrap/>
            <w:vAlign w:val="center"/>
          </w:tcPr>
          <w:p w:rsidRPr="004908C7" w:rsidR="00107C69" w:rsidP="004908C7" w:rsidRDefault="0A0B50F3" w14:paraId="42EF2083" w14:textId="4C300610">
            <w:pPr>
              <w:suppressAutoHyphens w:val="0"/>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0</w:t>
            </w:r>
          </w:p>
        </w:tc>
        <w:tc>
          <w:tcPr>
            <w:tcW w:w="412" w:type="pct"/>
            <w:shd w:val="clear" w:color="auto" w:fill="auto"/>
            <w:noWrap/>
            <w:vAlign w:val="center"/>
          </w:tcPr>
          <w:p w:rsidRPr="004908C7" w:rsidR="00107C69" w:rsidP="004908C7" w:rsidRDefault="0A0B50F3" w14:paraId="7B40C951" w14:textId="7CF35427">
            <w:pPr>
              <w:suppressAutoHyphens w:val="0"/>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0</w:t>
            </w:r>
          </w:p>
        </w:tc>
        <w:tc>
          <w:tcPr>
            <w:tcW w:w="453" w:type="pct"/>
            <w:shd w:val="clear" w:color="auto" w:fill="auto"/>
            <w:noWrap/>
            <w:vAlign w:val="center"/>
          </w:tcPr>
          <w:p w:rsidRPr="004908C7" w:rsidR="00107C69" w:rsidP="004908C7" w:rsidRDefault="0A0B50F3" w14:paraId="4B4D7232" w14:textId="4A938F48">
            <w:pPr>
              <w:suppressAutoHyphens w:val="0"/>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0</w:t>
            </w:r>
          </w:p>
        </w:tc>
      </w:tr>
      <w:tr w:rsidRPr="004908C7" w:rsidR="004908C7" w:rsidTr="00105A9A" w14:paraId="0B66E53E" w14:textId="77777777">
        <w:trPr>
          <w:trHeight w:val="291"/>
          <w:jc w:val="center"/>
        </w:trPr>
        <w:tc>
          <w:tcPr>
            <w:tcW w:w="608" w:type="pct"/>
            <w:shd w:val="clear" w:color="auto" w:fill="auto"/>
            <w:noWrap/>
            <w:vAlign w:val="center"/>
            <w:hideMark/>
          </w:tcPr>
          <w:p w:rsidRPr="004908C7" w:rsidR="00107C69" w:rsidP="004908C7" w:rsidRDefault="00107C69" w14:paraId="1D8D1267" w14:textId="45C179B7">
            <w:pPr>
              <w:suppressAutoHyphens w:val="0"/>
              <w:jc w:val="both"/>
              <w:rPr>
                <w:rFonts w:asciiTheme="majorHAnsi" w:hAnsiTheme="majorHAnsi" w:cstheme="majorHAnsi"/>
                <w:b/>
                <w:color w:val="auto"/>
                <w:sz w:val="22"/>
                <w:szCs w:val="22"/>
                <w:lang w:val="es-CO" w:eastAsia="es-CO"/>
              </w:rPr>
            </w:pPr>
            <w:r w:rsidRPr="004908C7">
              <w:rPr>
                <w:rFonts w:asciiTheme="majorHAnsi" w:hAnsiTheme="majorHAnsi" w:cstheme="majorHAnsi"/>
                <w:b/>
                <w:color w:val="auto"/>
                <w:sz w:val="22"/>
                <w:szCs w:val="22"/>
                <w:lang w:val="es-CO" w:eastAsia="es-CO"/>
              </w:rPr>
              <w:lastRenderedPageBreak/>
              <w:t>Total</w:t>
            </w:r>
            <w:r w:rsidRPr="004908C7" w:rsidR="2E111176">
              <w:rPr>
                <w:rFonts w:asciiTheme="majorHAnsi" w:hAnsiTheme="majorHAnsi" w:cstheme="majorHAnsi"/>
                <w:b/>
                <w:bCs/>
                <w:color w:val="auto"/>
                <w:sz w:val="22"/>
                <w:szCs w:val="22"/>
                <w:lang w:val="es-CO" w:eastAsia="es-CO"/>
              </w:rPr>
              <w:t>,</w:t>
            </w:r>
            <w:r w:rsidRPr="004908C7">
              <w:rPr>
                <w:rFonts w:asciiTheme="majorHAnsi" w:hAnsiTheme="majorHAnsi" w:cstheme="majorHAnsi"/>
                <w:b/>
                <w:color w:val="auto"/>
                <w:sz w:val="22"/>
                <w:szCs w:val="22"/>
                <w:lang w:val="es-CO" w:eastAsia="es-CO"/>
              </w:rPr>
              <w:t xml:space="preserve"> Planta</w:t>
            </w:r>
          </w:p>
        </w:tc>
        <w:tc>
          <w:tcPr>
            <w:tcW w:w="554" w:type="pct"/>
            <w:shd w:val="clear" w:color="auto" w:fill="auto"/>
            <w:vAlign w:val="center"/>
          </w:tcPr>
          <w:p w:rsidRPr="004908C7" w:rsidR="00107C69" w:rsidP="004908C7" w:rsidRDefault="0A0B50F3" w14:paraId="2093CA67" w14:textId="78C04D4C">
            <w:pPr>
              <w:suppressAutoHyphens w:val="0"/>
              <w:jc w:val="both"/>
              <w:rPr>
                <w:rFonts w:asciiTheme="majorHAnsi" w:hAnsiTheme="majorHAnsi" w:cstheme="majorHAnsi"/>
                <w:b/>
                <w:color w:val="auto"/>
                <w:sz w:val="22"/>
                <w:szCs w:val="22"/>
                <w:lang w:val="es-CO" w:eastAsia="es-CO"/>
              </w:rPr>
            </w:pPr>
            <w:r w:rsidRPr="004908C7">
              <w:rPr>
                <w:rFonts w:asciiTheme="majorHAnsi" w:hAnsiTheme="majorHAnsi" w:cstheme="majorHAnsi"/>
                <w:b/>
                <w:bCs/>
                <w:color w:val="auto"/>
                <w:sz w:val="22"/>
                <w:szCs w:val="22"/>
                <w:lang w:val="es-CO" w:eastAsia="es-CO"/>
              </w:rPr>
              <w:t>9</w:t>
            </w:r>
          </w:p>
        </w:tc>
        <w:tc>
          <w:tcPr>
            <w:tcW w:w="590" w:type="pct"/>
            <w:shd w:val="clear" w:color="auto" w:fill="auto"/>
            <w:vAlign w:val="center"/>
          </w:tcPr>
          <w:p w:rsidRPr="004908C7" w:rsidR="00107C69" w:rsidP="004908C7" w:rsidRDefault="0A0B50F3" w14:paraId="2503B197" w14:textId="681FF92E">
            <w:pPr>
              <w:suppressAutoHyphens w:val="0"/>
              <w:jc w:val="both"/>
              <w:rPr>
                <w:rFonts w:asciiTheme="majorHAnsi" w:hAnsiTheme="majorHAnsi" w:cstheme="majorHAnsi"/>
                <w:b/>
                <w:color w:val="auto"/>
                <w:sz w:val="22"/>
                <w:szCs w:val="22"/>
                <w:lang w:val="es-CO" w:eastAsia="es-CO"/>
              </w:rPr>
            </w:pPr>
            <w:r w:rsidRPr="004908C7">
              <w:rPr>
                <w:rFonts w:asciiTheme="majorHAnsi" w:hAnsiTheme="majorHAnsi" w:cstheme="majorHAnsi"/>
                <w:b/>
                <w:bCs/>
                <w:color w:val="auto"/>
                <w:sz w:val="22"/>
                <w:szCs w:val="22"/>
                <w:lang w:val="es-CO" w:eastAsia="es-CO"/>
              </w:rPr>
              <w:t>0</w:t>
            </w:r>
          </w:p>
        </w:tc>
        <w:tc>
          <w:tcPr>
            <w:tcW w:w="554" w:type="pct"/>
            <w:shd w:val="clear" w:color="auto" w:fill="auto"/>
            <w:vAlign w:val="center"/>
          </w:tcPr>
          <w:p w:rsidRPr="004908C7" w:rsidR="00107C69" w:rsidP="004908C7" w:rsidRDefault="0A0B50F3" w14:paraId="38288749" w14:textId="10670B44">
            <w:pPr>
              <w:suppressAutoHyphens w:val="0"/>
              <w:jc w:val="both"/>
              <w:rPr>
                <w:rFonts w:asciiTheme="majorHAnsi" w:hAnsiTheme="majorHAnsi" w:cstheme="majorHAnsi"/>
                <w:b/>
                <w:color w:val="auto"/>
                <w:sz w:val="22"/>
                <w:szCs w:val="22"/>
                <w:lang w:val="es-CO" w:eastAsia="es-CO"/>
              </w:rPr>
            </w:pPr>
            <w:r w:rsidRPr="004908C7">
              <w:rPr>
                <w:rFonts w:asciiTheme="majorHAnsi" w:hAnsiTheme="majorHAnsi" w:cstheme="majorHAnsi"/>
                <w:b/>
                <w:bCs/>
                <w:color w:val="auto"/>
                <w:sz w:val="22"/>
                <w:szCs w:val="22"/>
                <w:lang w:val="es-CO" w:eastAsia="es-CO"/>
              </w:rPr>
              <w:t>0</w:t>
            </w:r>
          </w:p>
        </w:tc>
        <w:tc>
          <w:tcPr>
            <w:tcW w:w="590" w:type="pct"/>
            <w:shd w:val="clear" w:color="auto" w:fill="auto"/>
            <w:vAlign w:val="center"/>
          </w:tcPr>
          <w:p w:rsidRPr="004908C7" w:rsidR="00107C69" w:rsidP="004908C7" w:rsidRDefault="0A0B50F3" w14:paraId="20BD9A1A" w14:textId="294E78D5">
            <w:pPr>
              <w:suppressAutoHyphens w:val="0"/>
              <w:jc w:val="both"/>
              <w:rPr>
                <w:rFonts w:asciiTheme="majorHAnsi" w:hAnsiTheme="majorHAnsi" w:cstheme="majorHAnsi"/>
                <w:b/>
                <w:color w:val="auto"/>
                <w:sz w:val="22"/>
                <w:szCs w:val="22"/>
                <w:lang w:val="es-CO" w:eastAsia="es-CO"/>
              </w:rPr>
            </w:pPr>
            <w:r w:rsidRPr="004908C7">
              <w:rPr>
                <w:rFonts w:asciiTheme="majorHAnsi" w:hAnsiTheme="majorHAnsi" w:cstheme="majorHAnsi"/>
                <w:b/>
                <w:bCs/>
                <w:color w:val="auto"/>
                <w:sz w:val="22"/>
                <w:szCs w:val="22"/>
                <w:lang w:val="es-CO" w:eastAsia="es-CO"/>
              </w:rPr>
              <w:t>6</w:t>
            </w:r>
          </w:p>
        </w:tc>
        <w:tc>
          <w:tcPr>
            <w:tcW w:w="494" w:type="pct"/>
            <w:shd w:val="clear" w:color="auto" w:fill="auto"/>
            <w:vAlign w:val="center"/>
          </w:tcPr>
          <w:p w:rsidRPr="004908C7" w:rsidR="00107C69" w:rsidP="004908C7" w:rsidRDefault="0A0B50F3" w14:paraId="0C136CF1" w14:textId="51E7C1DB">
            <w:pPr>
              <w:suppressAutoHyphens w:val="0"/>
              <w:jc w:val="both"/>
              <w:rPr>
                <w:rFonts w:asciiTheme="majorHAnsi" w:hAnsiTheme="majorHAnsi" w:cstheme="majorHAnsi"/>
                <w:b/>
                <w:color w:val="auto"/>
                <w:sz w:val="22"/>
                <w:szCs w:val="22"/>
                <w:lang w:val="es-CO" w:eastAsia="es-CO"/>
              </w:rPr>
            </w:pPr>
            <w:r w:rsidRPr="004908C7">
              <w:rPr>
                <w:rFonts w:asciiTheme="majorHAnsi" w:hAnsiTheme="majorHAnsi" w:cstheme="majorHAnsi"/>
                <w:b/>
                <w:bCs/>
                <w:color w:val="auto"/>
                <w:sz w:val="22"/>
                <w:szCs w:val="22"/>
                <w:lang w:val="es-CO" w:eastAsia="es-CO"/>
              </w:rPr>
              <w:t>0</w:t>
            </w:r>
          </w:p>
        </w:tc>
        <w:tc>
          <w:tcPr>
            <w:tcW w:w="319" w:type="pct"/>
            <w:shd w:val="clear" w:color="auto" w:fill="auto"/>
            <w:noWrap/>
            <w:vAlign w:val="center"/>
          </w:tcPr>
          <w:p w:rsidRPr="004908C7" w:rsidR="00107C69" w:rsidP="004908C7" w:rsidRDefault="0A0B50F3" w14:paraId="0A392C6A" w14:textId="390DE1B0">
            <w:pPr>
              <w:suppressAutoHyphens w:val="0"/>
              <w:jc w:val="both"/>
              <w:rPr>
                <w:rFonts w:asciiTheme="majorHAnsi" w:hAnsiTheme="majorHAnsi" w:cstheme="majorHAnsi"/>
                <w:b/>
                <w:color w:val="auto"/>
                <w:sz w:val="22"/>
                <w:szCs w:val="22"/>
                <w:lang w:val="es-CO" w:eastAsia="es-CO"/>
              </w:rPr>
            </w:pPr>
            <w:r w:rsidRPr="004908C7">
              <w:rPr>
                <w:rFonts w:asciiTheme="majorHAnsi" w:hAnsiTheme="majorHAnsi" w:cstheme="majorHAnsi"/>
                <w:b/>
                <w:bCs/>
                <w:color w:val="auto"/>
                <w:sz w:val="22"/>
                <w:szCs w:val="22"/>
                <w:lang w:val="es-CO" w:eastAsia="es-CO"/>
              </w:rPr>
              <w:t>0</w:t>
            </w:r>
          </w:p>
        </w:tc>
        <w:tc>
          <w:tcPr>
            <w:tcW w:w="426" w:type="pct"/>
            <w:shd w:val="clear" w:color="auto" w:fill="auto"/>
            <w:noWrap/>
            <w:vAlign w:val="center"/>
          </w:tcPr>
          <w:p w:rsidRPr="004908C7" w:rsidR="00107C69" w:rsidP="004908C7" w:rsidRDefault="0A0B50F3" w14:paraId="290583F9" w14:textId="29FF56FF">
            <w:pPr>
              <w:suppressAutoHyphens w:val="0"/>
              <w:jc w:val="both"/>
              <w:rPr>
                <w:rFonts w:asciiTheme="majorHAnsi" w:hAnsiTheme="majorHAnsi" w:cstheme="majorHAnsi"/>
                <w:b/>
                <w:color w:val="auto"/>
                <w:sz w:val="22"/>
                <w:szCs w:val="22"/>
                <w:lang w:val="es-CO" w:eastAsia="es-CO"/>
              </w:rPr>
            </w:pPr>
            <w:r w:rsidRPr="004908C7">
              <w:rPr>
                <w:rFonts w:asciiTheme="majorHAnsi" w:hAnsiTheme="majorHAnsi" w:cstheme="majorHAnsi"/>
                <w:b/>
                <w:bCs/>
                <w:color w:val="auto"/>
                <w:sz w:val="22"/>
                <w:szCs w:val="22"/>
                <w:lang w:val="es-CO" w:eastAsia="es-CO"/>
              </w:rPr>
              <w:t>0</w:t>
            </w:r>
          </w:p>
        </w:tc>
        <w:tc>
          <w:tcPr>
            <w:tcW w:w="412" w:type="pct"/>
            <w:shd w:val="clear" w:color="auto" w:fill="auto"/>
            <w:noWrap/>
            <w:vAlign w:val="center"/>
          </w:tcPr>
          <w:p w:rsidRPr="004908C7" w:rsidR="00107C69" w:rsidP="004908C7" w:rsidRDefault="0A0B50F3" w14:paraId="68F21D90" w14:textId="764C8B87">
            <w:pPr>
              <w:suppressAutoHyphens w:val="0"/>
              <w:jc w:val="both"/>
              <w:rPr>
                <w:rFonts w:asciiTheme="majorHAnsi" w:hAnsiTheme="majorHAnsi" w:cstheme="majorHAnsi"/>
                <w:b/>
                <w:color w:val="auto"/>
                <w:sz w:val="22"/>
                <w:szCs w:val="22"/>
                <w:lang w:val="es-CO" w:eastAsia="es-CO"/>
              </w:rPr>
            </w:pPr>
            <w:r w:rsidRPr="004908C7">
              <w:rPr>
                <w:rFonts w:asciiTheme="majorHAnsi" w:hAnsiTheme="majorHAnsi" w:cstheme="majorHAnsi"/>
                <w:b/>
                <w:bCs/>
                <w:color w:val="auto"/>
                <w:sz w:val="22"/>
                <w:szCs w:val="22"/>
                <w:lang w:val="es-CO" w:eastAsia="es-CO"/>
              </w:rPr>
              <w:t>0</w:t>
            </w:r>
          </w:p>
        </w:tc>
        <w:tc>
          <w:tcPr>
            <w:tcW w:w="453" w:type="pct"/>
            <w:shd w:val="clear" w:color="auto" w:fill="auto"/>
            <w:noWrap/>
            <w:vAlign w:val="center"/>
          </w:tcPr>
          <w:p w:rsidRPr="004908C7" w:rsidR="00107C69" w:rsidP="004908C7" w:rsidRDefault="0A0B50F3" w14:paraId="13C326F3" w14:textId="3B510410">
            <w:pPr>
              <w:suppressAutoHyphens w:val="0"/>
              <w:jc w:val="both"/>
              <w:rPr>
                <w:rFonts w:asciiTheme="majorHAnsi" w:hAnsiTheme="majorHAnsi" w:cstheme="majorHAnsi"/>
                <w:b/>
                <w:color w:val="auto"/>
                <w:sz w:val="22"/>
                <w:szCs w:val="22"/>
                <w:lang w:val="es-CO" w:eastAsia="es-CO"/>
              </w:rPr>
            </w:pPr>
            <w:r w:rsidRPr="004908C7">
              <w:rPr>
                <w:rFonts w:asciiTheme="majorHAnsi" w:hAnsiTheme="majorHAnsi" w:cstheme="majorHAnsi"/>
                <w:b/>
                <w:bCs/>
                <w:color w:val="auto"/>
                <w:sz w:val="22"/>
                <w:szCs w:val="22"/>
                <w:lang w:val="es-CO" w:eastAsia="es-CO"/>
              </w:rPr>
              <w:t>0</w:t>
            </w:r>
          </w:p>
        </w:tc>
      </w:tr>
    </w:tbl>
    <w:p w:rsidRPr="004908C7" w:rsidR="00857D50" w:rsidP="004908C7" w:rsidRDefault="00857D50" w14:paraId="4853B841" w14:textId="77777777">
      <w:pPr>
        <w:pStyle w:val="CUERPOTEXTO"/>
        <w:spacing w:before="0" w:after="0"/>
        <w:ind w:firstLine="0"/>
        <w:rPr>
          <w:rFonts w:asciiTheme="majorHAnsi" w:hAnsiTheme="majorHAnsi" w:cstheme="majorHAnsi"/>
          <w:b/>
          <w:color w:val="auto"/>
          <w:sz w:val="22"/>
          <w:szCs w:val="22"/>
          <w:lang w:val="es-ES"/>
        </w:rPr>
      </w:pPr>
    </w:p>
    <w:tbl>
      <w:tblPr>
        <w:tblW w:w="4935" w:type="pct"/>
        <w:tblCellMar>
          <w:left w:w="70" w:type="dxa"/>
          <w:right w:w="70" w:type="dxa"/>
        </w:tblCellMar>
        <w:tblLook w:val="04A0" w:firstRow="1" w:lastRow="0" w:firstColumn="1" w:lastColumn="0" w:noHBand="0" w:noVBand="1"/>
      </w:tblPr>
      <w:tblGrid>
        <w:gridCol w:w="5926"/>
        <w:gridCol w:w="1697"/>
        <w:gridCol w:w="1660"/>
      </w:tblGrid>
      <w:tr w:rsidRPr="004908C7" w:rsidR="004908C7" w:rsidTr="008E7200" w14:paraId="71E773D6" w14:textId="77777777">
        <w:trPr>
          <w:trHeight w:val="255"/>
        </w:trPr>
        <w:tc>
          <w:tcPr>
            <w:tcW w:w="5000" w:type="pct"/>
            <w:gridSpan w:val="3"/>
            <w:tcBorders>
              <w:top w:val="nil"/>
              <w:left w:val="nil"/>
              <w:bottom w:val="single" w:color="auto" w:sz="4" w:space="0"/>
              <w:right w:val="nil"/>
            </w:tcBorders>
            <w:shd w:val="clear" w:color="auto" w:fill="auto"/>
            <w:noWrap/>
            <w:vAlign w:val="center"/>
          </w:tcPr>
          <w:p w:rsidRPr="004908C7" w:rsidR="003B5EDF" w:rsidP="007E40AB" w:rsidRDefault="003B5EDF" w14:paraId="6BC70282" w14:textId="77777777">
            <w:pPr>
              <w:numPr>
                <w:ilvl w:val="0"/>
                <w:numId w:val="9"/>
              </w:numPr>
              <w:suppressAutoHyphens w:val="0"/>
              <w:jc w:val="both"/>
              <w:rPr>
                <w:rFonts w:asciiTheme="majorHAnsi" w:hAnsiTheme="majorHAnsi" w:cstheme="majorHAnsi"/>
                <w:b/>
                <w:bCs/>
                <w:color w:val="auto"/>
                <w:sz w:val="22"/>
                <w:szCs w:val="22"/>
                <w:lang w:val="es-CO" w:eastAsia="es-CO"/>
              </w:rPr>
            </w:pPr>
            <w:r w:rsidRPr="004908C7">
              <w:rPr>
                <w:rFonts w:asciiTheme="majorHAnsi" w:hAnsiTheme="majorHAnsi" w:cstheme="majorHAnsi"/>
                <w:b/>
                <w:color w:val="auto"/>
                <w:sz w:val="22"/>
                <w:szCs w:val="22"/>
                <w:lang w:val="es-ES_tradnl" w:eastAsia="es-ES"/>
              </w:rPr>
              <w:t>Relación detallada personal alcaldías locales</w:t>
            </w:r>
          </w:p>
        </w:tc>
      </w:tr>
      <w:tr w:rsidRPr="004908C7" w:rsidR="004908C7" w:rsidTr="008E7200" w14:paraId="681CDE3D" w14:textId="77777777">
        <w:trPr>
          <w:trHeight w:val="510"/>
        </w:trPr>
        <w:tc>
          <w:tcPr>
            <w:tcW w:w="3192" w:type="pct"/>
            <w:tcBorders>
              <w:top w:val="nil"/>
              <w:left w:val="single" w:color="auto" w:sz="4" w:space="0"/>
              <w:bottom w:val="single" w:color="auto" w:sz="4" w:space="0"/>
              <w:right w:val="single" w:color="auto" w:sz="4" w:space="0"/>
            </w:tcBorders>
            <w:shd w:val="clear" w:color="auto" w:fill="auto"/>
            <w:noWrap/>
            <w:vAlign w:val="center"/>
          </w:tcPr>
          <w:p w:rsidRPr="004908C7" w:rsidR="003B5EDF" w:rsidP="004908C7" w:rsidRDefault="003B5EDF" w14:paraId="39AEFA8E" w14:textId="77777777">
            <w:pPr>
              <w:jc w:val="both"/>
              <w:rPr>
                <w:rFonts w:asciiTheme="majorHAnsi" w:hAnsiTheme="majorHAnsi" w:cstheme="majorHAnsi"/>
                <w:b/>
                <w:bCs/>
                <w:color w:val="auto"/>
                <w:sz w:val="22"/>
                <w:szCs w:val="22"/>
                <w:lang w:val="es-CO" w:eastAsia="es-CO"/>
              </w:rPr>
            </w:pPr>
            <w:r w:rsidRPr="004908C7">
              <w:rPr>
                <w:rFonts w:asciiTheme="majorHAnsi" w:hAnsiTheme="majorHAnsi" w:cstheme="majorHAnsi"/>
                <w:b/>
                <w:bCs/>
                <w:color w:val="auto"/>
                <w:sz w:val="22"/>
                <w:szCs w:val="22"/>
                <w:lang w:val="es-CO" w:eastAsia="es-CO"/>
              </w:rPr>
              <w:t>Ubicación</w:t>
            </w:r>
          </w:p>
        </w:tc>
        <w:tc>
          <w:tcPr>
            <w:tcW w:w="914" w:type="pct"/>
            <w:tcBorders>
              <w:top w:val="nil"/>
              <w:left w:val="nil"/>
              <w:bottom w:val="single" w:color="auto" w:sz="4" w:space="0"/>
              <w:right w:val="single" w:color="auto" w:sz="4" w:space="0"/>
            </w:tcBorders>
            <w:shd w:val="clear" w:color="auto" w:fill="auto"/>
            <w:vAlign w:val="center"/>
          </w:tcPr>
          <w:p w:rsidRPr="004908C7" w:rsidR="003B5EDF" w:rsidP="004908C7" w:rsidRDefault="003B5EDF" w14:paraId="3174A46C" w14:textId="77777777">
            <w:pPr>
              <w:jc w:val="both"/>
              <w:rPr>
                <w:rFonts w:asciiTheme="majorHAnsi" w:hAnsiTheme="majorHAnsi" w:cstheme="majorHAnsi"/>
                <w:b/>
                <w:bCs/>
                <w:color w:val="auto"/>
                <w:sz w:val="22"/>
                <w:szCs w:val="22"/>
                <w:lang w:val="es-CO" w:eastAsia="es-CO"/>
              </w:rPr>
            </w:pPr>
            <w:r w:rsidRPr="004908C7">
              <w:rPr>
                <w:rFonts w:asciiTheme="majorHAnsi" w:hAnsiTheme="majorHAnsi" w:cstheme="majorHAnsi"/>
                <w:b/>
                <w:bCs/>
                <w:color w:val="auto"/>
                <w:sz w:val="22"/>
                <w:szCs w:val="22"/>
                <w:lang w:val="es-CO" w:eastAsia="es-CO"/>
              </w:rPr>
              <w:t>Número en Planta</w:t>
            </w:r>
          </w:p>
        </w:tc>
        <w:tc>
          <w:tcPr>
            <w:tcW w:w="894" w:type="pct"/>
            <w:tcBorders>
              <w:top w:val="nil"/>
              <w:left w:val="nil"/>
              <w:bottom w:val="single" w:color="auto" w:sz="4" w:space="0"/>
              <w:right w:val="single" w:color="auto" w:sz="4" w:space="0"/>
            </w:tcBorders>
            <w:shd w:val="clear" w:color="auto" w:fill="auto"/>
            <w:vAlign w:val="center"/>
          </w:tcPr>
          <w:p w:rsidRPr="004908C7" w:rsidR="003B5EDF" w:rsidP="004908C7" w:rsidRDefault="003B5EDF" w14:paraId="070B622B" w14:textId="77777777">
            <w:pPr>
              <w:jc w:val="both"/>
              <w:rPr>
                <w:rFonts w:asciiTheme="majorHAnsi" w:hAnsiTheme="majorHAnsi" w:cstheme="majorHAnsi"/>
                <w:b/>
                <w:bCs/>
                <w:color w:val="auto"/>
                <w:sz w:val="22"/>
                <w:szCs w:val="22"/>
                <w:lang w:val="es-CO" w:eastAsia="es-CO"/>
              </w:rPr>
            </w:pPr>
            <w:r w:rsidRPr="004908C7">
              <w:rPr>
                <w:rFonts w:asciiTheme="majorHAnsi" w:hAnsiTheme="majorHAnsi" w:cstheme="majorHAnsi"/>
                <w:b/>
                <w:bCs/>
                <w:color w:val="auto"/>
                <w:sz w:val="22"/>
                <w:szCs w:val="22"/>
                <w:lang w:val="es-CO" w:eastAsia="es-CO"/>
              </w:rPr>
              <w:t>Número de Contratistas</w:t>
            </w:r>
          </w:p>
        </w:tc>
      </w:tr>
      <w:tr w:rsidRPr="004908C7" w:rsidR="004908C7" w:rsidTr="008E7200" w14:paraId="3EA885A2" w14:textId="77777777">
        <w:trPr>
          <w:trHeight w:val="315"/>
        </w:trPr>
        <w:tc>
          <w:tcPr>
            <w:tcW w:w="5000"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rsidRPr="004908C7" w:rsidR="003B5EDF" w:rsidP="004908C7" w:rsidRDefault="003B5EDF" w14:paraId="62DEF803" w14:textId="77777777">
            <w:pPr>
              <w:jc w:val="both"/>
              <w:rPr>
                <w:rFonts w:asciiTheme="majorHAnsi" w:hAnsiTheme="majorHAnsi" w:cstheme="majorHAnsi"/>
                <w:b/>
                <w:bCs/>
                <w:color w:val="auto"/>
                <w:sz w:val="22"/>
                <w:szCs w:val="22"/>
                <w:lang w:val="es-CO" w:eastAsia="es-CO"/>
              </w:rPr>
            </w:pPr>
            <w:r w:rsidRPr="004908C7">
              <w:rPr>
                <w:rFonts w:asciiTheme="majorHAnsi" w:hAnsiTheme="majorHAnsi" w:cstheme="majorHAnsi"/>
                <w:b/>
                <w:bCs/>
                <w:color w:val="auto"/>
                <w:sz w:val="22"/>
                <w:szCs w:val="22"/>
                <w:lang w:val="es-CO" w:eastAsia="es-CO"/>
              </w:rPr>
              <w:t xml:space="preserve">DESPACHO </w:t>
            </w:r>
          </w:p>
        </w:tc>
      </w:tr>
      <w:tr w:rsidRPr="004908C7" w:rsidR="004908C7" w:rsidTr="008E7200" w14:paraId="4405ED7A" w14:textId="77777777">
        <w:trPr>
          <w:trHeight w:val="255"/>
        </w:trPr>
        <w:tc>
          <w:tcPr>
            <w:tcW w:w="3192" w:type="pct"/>
            <w:tcBorders>
              <w:top w:val="nil"/>
              <w:left w:val="single" w:color="auto" w:sz="4" w:space="0"/>
              <w:bottom w:val="single" w:color="auto" w:sz="4" w:space="0"/>
              <w:right w:val="single" w:color="auto" w:sz="4" w:space="0"/>
            </w:tcBorders>
            <w:shd w:val="clear" w:color="auto" w:fill="auto"/>
            <w:noWrap/>
            <w:vAlign w:val="center"/>
          </w:tcPr>
          <w:p w:rsidRPr="004908C7" w:rsidR="003B5EDF" w:rsidP="004908C7" w:rsidRDefault="00DF7EC8" w14:paraId="57A7D832" w14:textId="77777777">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Despacho </w:t>
            </w:r>
          </w:p>
        </w:tc>
        <w:tc>
          <w:tcPr>
            <w:tcW w:w="914" w:type="pct"/>
            <w:tcBorders>
              <w:top w:val="nil"/>
              <w:left w:val="nil"/>
              <w:bottom w:val="single" w:color="auto" w:sz="4" w:space="0"/>
              <w:right w:val="single" w:color="auto" w:sz="4" w:space="0"/>
            </w:tcBorders>
            <w:shd w:val="clear" w:color="auto" w:fill="auto"/>
            <w:noWrap/>
            <w:vAlign w:val="center"/>
          </w:tcPr>
          <w:p w:rsidRPr="004908C7" w:rsidR="003B5EDF" w:rsidP="004908C7" w:rsidRDefault="0A0B50F3" w14:paraId="50125231" w14:textId="4512C1CA">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1</w:t>
            </w:r>
          </w:p>
        </w:tc>
        <w:tc>
          <w:tcPr>
            <w:tcW w:w="894" w:type="pct"/>
            <w:tcBorders>
              <w:top w:val="nil"/>
              <w:left w:val="nil"/>
              <w:bottom w:val="single" w:color="auto" w:sz="4" w:space="0"/>
              <w:right w:val="single" w:color="auto" w:sz="4" w:space="0"/>
            </w:tcBorders>
            <w:shd w:val="clear" w:color="auto" w:fill="auto"/>
            <w:noWrap/>
            <w:vAlign w:val="center"/>
          </w:tcPr>
          <w:p w:rsidRPr="004908C7" w:rsidR="003B5EDF" w:rsidP="004908C7" w:rsidRDefault="0A0B50F3" w14:paraId="5A25747A" w14:textId="5EFB16FF">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7</w:t>
            </w:r>
          </w:p>
        </w:tc>
      </w:tr>
      <w:tr w:rsidRPr="004908C7" w:rsidR="004908C7" w:rsidTr="008E7200" w14:paraId="7E4BE021" w14:textId="77777777">
        <w:trPr>
          <w:trHeight w:val="255"/>
        </w:trPr>
        <w:tc>
          <w:tcPr>
            <w:tcW w:w="5000"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rsidRPr="004908C7" w:rsidR="003B5EDF" w:rsidP="004908C7" w:rsidRDefault="00DF7EC8" w14:paraId="23EE19A4" w14:textId="77777777">
            <w:pPr>
              <w:jc w:val="both"/>
              <w:rPr>
                <w:rFonts w:asciiTheme="majorHAnsi" w:hAnsiTheme="majorHAnsi" w:cstheme="majorHAnsi"/>
                <w:b/>
                <w:bCs/>
                <w:color w:val="auto"/>
                <w:sz w:val="22"/>
                <w:szCs w:val="22"/>
                <w:lang w:val="es-CO" w:eastAsia="es-CO"/>
              </w:rPr>
            </w:pPr>
            <w:r w:rsidRPr="004908C7">
              <w:rPr>
                <w:rFonts w:asciiTheme="majorHAnsi" w:hAnsiTheme="majorHAnsi" w:cstheme="majorHAnsi"/>
                <w:b/>
                <w:bCs/>
                <w:color w:val="auto"/>
                <w:sz w:val="22"/>
                <w:szCs w:val="22"/>
                <w:lang w:val="es-CO" w:eastAsia="es-CO"/>
              </w:rPr>
              <w:t xml:space="preserve">AREA </w:t>
            </w:r>
            <w:r w:rsidRPr="004908C7" w:rsidR="003B5EDF">
              <w:rPr>
                <w:rFonts w:asciiTheme="majorHAnsi" w:hAnsiTheme="majorHAnsi" w:cstheme="majorHAnsi"/>
                <w:b/>
                <w:bCs/>
                <w:color w:val="auto"/>
                <w:sz w:val="22"/>
                <w:szCs w:val="22"/>
                <w:lang w:val="es-CO" w:eastAsia="es-CO"/>
              </w:rPr>
              <w:t xml:space="preserve">DE GESTIÓN </w:t>
            </w:r>
            <w:r w:rsidRPr="004908C7">
              <w:rPr>
                <w:rFonts w:asciiTheme="majorHAnsi" w:hAnsiTheme="majorHAnsi" w:cstheme="majorHAnsi"/>
                <w:b/>
                <w:bCs/>
                <w:color w:val="auto"/>
                <w:sz w:val="22"/>
                <w:szCs w:val="22"/>
                <w:lang w:val="es-CO" w:eastAsia="es-CO"/>
              </w:rPr>
              <w:t>POLICIVA</w:t>
            </w:r>
          </w:p>
        </w:tc>
      </w:tr>
      <w:tr w:rsidRPr="004908C7" w:rsidR="004908C7" w:rsidTr="008E7200" w14:paraId="1582B798" w14:textId="77777777">
        <w:trPr>
          <w:trHeight w:val="255"/>
        </w:trPr>
        <w:tc>
          <w:tcPr>
            <w:tcW w:w="3192" w:type="pct"/>
            <w:tcBorders>
              <w:top w:val="nil"/>
              <w:left w:val="single" w:color="auto" w:sz="4" w:space="0"/>
              <w:bottom w:val="single" w:color="auto" w:sz="4" w:space="0"/>
              <w:right w:val="single" w:color="auto" w:sz="4" w:space="0"/>
            </w:tcBorders>
            <w:shd w:val="clear" w:color="auto" w:fill="auto"/>
            <w:noWrap/>
            <w:vAlign w:val="center"/>
          </w:tcPr>
          <w:p w:rsidRPr="004908C7" w:rsidR="003B5EDF" w:rsidP="004908C7" w:rsidRDefault="00DF7EC8" w14:paraId="5F31E5ED" w14:textId="77777777">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 xml:space="preserve">Asesora Jurídica </w:t>
            </w:r>
          </w:p>
        </w:tc>
        <w:tc>
          <w:tcPr>
            <w:tcW w:w="914" w:type="pct"/>
            <w:tcBorders>
              <w:top w:val="nil"/>
              <w:left w:val="nil"/>
              <w:bottom w:val="single" w:color="auto" w:sz="4" w:space="0"/>
              <w:right w:val="single" w:color="auto" w:sz="4" w:space="0"/>
            </w:tcBorders>
            <w:shd w:val="clear" w:color="auto" w:fill="auto"/>
            <w:noWrap/>
            <w:vAlign w:val="center"/>
          </w:tcPr>
          <w:p w:rsidRPr="004908C7" w:rsidR="003B5EDF" w:rsidP="004908C7" w:rsidRDefault="0A0B50F3" w14:paraId="09B8D95D" w14:textId="462B84F8">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7</w:t>
            </w:r>
          </w:p>
        </w:tc>
        <w:tc>
          <w:tcPr>
            <w:tcW w:w="894" w:type="pct"/>
            <w:tcBorders>
              <w:top w:val="nil"/>
              <w:left w:val="nil"/>
              <w:bottom w:val="single" w:color="auto" w:sz="4" w:space="0"/>
              <w:right w:val="single" w:color="auto" w:sz="4" w:space="0"/>
            </w:tcBorders>
            <w:shd w:val="clear" w:color="auto" w:fill="auto"/>
            <w:noWrap/>
            <w:vAlign w:val="center"/>
          </w:tcPr>
          <w:p w:rsidRPr="004908C7" w:rsidR="003B5EDF" w:rsidP="004908C7" w:rsidRDefault="0A0B50F3" w14:paraId="78BEFD2A" w14:textId="166524DE">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9</w:t>
            </w:r>
          </w:p>
        </w:tc>
      </w:tr>
      <w:tr w:rsidRPr="004908C7" w:rsidR="004908C7" w:rsidTr="008E7200" w14:paraId="0B0F408B" w14:textId="77777777">
        <w:trPr>
          <w:trHeight w:val="255"/>
        </w:trPr>
        <w:tc>
          <w:tcPr>
            <w:tcW w:w="3192" w:type="pct"/>
            <w:tcBorders>
              <w:top w:val="nil"/>
              <w:left w:val="single" w:color="auto" w:sz="4" w:space="0"/>
              <w:bottom w:val="single" w:color="auto" w:sz="4" w:space="0"/>
              <w:right w:val="single" w:color="auto" w:sz="4" w:space="0"/>
            </w:tcBorders>
            <w:shd w:val="clear" w:color="auto" w:fill="auto"/>
            <w:noWrap/>
            <w:vAlign w:val="center"/>
          </w:tcPr>
          <w:p w:rsidRPr="004908C7" w:rsidR="003B5EDF" w:rsidP="004908C7" w:rsidRDefault="00DF7EC8" w14:paraId="5FE93F07" w14:textId="77777777">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 xml:space="preserve">Asesora de Obras </w:t>
            </w:r>
          </w:p>
        </w:tc>
        <w:tc>
          <w:tcPr>
            <w:tcW w:w="914" w:type="pct"/>
            <w:tcBorders>
              <w:top w:val="nil"/>
              <w:left w:val="nil"/>
              <w:bottom w:val="single" w:color="auto" w:sz="4" w:space="0"/>
              <w:right w:val="single" w:color="auto" w:sz="4" w:space="0"/>
            </w:tcBorders>
            <w:shd w:val="clear" w:color="auto" w:fill="auto"/>
            <w:noWrap/>
            <w:vAlign w:val="center"/>
          </w:tcPr>
          <w:p w:rsidRPr="004908C7" w:rsidR="003B5EDF" w:rsidP="004908C7" w:rsidRDefault="0A0B50F3" w14:paraId="27A76422" w14:textId="7A79C566">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0</w:t>
            </w:r>
          </w:p>
        </w:tc>
        <w:tc>
          <w:tcPr>
            <w:tcW w:w="894" w:type="pct"/>
            <w:tcBorders>
              <w:top w:val="nil"/>
              <w:left w:val="nil"/>
              <w:bottom w:val="single" w:color="auto" w:sz="4" w:space="0"/>
              <w:right w:val="single" w:color="auto" w:sz="4" w:space="0"/>
            </w:tcBorders>
            <w:shd w:val="clear" w:color="auto" w:fill="auto"/>
            <w:noWrap/>
            <w:vAlign w:val="center"/>
          </w:tcPr>
          <w:p w:rsidRPr="004908C7" w:rsidR="003B5EDF" w:rsidP="004908C7" w:rsidRDefault="0A0B50F3" w14:paraId="49206A88" w14:textId="7378C4E5">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0</w:t>
            </w:r>
          </w:p>
        </w:tc>
      </w:tr>
      <w:tr w:rsidRPr="004908C7" w:rsidR="004908C7" w:rsidTr="008E7200" w14:paraId="5630BD79" w14:textId="77777777">
        <w:trPr>
          <w:trHeight w:val="255"/>
        </w:trPr>
        <w:tc>
          <w:tcPr>
            <w:tcW w:w="3192" w:type="pct"/>
            <w:tcBorders>
              <w:top w:val="nil"/>
              <w:left w:val="single" w:color="auto" w:sz="4" w:space="0"/>
              <w:bottom w:val="single" w:color="auto" w:sz="4" w:space="0"/>
              <w:right w:val="single" w:color="auto" w:sz="4" w:space="0"/>
            </w:tcBorders>
            <w:shd w:val="clear" w:color="auto" w:fill="auto"/>
            <w:noWrap/>
            <w:vAlign w:val="center"/>
          </w:tcPr>
          <w:p w:rsidRPr="004908C7" w:rsidR="003B5EDF" w:rsidP="004908C7" w:rsidRDefault="00DF7EC8" w14:paraId="25AF03CF" w14:textId="77777777">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Inspecciones de Policía</w:t>
            </w:r>
          </w:p>
        </w:tc>
        <w:tc>
          <w:tcPr>
            <w:tcW w:w="914" w:type="pct"/>
            <w:tcBorders>
              <w:top w:val="nil"/>
              <w:left w:val="nil"/>
              <w:bottom w:val="single" w:color="auto" w:sz="4" w:space="0"/>
              <w:right w:val="single" w:color="auto" w:sz="4" w:space="0"/>
            </w:tcBorders>
            <w:shd w:val="clear" w:color="auto" w:fill="auto"/>
            <w:noWrap/>
            <w:vAlign w:val="center"/>
          </w:tcPr>
          <w:p w:rsidRPr="004908C7" w:rsidR="003B5EDF" w:rsidP="004908C7" w:rsidRDefault="6BCD319A" w14:paraId="67B7A70C" w14:textId="2FEA8A40">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13</w:t>
            </w:r>
          </w:p>
        </w:tc>
        <w:tc>
          <w:tcPr>
            <w:tcW w:w="894" w:type="pct"/>
            <w:tcBorders>
              <w:top w:val="nil"/>
              <w:left w:val="nil"/>
              <w:bottom w:val="single" w:color="auto" w:sz="4" w:space="0"/>
              <w:right w:val="single" w:color="auto" w:sz="4" w:space="0"/>
            </w:tcBorders>
            <w:shd w:val="clear" w:color="auto" w:fill="auto"/>
            <w:noWrap/>
            <w:vAlign w:val="center"/>
          </w:tcPr>
          <w:p w:rsidRPr="004908C7" w:rsidR="003B5EDF" w:rsidP="004908C7" w:rsidRDefault="0A0B50F3" w14:paraId="71887C79" w14:textId="46D81938">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9</w:t>
            </w:r>
          </w:p>
        </w:tc>
      </w:tr>
      <w:tr w:rsidRPr="004908C7" w:rsidR="004908C7" w:rsidTr="008E7200" w14:paraId="69668557" w14:textId="77777777">
        <w:trPr>
          <w:trHeight w:val="255"/>
        </w:trPr>
        <w:tc>
          <w:tcPr>
            <w:tcW w:w="3192" w:type="pct"/>
            <w:tcBorders>
              <w:top w:val="nil"/>
              <w:left w:val="single" w:color="auto" w:sz="4" w:space="0"/>
              <w:bottom w:val="single" w:color="auto" w:sz="4" w:space="0"/>
              <w:right w:val="single" w:color="auto" w:sz="4" w:space="0"/>
            </w:tcBorders>
            <w:shd w:val="clear" w:color="auto" w:fill="auto"/>
            <w:noWrap/>
            <w:vAlign w:val="center"/>
          </w:tcPr>
          <w:p w:rsidRPr="004908C7" w:rsidR="003B5EDF" w:rsidP="004908C7" w:rsidRDefault="00DF7EC8" w14:paraId="35D6352E" w14:textId="77777777">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Otros</w:t>
            </w:r>
          </w:p>
        </w:tc>
        <w:tc>
          <w:tcPr>
            <w:tcW w:w="914" w:type="pct"/>
            <w:tcBorders>
              <w:top w:val="nil"/>
              <w:left w:val="nil"/>
              <w:bottom w:val="single" w:color="auto" w:sz="4" w:space="0"/>
              <w:right w:val="single" w:color="auto" w:sz="4" w:space="0"/>
            </w:tcBorders>
            <w:shd w:val="clear" w:color="auto" w:fill="auto"/>
            <w:noWrap/>
            <w:vAlign w:val="center"/>
          </w:tcPr>
          <w:p w:rsidRPr="004908C7" w:rsidR="003B5EDF" w:rsidP="004908C7" w:rsidRDefault="003B5EDF" w14:paraId="3B7FD67C" w14:textId="77777777">
            <w:pPr>
              <w:jc w:val="both"/>
              <w:rPr>
                <w:rFonts w:asciiTheme="majorHAnsi" w:hAnsiTheme="majorHAnsi" w:cstheme="majorHAnsi"/>
                <w:color w:val="auto"/>
                <w:sz w:val="22"/>
                <w:szCs w:val="22"/>
                <w:lang w:val="es-CO" w:eastAsia="es-CO"/>
              </w:rPr>
            </w:pPr>
          </w:p>
        </w:tc>
        <w:tc>
          <w:tcPr>
            <w:tcW w:w="894" w:type="pct"/>
            <w:tcBorders>
              <w:top w:val="nil"/>
              <w:left w:val="nil"/>
              <w:bottom w:val="single" w:color="auto" w:sz="4" w:space="0"/>
              <w:right w:val="single" w:color="auto" w:sz="4" w:space="0"/>
            </w:tcBorders>
            <w:shd w:val="clear" w:color="auto" w:fill="auto"/>
            <w:noWrap/>
            <w:vAlign w:val="center"/>
          </w:tcPr>
          <w:p w:rsidRPr="004908C7" w:rsidR="003B5EDF" w:rsidP="004908C7" w:rsidRDefault="003B5EDF" w14:paraId="38D6B9B6" w14:textId="77777777">
            <w:pPr>
              <w:jc w:val="both"/>
              <w:rPr>
                <w:rFonts w:asciiTheme="majorHAnsi" w:hAnsiTheme="majorHAnsi" w:cstheme="majorHAnsi"/>
                <w:color w:val="auto"/>
                <w:sz w:val="22"/>
                <w:szCs w:val="22"/>
                <w:lang w:val="es-CO" w:eastAsia="es-CO"/>
              </w:rPr>
            </w:pPr>
          </w:p>
        </w:tc>
      </w:tr>
      <w:tr w:rsidRPr="004908C7" w:rsidR="004908C7" w:rsidTr="0A0B50F3" w14:paraId="1D41D6A1" w14:textId="77777777">
        <w:trPr>
          <w:trHeight w:val="315"/>
        </w:trPr>
        <w:tc>
          <w:tcPr>
            <w:tcW w:w="5000" w:type="pct"/>
            <w:gridSpan w:val="3"/>
            <w:tcBorders>
              <w:top w:val="single" w:color="auto" w:sz="4" w:space="0"/>
              <w:left w:val="single" w:color="auto" w:sz="4" w:space="0"/>
              <w:bottom w:val="single" w:color="auto" w:sz="4" w:space="0"/>
              <w:right w:val="single" w:color="000000" w:themeColor="text1" w:sz="4" w:space="0"/>
            </w:tcBorders>
            <w:shd w:val="clear" w:color="auto" w:fill="auto"/>
            <w:vAlign w:val="center"/>
          </w:tcPr>
          <w:p w:rsidRPr="004908C7" w:rsidR="003B5EDF" w:rsidP="004908C7" w:rsidRDefault="008873E9" w14:paraId="1A015832" w14:textId="77777777">
            <w:pPr>
              <w:jc w:val="both"/>
              <w:rPr>
                <w:rFonts w:asciiTheme="majorHAnsi" w:hAnsiTheme="majorHAnsi" w:cstheme="majorHAnsi"/>
                <w:b/>
                <w:bCs/>
                <w:color w:val="auto"/>
                <w:sz w:val="22"/>
                <w:szCs w:val="22"/>
                <w:lang w:val="es-CO" w:eastAsia="es-CO"/>
              </w:rPr>
            </w:pPr>
            <w:r w:rsidRPr="004908C7">
              <w:rPr>
                <w:rFonts w:asciiTheme="majorHAnsi" w:hAnsiTheme="majorHAnsi" w:cstheme="majorHAnsi"/>
                <w:b/>
                <w:bCs/>
                <w:color w:val="auto"/>
                <w:sz w:val="22"/>
                <w:szCs w:val="22"/>
                <w:lang w:val="es-CO" w:eastAsia="es-CO"/>
              </w:rPr>
              <w:t>AREA</w:t>
            </w:r>
            <w:r w:rsidRPr="004908C7" w:rsidR="003B5EDF">
              <w:rPr>
                <w:rFonts w:asciiTheme="majorHAnsi" w:hAnsiTheme="majorHAnsi" w:cstheme="majorHAnsi"/>
                <w:b/>
                <w:bCs/>
                <w:color w:val="auto"/>
                <w:sz w:val="22"/>
                <w:szCs w:val="22"/>
                <w:lang w:val="es-CO" w:eastAsia="es-CO"/>
              </w:rPr>
              <w:t xml:space="preserve"> DE </w:t>
            </w:r>
            <w:r w:rsidRPr="004908C7">
              <w:rPr>
                <w:rFonts w:asciiTheme="majorHAnsi" w:hAnsiTheme="majorHAnsi" w:cstheme="majorHAnsi"/>
                <w:b/>
                <w:bCs/>
                <w:color w:val="auto"/>
                <w:sz w:val="22"/>
                <w:szCs w:val="22"/>
                <w:lang w:val="es-CO" w:eastAsia="es-CO"/>
              </w:rPr>
              <w:t>DESARRLOLLO LOCAL A</w:t>
            </w:r>
            <w:r w:rsidRPr="004908C7" w:rsidR="003B5EDF">
              <w:rPr>
                <w:rFonts w:asciiTheme="majorHAnsi" w:hAnsiTheme="majorHAnsi" w:cstheme="majorHAnsi"/>
                <w:b/>
                <w:bCs/>
                <w:color w:val="auto"/>
                <w:sz w:val="22"/>
                <w:szCs w:val="22"/>
                <w:lang w:val="es-CO" w:eastAsia="es-CO"/>
              </w:rPr>
              <w:t xml:space="preserve">DMINISTRATIVA Y FINANCIERA </w:t>
            </w:r>
          </w:p>
        </w:tc>
      </w:tr>
      <w:tr w:rsidRPr="004908C7" w:rsidR="004908C7" w:rsidTr="008E7200" w14:paraId="6385CD8C" w14:textId="77777777">
        <w:trPr>
          <w:trHeight w:val="255"/>
        </w:trPr>
        <w:tc>
          <w:tcPr>
            <w:tcW w:w="3192" w:type="pct"/>
            <w:tcBorders>
              <w:top w:val="nil"/>
              <w:left w:val="single" w:color="auto" w:sz="4" w:space="0"/>
              <w:bottom w:val="single" w:color="auto" w:sz="4" w:space="0"/>
              <w:right w:val="single" w:color="auto" w:sz="4" w:space="0"/>
            </w:tcBorders>
            <w:shd w:val="clear" w:color="auto" w:fill="auto"/>
            <w:noWrap/>
            <w:vAlign w:val="center"/>
          </w:tcPr>
          <w:p w:rsidRPr="004908C7" w:rsidR="003B5EDF" w:rsidP="004908C7" w:rsidRDefault="008873E9" w14:paraId="6CCFFDD7" w14:textId="77777777">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Gestión Administrativa y Financiera</w:t>
            </w:r>
          </w:p>
        </w:tc>
        <w:tc>
          <w:tcPr>
            <w:tcW w:w="914" w:type="pct"/>
            <w:tcBorders>
              <w:top w:val="nil"/>
              <w:left w:val="nil"/>
              <w:bottom w:val="single" w:color="auto" w:sz="4" w:space="0"/>
              <w:right w:val="single" w:color="auto" w:sz="4" w:space="0"/>
            </w:tcBorders>
            <w:shd w:val="clear" w:color="auto" w:fill="auto"/>
            <w:noWrap/>
            <w:vAlign w:val="center"/>
          </w:tcPr>
          <w:p w:rsidRPr="004908C7" w:rsidR="003B5EDF" w:rsidP="004908C7" w:rsidRDefault="7B8C9C1D" w14:paraId="22F860BB" w14:textId="4C9C6F42">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4</w:t>
            </w:r>
          </w:p>
        </w:tc>
        <w:tc>
          <w:tcPr>
            <w:tcW w:w="894" w:type="pct"/>
            <w:tcBorders>
              <w:top w:val="nil"/>
              <w:left w:val="nil"/>
              <w:bottom w:val="single" w:color="auto" w:sz="4" w:space="0"/>
              <w:right w:val="single" w:color="auto" w:sz="4" w:space="0"/>
            </w:tcBorders>
            <w:shd w:val="clear" w:color="auto" w:fill="auto"/>
            <w:noWrap/>
            <w:vAlign w:val="center"/>
          </w:tcPr>
          <w:p w:rsidRPr="004908C7" w:rsidR="003B5EDF" w:rsidP="004908C7" w:rsidRDefault="0A0B50F3" w14:paraId="698536F5" w14:textId="289784B1">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2</w:t>
            </w:r>
          </w:p>
        </w:tc>
      </w:tr>
      <w:tr w:rsidRPr="004908C7" w:rsidR="004908C7" w:rsidTr="008E7200" w14:paraId="60AEA4AD" w14:textId="77777777">
        <w:trPr>
          <w:trHeight w:val="255"/>
        </w:trPr>
        <w:tc>
          <w:tcPr>
            <w:tcW w:w="3192" w:type="pct"/>
            <w:tcBorders>
              <w:top w:val="nil"/>
              <w:left w:val="single" w:color="auto" w:sz="4" w:space="0"/>
              <w:bottom w:val="single" w:color="auto" w:sz="4" w:space="0"/>
              <w:right w:val="single" w:color="auto" w:sz="4" w:space="0"/>
            </w:tcBorders>
            <w:shd w:val="clear" w:color="auto" w:fill="auto"/>
            <w:noWrap/>
            <w:vAlign w:val="center"/>
          </w:tcPr>
          <w:p w:rsidRPr="004908C7" w:rsidR="003B5EDF" w:rsidP="004908C7" w:rsidRDefault="008873E9" w14:paraId="7C959AF9" w14:textId="77777777">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Planeación</w:t>
            </w:r>
          </w:p>
        </w:tc>
        <w:tc>
          <w:tcPr>
            <w:tcW w:w="914" w:type="pct"/>
            <w:tcBorders>
              <w:top w:val="nil"/>
              <w:left w:val="nil"/>
              <w:bottom w:val="single" w:color="auto" w:sz="4" w:space="0"/>
              <w:right w:val="single" w:color="auto" w:sz="4" w:space="0"/>
            </w:tcBorders>
            <w:shd w:val="clear" w:color="auto" w:fill="auto"/>
            <w:noWrap/>
            <w:vAlign w:val="center"/>
          </w:tcPr>
          <w:p w:rsidRPr="004908C7" w:rsidR="003B5EDF" w:rsidP="004908C7" w:rsidRDefault="0A0B50F3" w14:paraId="7BC1BAF2" w14:textId="77580F64">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1</w:t>
            </w:r>
          </w:p>
        </w:tc>
        <w:tc>
          <w:tcPr>
            <w:tcW w:w="894" w:type="pct"/>
            <w:tcBorders>
              <w:top w:val="nil"/>
              <w:left w:val="nil"/>
              <w:bottom w:val="single" w:color="auto" w:sz="4" w:space="0"/>
              <w:right w:val="single" w:color="auto" w:sz="4" w:space="0"/>
            </w:tcBorders>
            <w:shd w:val="clear" w:color="auto" w:fill="auto"/>
            <w:noWrap/>
            <w:vAlign w:val="center"/>
          </w:tcPr>
          <w:p w:rsidRPr="004908C7" w:rsidR="003B5EDF" w:rsidP="004908C7" w:rsidRDefault="0A0B50F3" w14:paraId="61C988F9" w14:textId="72255604">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38</w:t>
            </w:r>
          </w:p>
        </w:tc>
      </w:tr>
      <w:tr w:rsidRPr="004908C7" w:rsidR="004908C7" w:rsidTr="008E7200" w14:paraId="28F769B2" w14:textId="77777777">
        <w:trPr>
          <w:trHeight w:val="255"/>
        </w:trPr>
        <w:tc>
          <w:tcPr>
            <w:tcW w:w="3192" w:type="pct"/>
            <w:tcBorders>
              <w:top w:val="nil"/>
              <w:left w:val="single" w:color="auto" w:sz="4" w:space="0"/>
              <w:bottom w:val="single" w:color="auto" w:sz="4" w:space="0"/>
              <w:right w:val="single" w:color="auto" w:sz="4" w:space="0"/>
            </w:tcBorders>
            <w:shd w:val="clear" w:color="auto" w:fill="auto"/>
            <w:noWrap/>
            <w:vAlign w:val="center"/>
          </w:tcPr>
          <w:p w:rsidRPr="004908C7" w:rsidR="003B5EDF" w:rsidP="004908C7" w:rsidRDefault="008873E9" w14:paraId="4A940794" w14:textId="77777777">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Presupuesto</w:t>
            </w:r>
          </w:p>
        </w:tc>
        <w:tc>
          <w:tcPr>
            <w:tcW w:w="914" w:type="pct"/>
            <w:tcBorders>
              <w:top w:val="nil"/>
              <w:left w:val="nil"/>
              <w:bottom w:val="single" w:color="auto" w:sz="4" w:space="0"/>
              <w:right w:val="single" w:color="auto" w:sz="4" w:space="0"/>
            </w:tcBorders>
            <w:shd w:val="clear" w:color="auto" w:fill="auto"/>
            <w:noWrap/>
            <w:vAlign w:val="center"/>
          </w:tcPr>
          <w:p w:rsidRPr="004908C7" w:rsidR="003B5EDF" w:rsidP="004908C7" w:rsidRDefault="0A0B50F3" w14:paraId="3B22BB7D" w14:textId="0B92EA59">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1</w:t>
            </w:r>
          </w:p>
        </w:tc>
        <w:tc>
          <w:tcPr>
            <w:tcW w:w="894" w:type="pct"/>
            <w:tcBorders>
              <w:top w:val="nil"/>
              <w:left w:val="nil"/>
              <w:bottom w:val="single" w:color="auto" w:sz="4" w:space="0"/>
              <w:right w:val="single" w:color="auto" w:sz="4" w:space="0"/>
            </w:tcBorders>
            <w:shd w:val="clear" w:color="auto" w:fill="auto"/>
            <w:noWrap/>
            <w:vAlign w:val="center"/>
          </w:tcPr>
          <w:p w:rsidRPr="004908C7" w:rsidR="003B5EDF" w:rsidP="004908C7" w:rsidRDefault="0A0B50F3" w14:paraId="17B246DD" w14:textId="673BC359">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1</w:t>
            </w:r>
          </w:p>
        </w:tc>
      </w:tr>
      <w:tr w:rsidRPr="004908C7" w:rsidR="004908C7" w:rsidTr="008E7200" w14:paraId="4080EF56" w14:textId="77777777">
        <w:trPr>
          <w:trHeight w:val="255"/>
        </w:trPr>
        <w:tc>
          <w:tcPr>
            <w:tcW w:w="3192" w:type="pct"/>
            <w:tcBorders>
              <w:top w:val="nil"/>
              <w:left w:val="single" w:color="auto" w:sz="4" w:space="0"/>
              <w:bottom w:val="single" w:color="auto" w:sz="4" w:space="0"/>
              <w:right w:val="single" w:color="auto" w:sz="4" w:space="0"/>
            </w:tcBorders>
            <w:shd w:val="clear" w:color="auto" w:fill="auto"/>
            <w:noWrap/>
            <w:vAlign w:val="center"/>
          </w:tcPr>
          <w:p w:rsidRPr="004908C7" w:rsidR="003B5EDF" w:rsidP="004908C7" w:rsidRDefault="008873E9" w14:paraId="0E6A354F" w14:textId="77777777">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Contabilidad</w:t>
            </w:r>
          </w:p>
        </w:tc>
        <w:tc>
          <w:tcPr>
            <w:tcW w:w="914" w:type="pct"/>
            <w:tcBorders>
              <w:top w:val="nil"/>
              <w:left w:val="nil"/>
              <w:bottom w:val="single" w:color="auto" w:sz="4" w:space="0"/>
              <w:right w:val="single" w:color="auto" w:sz="4" w:space="0"/>
            </w:tcBorders>
            <w:shd w:val="clear" w:color="auto" w:fill="auto"/>
            <w:noWrap/>
            <w:vAlign w:val="center"/>
          </w:tcPr>
          <w:p w:rsidRPr="004908C7" w:rsidR="003B5EDF" w:rsidP="004908C7" w:rsidRDefault="0A0B50F3" w14:paraId="6BF89DA3" w14:textId="63E80E86">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1</w:t>
            </w:r>
          </w:p>
        </w:tc>
        <w:tc>
          <w:tcPr>
            <w:tcW w:w="894" w:type="pct"/>
            <w:tcBorders>
              <w:top w:val="nil"/>
              <w:left w:val="nil"/>
              <w:bottom w:val="single" w:color="auto" w:sz="4" w:space="0"/>
              <w:right w:val="single" w:color="auto" w:sz="4" w:space="0"/>
            </w:tcBorders>
            <w:shd w:val="clear" w:color="auto" w:fill="auto"/>
            <w:noWrap/>
            <w:vAlign w:val="center"/>
          </w:tcPr>
          <w:p w:rsidRPr="004908C7" w:rsidR="003B5EDF" w:rsidP="004908C7" w:rsidRDefault="0A0B50F3" w14:paraId="5C3E0E74" w14:textId="2BBBD7F9">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2</w:t>
            </w:r>
          </w:p>
        </w:tc>
      </w:tr>
      <w:tr w:rsidRPr="004908C7" w:rsidR="004908C7" w:rsidTr="008E7200" w14:paraId="05981D03" w14:textId="77777777">
        <w:trPr>
          <w:trHeight w:val="255"/>
        </w:trPr>
        <w:tc>
          <w:tcPr>
            <w:tcW w:w="3192" w:type="pct"/>
            <w:tcBorders>
              <w:top w:val="nil"/>
              <w:left w:val="single" w:color="auto" w:sz="4" w:space="0"/>
              <w:bottom w:val="single" w:color="auto" w:sz="4" w:space="0"/>
              <w:right w:val="single" w:color="auto" w:sz="4" w:space="0"/>
            </w:tcBorders>
            <w:shd w:val="clear" w:color="auto" w:fill="auto"/>
            <w:noWrap/>
            <w:vAlign w:val="center"/>
          </w:tcPr>
          <w:p w:rsidRPr="004908C7" w:rsidR="003B5EDF" w:rsidP="004908C7" w:rsidRDefault="008873E9" w14:paraId="30DF9FAC" w14:textId="77777777">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Almacén</w:t>
            </w:r>
          </w:p>
        </w:tc>
        <w:tc>
          <w:tcPr>
            <w:tcW w:w="914" w:type="pct"/>
            <w:tcBorders>
              <w:top w:val="nil"/>
              <w:left w:val="nil"/>
              <w:bottom w:val="single" w:color="auto" w:sz="4" w:space="0"/>
              <w:right w:val="single" w:color="auto" w:sz="4" w:space="0"/>
            </w:tcBorders>
            <w:shd w:val="clear" w:color="auto" w:fill="auto"/>
            <w:noWrap/>
            <w:vAlign w:val="center"/>
          </w:tcPr>
          <w:p w:rsidRPr="004908C7" w:rsidR="003B5EDF" w:rsidP="004908C7" w:rsidRDefault="0A0B50F3" w14:paraId="66A1FAB9" w14:textId="4FBA7AE9">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1</w:t>
            </w:r>
          </w:p>
        </w:tc>
        <w:tc>
          <w:tcPr>
            <w:tcW w:w="894" w:type="pct"/>
            <w:tcBorders>
              <w:top w:val="nil"/>
              <w:left w:val="nil"/>
              <w:bottom w:val="single" w:color="auto" w:sz="4" w:space="0"/>
              <w:right w:val="single" w:color="auto" w:sz="4" w:space="0"/>
            </w:tcBorders>
            <w:shd w:val="clear" w:color="auto" w:fill="auto"/>
            <w:noWrap/>
            <w:vAlign w:val="center"/>
          </w:tcPr>
          <w:p w:rsidRPr="004908C7" w:rsidR="003B5EDF" w:rsidP="004908C7" w:rsidRDefault="0A0B50F3" w14:paraId="76BB753C" w14:textId="08712DB8">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1</w:t>
            </w:r>
          </w:p>
        </w:tc>
      </w:tr>
      <w:tr w:rsidRPr="004908C7" w:rsidR="004908C7" w:rsidTr="0A0B50F3" w14:paraId="4386B5D2" w14:textId="77777777">
        <w:trPr>
          <w:trHeight w:val="300"/>
        </w:trPr>
        <w:tc>
          <w:tcPr>
            <w:tcW w:w="3192" w:type="pct"/>
            <w:tcBorders>
              <w:top w:val="nil"/>
              <w:left w:val="single" w:color="auto" w:sz="4" w:space="0"/>
              <w:bottom w:val="single" w:color="auto" w:sz="4" w:space="0"/>
              <w:right w:val="single" w:color="auto" w:sz="4" w:space="0"/>
            </w:tcBorders>
            <w:shd w:val="clear" w:color="auto" w:fill="auto"/>
            <w:noWrap/>
            <w:vAlign w:val="center"/>
          </w:tcPr>
          <w:p w:rsidRPr="004908C7" w:rsidR="003B5EDF" w:rsidP="004908C7" w:rsidRDefault="008873E9" w14:paraId="1CE7270E" w14:textId="77777777">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Contratación</w:t>
            </w:r>
          </w:p>
        </w:tc>
        <w:tc>
          <w:tcPr>
            <w:tcW w:w="914" w:type="pct"/>
            <w:tcBorders>
              <w:top w:val="nil"/>
              <w:left w:val="nil"/>
              <w:bottom w:val="single" w:color="auto" w:sz="4" w:space="0"/>
              <w:right w:val="single" w:color="auto" w:sz="4" w:space="0"/>
            </w:tcBorders>
            <w:shd w:val="clear" w:color="auto" w:fill="auto"/>
            <w:noWrap/>
            <w:vAlign w:val="center"/>
          </w:tcPr>
          <w:p w:rsidRPr="004908C7" w:rsidR="003B5EDF" w:rsidP="004908C7" w:rsidRDefault="0A0B50F3" w14:paraId="513DA1E0" w14:textId="378975C9">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1</w:t>
            </w:r>
          </w:p>
        </w:tc>
        <w:tc>
          <w:tcPr>
            <w:tcW w:w="894" w:type="pct"/>
            <w:tcBorders>
              <w:top w:val="nil"/>
              <w:left w:val="nil"/>
              <w:bottom w:val="single" w:color="auto" w:sz="4" w:space="0"/>
              <w:right w:val="single" w:color="auto" w:sz="4" w:space="0"/>
            </w:tcBorders>
            <w:shd w:val="clear" w:color="auto" w:fill="auto"/>
            <w:noWrap/>
            <w:vAlign w:val="center"/>
          </w:tcPr>
          <w:p w:rsidRPr="004908C7" w:rsidR="003B5EDF" w:rsidP="004908C7" w:rsidRDefault="0A0B50F3" w14:paraId="75CAC6F5" w14:textId="4BF96C19">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11</w:t>
            </w:r>
          </w:p>
        </w:tc>
      </w:tr>
      <w:tr w:rsidRPr="004908C7" w:rsidR="004908C7" w:rsidTr="008E7200" w14:paraId="2D9AF1BA" w14:textId="77777777">
        <w:trPr>
          <w:trHeight w:val="255"/>
        </w:trPr>
        <w:tc>
          <w:tcPr>
            <w:tcW w:w="3192" w:type="pct"/>
            <w:tcBorders>
              <w:top w:val="nil"/>
              <w:left w:val="single" w:color="auto" w:sz="4" w:space="0"/>
              <w:bottom w:val="single" w:color="auto" w:sz="4" w:space="0"/>
              <w:right w:val="single" w:color="auto" w:sz="4" w:space="0"/>
            </w:tcBorders>
            <w:shd w:val="clear" w:color="auto" w:fill="auto"/>
            <w:noWrap/>
            <w:vAlign w:val="center"/>
          </w:tcPr>
          <w:p w:rsidRPr="004908C7" w:rsidR="003B5EDF" w:rsidP="004908C7" w:rsidRDefault="008873E9" w14:paraId="30A670DD" w14:textId="77777777">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CDI</w:t>
            </w:r>
          </w:p>
        </w:tc>
        <w:tc>
          <w:tcPr>
            <w:tcW w:w="914" w:type="pct"/>
            <w:tcBorders>
              <w:top w:val="nil"/>
              <w:left w:val="nil"/>
              <w:bottom w:val="single" w:color="auto" w:sz="4" w:space="0"/>
              <w:right w:val="single" w:color="auto" w:sz="4" w:space="0"/>
            </w:tcBorders>
            <w:shd w:val="clear" w:color="auto" w:fill="auto"/>
            <w:noWrap/>
            <w:vAlign w:val="center"/>
          </w:tcPr>
          <w:p w:rsidRPr="004908C7" w:rsidR="003B5EDF" w:rsidP="004908C7" w:rsidRDefault="0A0B50F3" w14:paraId="66060428" w14:textId="603B6838">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2</w:t>
            </w:r>
          </w:p>
        </w:tc>
        <w:tc>
          <w:tcPr>
            <w:tcW w:w="894" w:type="pct"/>
            <w:tcBorders>
              <w:top w:val="nil"/>
              <w:left w:val="nil"/>
              <w:bottom w:val="single" w:color="auto" w:sz="4" w:space="0"/>
              <w:right w:val="single" w:color="auto" w:sz="4" w:space="0"/>
            </w:tcBorders>
            <w:shd w:val="clear" w:color="auto" w:fill="auto"/>
            <w:noWrap/>
            <w:vAlign w:val="center"/>
          </w:tcPr>
          <w:p w:rsidRPr="004908C7" w:rsidR="003B5EDF" w:rsidP="004908C7" w:rsidRDefault="0A0B50F3" w14:paraId="1D0656FE" w14:textId="67EC3194">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3</w:t>
            </w:r>
          </w:p>
        </w:tc>
      </w:tr>
      <w:tr w:rsidRPr="004908C7" w:rsidR="004908C7" w:rsidTr="008E7200" w14:paraId="5D97149D" w14:textId="77777777">
        <w:trPr>
          <w:trHeight w:val="255"/>
        </w:trPr>
        <w:tc>
          <w:tcPr>
            <w:tcW w:w="3192" w:type="pct"/>
            <w:tcBorders>
              <w:top w:val="nil"/>
              <w:left w:val="single" w:color="auto" w:sz="4" w:space="0"/>
              <w:bottom w:val="single" w:color="auto" w:sz="4" w:space="0"/>
              <w:right w:val="single" w:color="auto" w:sz="4" w:space="0"/>
            </w:tcBorders>
            <w:shd w:val="clear" w:color="auto" w:fill="auto"/>
            <w:noWrap/>
            <w:vAlign w:val="center"/>
          </w:tcPr>
          <w:p w:rsidRPr="004908C7" w:rsidR="003B5EDF" w:rsidP="004908C7" w:rsidRDefault="008873E9" w14:paraId="7B584E56" w14:textId="77777777">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 xml:space="preserve">Servicio de Atención </w:t>
            </w:r>
            <w:r w:rsidRPr="004908C7" w:rsidR="00C416DA">
              <w:rPr>
                <w:rFonts w:asciiTheme="majorHAnsi" w:hAnsiTheme="majorHAnsi" w:cstheme="majorHAnsi"/>
                <w:color w:val="auto"/>
                <w:sz w:val="22"/>
                <w:szCs w:val="22"/>
                <w:lang w:val="es-CO" w:eastAsia="es-CO"/>
              </w:rPr>
              <w:t>al</w:t>
            </w:r>
            <w:r w:rsidRPr="004908C7">
              <w:rPr>
                <w:rFonts w:asciiTheme="majorHAnsi" w:hAnsiTheme="majorHAnsi" w:cstheme="majorHAnsi"/>
                <w:color w:val="auto"/>
                <w:sz w:val="22"/>
                <w:szCs w:val="22"/>
                <w:lang w:val="es-CO" w:eastAsia="es-CO"/>
              </w:rPr>
              <w:t xml:space="preserve"> Ciudadano </w:t>
            </w:r>
          </w:p>
        </w:tc>
        <w:tc>
          <w:tcPr>
            <w:tcW w:w="914" w:type="pct"/>
            <w:tcBorders>
              <w:top w:val="nil"/>
              <w:left w:val="nil"/>
              <w:bottom w:val="single" w:color="auto" w:sz="4" w:space="0"/>
              <w:right w:val="single" w:color="auto" w:sz="4" w:space="0"/>
            </w:tcBorders>
            <w:shd w:val="clear" w:color="auto" w:fill="auto"/>
            <w:noWrap/>
            <w:vAlign w:val="center"/>
          </w:tcPr>
          <w:p w:rsidRPr="004908C7" w:rsidR="003B5EDF" w:rsidP="004908C7" w:rsidRDefault="0A0B50F3" w14:paraId="7B37605A" w14:textId="11405D96">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1</w:t>
            </w:r>
          </w:p>
        </w:tc>
        <w:tc>
          <w:tcPr>
            <w:tcW w:w="894" w:type="pct"/>
            <w:tcBorders>
              <w:top w:val="nil"/>
              <w:left w:val="nil"/>
              <w:bottom w:val="single" w:color="auto" w:sz="4" w:space="0"/>
              <w:right w:val="single" w:color="auto" w:sz="4" w:space="0"/>
            </w:tcBorders>
            <w:shd w:val="clear" w:color="auto" w:fill="auto"/>
            <w:noWrap/>
            <w:vAlign w:val="center"/>
          </w:tcPr>
          <w:p w:rsidRPr="004908C7" w:rsidR="003B5EDF" w:rsidP="004908C7" w:rsidRDefault="0A0B50F3" w14:paraId="394798F2" w14:textId="435C4F5C">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1</w:t>
            </w:r>
          </w:p>
        </w:tc>
      </w:tr>
      <w:tr w:rsidRPr="004908C7" w:rsidR="004908C7" w:rsidTr="008E7200" w14:paraId="0860825D" w14:textId="77777777">
        <w:trPr>
          <w:trHeight w:val="255"/>
        </w:trPr>
        <w:tc>
          <w:tcPr>
            <w:tcW w:w="3192" w:type="pct"/>
            <w:tcBorders>
              <w:top w:val="nil"/>
              <w:left w:val="single" w:color="auto" w:sz="4" w:space="0"/>
              <w:bottom w:val="single" w:color="auto" w:sz="4" w:space="0"/>
              <w:right w:val="single" w:color="auto" w:sz="4" w:space="0"/>
            </w:tcBorders>
            <w:shd w:val="clear" w:color="auto" w:fill="auto"/>
            <w:noWrap/>
            <w:vAlign w:val="center"/>
          </w:tcPr>
          <w:p w:rsidRPr="004908C7" w:rsidR="003B5EDF" w:rsidP="004908C7" w:rsidRDefault="008873E9" w14:paraId="5D9B92C3" w14:textId="77777777">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Sistemas</w:t>
            </w:r>
          </w:p>
        </w:tc>
        <w:tc>
          <w:tcPr>
            <w:tcW w:w="914" w:type="pct"/>
            <w:tcBorders>
              <w:top w:val="nil"/>
              <w:left w:val="nil"/>
              <w:bottom w:val="single" w:color="auto" w:sz="4" w:space="0"/>
              <w:right w:val="single" w:color="auto" w:sz="4" w:space="0"/>
            </w:tcBorders>
            <w:shd w:val="clear" w:color="auto" w:fill="auto"/>
            <w:noWrap/>
            <w:vAlign w:val="center"/>
          </w:tcPr>
          <w:p w:rsidRPr="004908C7" w:rsidR="003B5EDF" w:rsidP="004908C7" w:rsidRDefault="0A0B50F3" w14:paraId="3889A505" w14:textId="24C01B5F">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0</w:t>
            </w:r>
          </w:p>
        </w:tc>
        <w:tc>
          <w:tcPr>
            <w:tcW w:w="894" w:type="pct"/>
            <w:tcBorders>
              <w:top w:val="nil"/>
              <w:left w:val="nil"/>
              <w:bottom w:val="single" w:color="auto" w:sz="4" w:space="0"/>
              <w:right w:val="single" w:color="auto" w:sz="4" w:space="0"/>
            </w:tcBorders>
            <w:shd w:val="clear" w:color="auto" w:fill="auto"/>
            <w:noWrap/>
            <w:vAlign w:val="center"/>
          </w:tcPr>
          <w:p w:rsidRPr="004908C7" w:rsidR="003B5EDF" w:rsidP="004908C7" w:rsidRDefault="0A0B50F3" w14:paraId="29079D35" w14:textId="7B237968">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2</w:t>
            </w:r>
          </w:p>
        </w:tc>
      </w:tr>
      <w:tr w:rsidRPr="004908C7" w:rsidR="004908C7" w:rsidTr="008E7200" w14:paraId="55EDD4FA" w14:textId="77777777">
        <w:trPr>
          <w:trHeight w:val="255"/>
        </w:trPr>
        <w:tc>
          <w:tcPr>
            <w:tcW w:w="3192" w:type="pct"/>
            <w:tcBorders>
              <w:top w:val="nil"/>
              <w:left w:val="single" w:color="auto" w:sz="4" w:space="0"/>
              <w:bottom w:val="single" w:color="auto" w:sz="4" w:space="0"/>
              <w:right w:val="single" w:color="auto" w:sz="4" w:space="0"/>
            </w:tcBorders>
            <w:shd w:val="clear" w:color="auto" w:fill="auto"/>
            <w:noWrap/>
            <w:vAlign w:val="center"/>
          </w:tcPr>
          <w:p w:rsidRPr="004908C7" w:rsidR="003B5EDF" w:rsidP="004908C7" w:rsidRDefault="008873E9" w14:paraId="7C619AD7" w14:textId="77777777">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Prensa y Comunicaciones</w:t>
            </w:r>
          </w:p>
        </w:tc>
        <w:tc>
          <w:tcPr>
            <w:tcW w:w="914" w:type="pct"/>
            <w:tcBorders>
              <w:top w:val="nil"/>
              <w:left w:val="nil"/>
              <w:bottom w:val="single" w:color="auto" w:sz="4" w:space="0"/>
              <w:right w:val="single" w:color="auto" w:sz="4" w:space="0"/>
            </w:tcBorders>
            <w:shd w:val="clear" w:color="auto" w:fill="auto"/>
            <w:noWrap/>
            <w:vAlign w:val="center"/>
          </w:tcPr>
          <w:p w:rsidRPr="004908C7" w:rsidR="003B5EDF" w:rsidP="004908C7" w:rsidRDefault="0A0B50F3" w14:paraId="17686DC7" w14:textId="15A00368">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0</w:t>
            </w:r>
          </w:p>
        </w:tc>
        <w:tc>
          <w:tcPr>
            <w:tcW w:w="894" w:type="pct"/>
            <w:tcBorders>
              <w:top w:val="nil"/>
              <w:left w:val="nil"/>
              <w:bottom w:val="single" w:color="auto" w:sz="4" w:space="0"/>
              <w:right w:val="single" w:color="auto" w:sz="4" w:space="0"/>
            </w:tcBorders>
            <w:shd w:val="clear" w:color="auto" w:fill="auto"/>
            <w:noWrap/>
            <w:vAlign w:val="center"/>
          </w:tcPr>
          <w:p w:rsidRPr="004908C7" w:rsidR="003B5EDF" w:rsidP="004908C7" w:rsidRDefault="0A0B50F3" w14:paraId="53BD644D" w14:textId="404A87A2">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4</w:t>
            </w:r>
          </w:p>
        </w:tc>
      </w:tr>
      <w:tr w:rsidRPr="004908C7" w:rsidR="004908C7" w:rsidTr="008E7200" w14:paraId="457560CD" w14:textId="77777777">
        <w:trPr>
          <w:trHeight w:val="255"/>
        </w:trPr>
        <w:tc>
          <w:tcPr>
            <w:tcW w:w="3192" w:type="pct"/>
            <w:tcBorders>
              <w:top w:val="nil"/>
              <w:left w:val="single" w:color="auto" w:sz="4" w:space="0"/>
              <w:bottom w:val="single" w:color="auto" w:sz="4" w:space="0"/>
              <w:right w:val="single" w:color="auto" w:sz="4" w:space="0"/>
            </w:tcBorders>
            <w:shd w:val="clear" w:color="auto" w:fill="auto"/>
            <w:noWrap/>
            <w:vAlign w:val="center"/>
          </w:tcPr>
          <w:p w:rsidRPr="004908C7" w:rsidR="003B5EDF" w:rsidP="004908C7" w:rsidRDefault="008873E9" w14:paraId="57DFC68E" w14:textId="77777777">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Archivo</w:t>
            </w:r>
          </w:p>
        </w:tc>
        <w:tc>
          <w:tcPr>
            <w:tcW w:w="914" w:type="pct"/>
            <w:tcBorders>
              <w:top w:val="nil"/>
              <w:left w:val="nil"/>
              <w:bottom w:val="single" w:color="auto" w:sz="4" w:space="0"/>
              <w:right w:val="single" w:color="auto" w:sz="4" w:space="0"/>
            </w:tcBorders>
            <w:shd w:val="clear" w:color="auto" w:fill="auto"/>
            <w:noWrap/>
            <w:vAlign w:val="center"/>
          </w:tcPr>
          <w:p w:rsidRPr="004908C7" w:rsidR="003B5EDF" w:rsidP="004908C7" w:rsidRDefault="0A0B50F3" w14:paraId="1A3FAC43" w14:textId="69ED6F4A">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0</w:t>
            </w:r>
          </w:p>
        </w:tc>
        <w:tc>
          <w:tcPr>
            <w:tcW w:w="894" w:type="pct"/>
            <w:tcBorders>
              <w:top w:val="nil"/>
              <w:left w:val="nil"/>
              <w:bottom w:val="single" w:color="auto" w:sz="4" w:space="0"/>
              <w:right w:val="single" w:color="auto" w:sz="4" w:space="0"/>
            </w:tcBorders>
            <w:shd w:val="clear" w:color="auto" w:fill="auto"/>
            <w:noWrap/>
            <w:vAlign w:val="center"/>
          </w:tcPr>
          <w:p w:rsidRPr="004908C7" w:rsidR="003B5EDF" w:rsidP="004908C7" w:rsidRDefault="0A0B50F3" w14:paraId="2BBD94B2" w14:textId="73B9A7D0">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2</w:t>
            </w:r>
          </w:p>
        </w:tc>
      </w:tr>
      <w:tr w:rsidRPr="004908C7" w:rsidR="004908C7" w:rsidTr="008E7200" w14:paraId="222C8B44" w14:textId="77777777">
        <w:trPr>
          <w:trHeight w:val="255"/>
        </w:trPr>
        <w:tc>
          <w:tcPr>
            <w:tcW w:w="3192" w:type="pct"/>
            <w:tcBorders>
              <w:top w:val="nil"/>
              <w:left w:val="single" w:color="auto" w:sz="4" w:space="0"/>
              <w:bottom w:val="single" w:color="auto" w:sz="4" w:space="0"/>
              <w:right w:val="single" w:color="auto" w:sz="4" w:space="0"/>
            </w:tcBorders>
            <w:shd w:val="clear" w:color="auto" w:fill="auto"/>
            <w:noWrap/>
            <w:vAlign w:val="center"/>
          </w:tcPr>
          <w:p w:rsidRPr="004908C7" w:rsidR="003B5EDF" w:rsidP="004908C7" w:rsidRDefault="008873E9" w14:paraId="0815CA0A" w14:textId="77777777">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Conductores</w:t>
            </w:r>
          </w:p>
        </w:tc>
        <w:tc>
          <w:tcPr>
            <w:tcW w:w="914" w:type="pct"/>
            <w:tcBorders>
              <w:top w:val="nil"/>
              <w:left w:val="nil"/>
              <w:bottom w:val="single" w:color="auto" w:sz="4" w:space="0"/>
              <w:right w:val="single" w:color="auto" w:sz="4" w:space="0"/>
            </w:tcBorders>
            <w:shd w:val="clear" w:color="auto" w:fill="auto"/>
            <w:noWrap/>
            <w:vAlign w:val="center"/>
          </w:tcPr>
          <w:p w:rsidRPr="004908C7" w:rsidR="003B5EDF" w:rsidP="004908C7" w:rsidRDefault="0A0B50F3" w14:paraId="5854DE7F" w14:textId="5725C4A7">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1</w:t>
            </w:r>
          </w:p>
        </w:tc>
        <w:tc>
          <w:tcPr>
            <w:tcW w:w="894" w:type="pct"/>
            <w:tcBorders>
              <w:top w:val="nil"/>
              <w:left w:val="nil"/>
              <w:bottom w:val="single" w:color="auto" w:sz="4" w:space="0"/>
              <w:right w:val="single" w:color="auto" w:sz="4" w:space="0"/>
            </w:tcBorders>
            <w:shd w:val="clear" w:color="auto" w:fill="auto"/>
            <w:noWrap/>
            <w:vAlign w:val="center"/>
          </w:tcPr>
          <w:p w:rsidRPr="004908C7" w:rsidR="003B5EDF" w:rsidP="004908C7" w:rsidRDefault="0A0B50F3" w14:paraId="2CA7ADD4" w14:textId="158738DA">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3</w:t>
            </w:r>
          </w:p>
        </w:tc>
      </w:tr>
      <w:tr w:rsidRPr="004908C7" w:rsidR="004908C7" w:rsidTr="008E7200" w14:paraId="16E574F6" w14:textId="77777777">
        <w:trPr>
          <w:trHeight w:val="255"/>
        </w:trPr>
        <w:tc>
          <w:tcPr>
            <w:tcW w:w="3192" w:type="pct"/>
            <w:tcBorders>
              <w:top w:val="nil"/>
              <w:left w:val="single" w:color="auto" w:sz="4" w:space="0"/>
              <w:bottom w:val="single" w:color="auto" w:sz="4" w:space="0"/>
              <w:right w:val="single" w:color="auto" w:sz="4" w:space="0"/>
            </w:tcBorders>
            <w:shd w:val="clear" w:color="auto" w:fill="auto"/>
            <w:noWrap/>
            <w:vAlign w:val="center"/>
          </w:tcPr>
          <w:p w:rsidRPr="004908C7" w:rsidR="003B5EDF" w:rsidP="004908C7" w:rsidRDefault="008873E9" w14:paraId="200D991A" w14:textId="3211540C">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Otros</w:t>
            </w:r>
          </w:p>
        </w:tc>
        <w:tc>
          <w:tcPr>
            <w:tcW w:w="914" w:type="pct"/>
            <w:tcBorders>
              <w:top w:val="nil"/>
              <w:left w:val="nil"/>
              <w:bottom w:val="single" w:color="auto" w:sz="4" w:space="0"/>
              <w:right w:val="single" w:color="auto" w:sz="4" w:space="0"/>
            </w:tcBorders>
            <w:shd w:val="clear" w:color="auto" w:fill="auto"/>
            <w:noWrap/>
            <w:vAlign w:val="center"/>
          </w:tcPr>
          <w:p w:rsidRPr="004908C7" w:rsidR="003B5EDF" w:rsidP="004908C7" w:rsidRDefault="0A0B50F3" w14:paraId="314EE24A" w14:textId="750845C7">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1</w:t>
            </w:r>
          </w:p>
        </w:tc>
        <w:tc>
          <w:tcPr>
            <w:tcW w:w="894" w:type="pct"/>
            <w:tcBorders>
              <w:top w:val="nil"/>
              <w:left w:val="nil"/>
              <w:bottom w:val="single" w:color="auto" w:sz="4" w:space="0"/>
              <w:right w:val="single" w:color="auto" w:sz="4" w:space="0"/>
            </w:tcBorders>
            <w:shd w:val="clear" w:color="auto" w:fill="auto"/>
            <w:noWrap/>
            <w:vAlign w:val="center"/>
          </w:tcPr>
          <w:p w:rsidRPr="004908C7" w:rsidR="003B5EDF" w:rsidP="004908C7" w:rsidRDefault="0A0B50F3" w14:paraId="76614669" w14:textId="1B87DEC2">
            <w:pPr>
              <w:spacing w:line="259" w:lineRule="auto"/>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51</w:t>
            </w:r>
          </w:p>
        </w:tc>
      </w:tr>
      <w:tr w:rsidRPr="004908C7" w:rsidR="004908C7" w:rsidTr="008E7200" w14:paraId="58891CB7" w14:textId="77777777">
        <w:trPr>
          <w:trHeight w:val="255"/>
        </w:trPr>
        <w:tc>
          <w:tcPr>
            <w:tcW w:w="3192" w:type="pct"/>
            <w:tcBorders>
              <w:top w:val="nil"/>
              <w:left w:val="single" w:color="auto" w:sz="4" w:space="0"/>
              <w:bottom w:val="single" w:color="auto" w:sz="4" w:space="0"/>
              <w:right w:val="single" w:color="auto" w:sz="4" w:space="0"/>
            </w:tcBorders>
            <w:shd w:val="clear" w:color="auto" w:fill="auto"/>
            <w:noWrap/>
            <w:vAlign w:val="center"/>
          </w:tcPr>
          <w:p w:rsidRPr="004908C7" w:rsidR="003B5EDF" w:rsidP="004908C7" w:rsidRDefault="008873E9" w14:paraId="76AD3D28" w14:textId="77777777">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Junta Administradora Local</w:t>
            </w:r>
          </w:p>
        </w:tc>
        <w:tc>
          <w:tcPr>
            <w:tcW w:w="914" w:type="pct"/>
            <w:tcBorders>
              <w:top w:val="nil"/>
              <w:left w:val="nil"/>
              <w:bottom w:val="single" w:color="auto" w:sz="4" w:space="0"/>
              <w:right w:val="single" w:color="auto" w:sz="4" w:space="0"/>
            </w:tcBorders>
            <w:shd w:val="clear" w:color="auto" w:fill="auto"/>
            <w:noWrap/>
            <w:vAlign w:val="center"/>
          </w:tcPr>
          <w:p w:rsidRPr="004908C7" w:rsidR="003B5EDF" w:rsidP="004908C7" w:rsidRDefault="0A0B50F3" w14:paraId="57590049" w14:textId="15C8F64E">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0</w:t>
            </w:r>
          </w:p>
        </w:tc>
        <w:tc>
          <w:tcPr>
            <w:tcW w:w="894" w:type="pct"/>
            <w:tcBorders>
              <w:top w:val="nil"/>
              <w:left w:val="nil"/>
              <w:bottom w:val="single" w:color="auto" w:sz="4" w:space="0"/>
              <w:right w:val="single" w:color="auto" w:sz="4" w:space="0"/>
            </w:tcBorders>
            <w:shd w:val="clear" w:color="auto" w:fill="auto"/>
            <w:noWrap/>
            <w:vAlign w:val="center"/>
          </w:tcPr>
          <w:p w:rsidRPr="004908C7" w:rsidR="003B5EDF" w:rsidP="004908C7" w:rsidRDefault="0A0B50F3" w14:paraId="0C5B615A" w14:textId="0A822828">
            <w:pPr>
              <w:jc w:val="both"/>
              <w:rPr>
                <w:rFonts w:asciiTheme="majorHAnsi" w:hAnsiTheme="majorHAnsi" w:cstheme="majorHAnsi"/>
                <w:color w:val="auto"/>
                <w:sz w:val="22"/>
                <w:szCs w:val="22"/>
                <w:lang w:val="es-CO" w:eastAsia="es-CO"/>
              </w:rPr>
            </w:pPr>
            <w:r w:rsidRPr="004908C7">
              <w:rPr>
                <w:rFonts w:asciiTheme="majorHAnsi" w:hAnsiTheme="majorHAnsi" w:cstheme="majorHAnsi"/>
                <w:color w:val="auto"/>
                <w:sz w:val="22"/>
                <w:szCs w:val="22"/>
                <w:lang w:val="es-CO" w:eastAsia="es-CO"/>
              </w:rPr>
              <w:t>2</w:t>
            </w:r>
          </w:p>
        </w:tc>
      </w:tr>
      <w:tr w:rsidRPr="004908C7" w:rsidR="004908C7" w:rsidTr="008E7200" w14:paraId="4BF53985" w14:textId="77777777">
        <w:trPr>
          <w:trHeight w:val="255"/>
        </w:trPr>
        <w:tc>
          <w:tcPr>
            <w:tcW w:w="3192" w:type="pct"/>
            <w:tcBorders>
              <w:top w:val="nil"/>
              <w:left w:val="single" w:color="auto" w:sz="4" w:space="0"/>
              <w:bottom w:val="single" w:color="auto" w:sz="4" w:space="0"/>
              <w:right w:val="single" w:color="auto" w:sz="4" w:space="0"/>
            </w:tcBorders>
            <w:shd w:val="clear" w:color="auto" w:fill="auto"/>
            <w:noWrap/>
            <w:vAlign w:val="center"/>
          </w:tcPr>
          <w:p w:rsidRPr="004908C7" w:rsidR="003B5EDF" w:rsidP="004908C7" w:rsidRDefault="003B5EDF" w14:paraId="596C654B" w14:textId="77777777">
            <w:pPr>
              <w:jc w:val="both"/>
              <w:rPr>
                <w:rFonts w:asciiTheme="majorHAnsi" w:hAnsiTheme="majorHAnsi" w:cstheme="majorHAnsi"/>
                <w:b/>
                <w:color w:val="auto"/>
                <w:sz w:val="22"/>
                <w:szCs w:val="22"/>
                <w:lang w:val="es-CO" w:eastAsia="es-CO"/>
              </w:rPr>
            </w:pPr>
            <w:r w:rsidRPr="004908C7">
              <w:rPr>
                <w:rFonts w:asciiTheme="majorHAnsi" w:hAnsiTheme="majorHAnsi" w:cstheme="majorHAnsi"/>
                <w:b/>
                <w:color w:val="auto"/>
                <w:sz w:val="22"/>
                <w:szCs w:val="22"/>
                <w:lang w:val="es-CO" w:eastAsia="es-CO"/>
              </w:rPr>
              <w:t>TOTAL</w:t>
            </w:r>
          </w:p>
        </w:tc>
        <w:tc>
          <w:tcPr>
            <w:tcW w:w="914" w:type="pct"/>
            <w:tcBorders>
              <w:top w:val="nil"/>
              <w:left w:val="nil"/>
              <w:bottom w:val="single" w:color="auto" w:sz="4" w:space="0"/>
              <w:right w:val="single" w:color="auto" w:sz="4" w:space="0"/>
            </w:tcBorders>
            <w:shd w:val="clear" w:color="auto" w:fill="auto"/>
            <w:noWrap/>
            <w:vAlign w:val="center"/>
          </w:tcPr>
          <w:p w:rsidRPr="004908C7" w:rsidR="003B5EDF" w:rsidP="004908C7" w:rsidRDefault="6BCD319A" w14:paraId="792F1AA2" w14:textId="035D7119">
            <w:pPr>
              <w:jc w:val="both"/>
              <w:rPr>
                <w:rFonts w:asciiTheme="majorHAnsi" w:hAnsiTheme="majorHAnsi" w:cstheme="majorHAnsi"/>
                <w:b/>
                <w:color w:val="auto"/>
                <w:sz w:val="22"/>
                <w:szCs w:val="22"/>
                <w:lang w:val="es-CO" w:eastAsia="es-CO"/>
              </w:rPr>
            </w:pPr>
            <w:r w:rsidRPr="004908C7">
              <w:rPr>
                <w:rFonts w:asciiTheme="majorHAnsi" w:hAnsiTheme="majorHAnsi" w:cstheme="majorHAnsi"/>
                <w:b/>
                <w:bCs/>
                <w:color w:val="auto"/>
                <w:sz w:val="22"/>
                <w:szCs w:val="22"/>
                <w:lang w:val="es-CO" w:eastAsia="es-CO"/>
              </w:rPr>
              <w:t>35</w:t>
            </w:r>
          </w:p>
        </w:tc>
        <w:tc>
          <w:tcPr>
            <w:tcW w:w="894" w:type="pct"/>
            <w:tcBorders>
              <w:top w:val="nil"/>
              <w:left w:val="nil"/>
              <w:bottom w:val="single" w:color="auto" w:sz="4" w:space="0"/>
              <w:right w:val="single" w:color="auto" w:sz="4" w:space="0"/>
            </w:tcBorders>
            <w:shd w:val="clear" w:color="auto" w:fill="auto"/>
            <w:noWrap/>
            <w:vAlign w:val="center"/>
          </w:tcPr>
          <w:p w:rsidRPr="004908C7" w:rsidR="003B5EDF" w:rsidP="004908C7" w:rsidRDefault="0A0B50F3" w14:paraId="1A499DFC" w14:textId="54A42F56">
            <w:pPr>
              <w:jc w:val="both"/>
              <w:rPr>
                <w:rFonts w:asciiTheme="majorHAnsi" w:hAnsiTheme="majorHAnsi" w:cstheme="majorHAnsi"/>
                <w:b/>
                <w:color w:val="auto"/>
                <w:sz w:val="22"/>
                <w:szCs w:val="22"/>
                <w:lang w:val="es-CO" w:eastAsia="es-CO"/>
              </w:rPr>
            </w:pPr>
            <w:r w:rsidRPr="004908C7">
              <w:rPr>
                <w:rFonts w:asciiTheme="majorHAnsi" w:hAnsiTheme="majorHAnsi" w:cstheme="majorHAnsi"/>
                <w:b/>
                <w:bCs/>
                <w:color w:val="auto"/>
                <w:sz w:val="22"/>
                <w:szCs w:val="22"/>
                <w:lang w:val="es-CO" w:eastAsia="es-CO"/>
              </w:rPr>
              <w:t>148</w:t>
            </w:r>
          </w:p>
        </w:tc>
      </w:tr>
    </w:tbl>
    <w:p w:rsidRPr="004908C7" w:rsidR="00BA3E60" w:rsidP="004908C7" w:rsidRDefault="7B8C9C1D" w14:paraId="5CC93FD6" w14:textId="273E6B14">
      <w:pPr>
        <w:jc w:val="both"/>
        <w:rPr>
          <w:rFonts w:asciiTheme="majorHAnsi" w:hAnsiTheme="majorHAnsi" w:cstheme="majorHAnsi"/>
          <w:b/>
          <w:color w:val="auto"/>
          <w:sz w:val="22"/>
          <w:szCs w:val="22"/>
          <w:lang w:eastAsia="es-ES"/>
        </w:rPr>
      </w:pPr>
      <w:r w:rsidRPr="004908C7">
        <w:rPr>
          <w:rFonts w:asciiTheme="majorHAnsi" w:hAnsiTheme="majorHAnsi" w:cstheme="majorHAnsi"/>
          <w:b/>
          <w:bCs/>
          <w:color w:val="auto"/>
          <w:sz w:val="22"/>
          <w:szCs w:val="22"/>
          <w:lang w:eastAsia="es-ES"/>
        </w:rPr>
        <w:t xml:space="preserve"> </w:t>
      </w:r>
    </w:p>
    <w:p w:rsidRPr="004908C7" w:rsidR="00857D50" w:rsidP="004908C7" w:rsidRDefault="7B8C9C1D" w14:paraId="19ACE219" w14:textId="435DC5AC">
      <w:pPr>
        <w:spacing w:line="259" w:lineRule="auto"/>
        <w:jc w:val="both"/>
        <w:rPr>
          <w:rFonts w:asciiTheme="majorHAnsi" w:hAnsiTheme="majorHAnsi" w:cstheme="majorHAnsi"/>
          <w:b/>
          <w:color w:val="auto"/>
          <w:sz w:val="22"/>
          <w:szCs w:val="22"/>
          <w:lang w:eastAsia="es-ES"/>
        </w:rPr>
      </w:pPr>
      <w:r w:rsidRPr="004908C7">
        <w:rPr>
          <w:rFonts w:asciiTheme="majorHAnsi" w:hAnsiTheme="majorHAnsi" w:cstheme="majorHAnsi"/>
          <w:color w:val="auto"/>
          <w:sz w:val="22"/>
          <w:szCs w:val="22"/>
          <w:lang w:eastAsia="es-CO"/>
        </w:rPr>
        <w:t>Dentro de la planta de personal de la Alcaldía Local tenemos pendiente por nombrar los siguientes cargos:</w:t>
      </w:r>
    </w:p>
    <w:p w:rsidRPr="004908C7" w:rsidR="7B8C9C1D" w:rsidP="004908C7" w:rsidRDefault="7B8C9C1D" w14:paraId="74726FDB" w14:textId="07622C43">
      <w:pPr>
        <w:spacing w:line="259" w:lineRule="auto"/>
        <w:jc w:val="both"/>
        <w:rPr>
          <w:rFonts w:asciiTheme="majorHAnsi" w:hAnsiTheme="majorHAnsi" w:cstheme="majorHAnsi"/>
          <w:color w:val="auto"/>
          <w:sz w:val="22"/>
          <w:szCs w:val="22"/>
          <w:lang w:eastAsia="es-CO"/>
        </w:rPr>
      </w:pPr>
    </w:p>
    <w:p w:rsidRPr="004908C7" w:rsidR="7B8C9C1D" w:rsidP="004908C7" w:rsidRDefault="7B8C9C1D" w14:paraId="0C7264EC" w14:textId="243A1A5B">
      <w:pPr>
        <w:spacing w:line="259" w:lineRule="auto"/>
        <w:jc w:val="both"/>
        <w:rPr>
          <w:rFonts w:asciiTheme="majorHAnsi" w:hAnsiTheme="majorHAnsi" w:cstheme="majorHAnsi"/>
          <w:color w:val="auto"/>
          <w:sz w:val="22"/>
          <w:szCs w:val="22"/>
          <w:lang w:eastAsia="es-CO"/>
        </w:rPr>
      </w:pPr>
      <w:r w:rsidRPr="004908C7">
        <w:rPr>
          <w:rFonts w:asciiTheme="majorHAnsi" w:hAnsiTheme="majorHAnsi" w:cstheme="majorHAnsi"/>
          <w:color w:val="auto"/>
          <w:sz w:val="22"/>
          <w:szCs w:val="22"/>
          <w:lang w:eastAsia="es-CO"/>
        </w:rPr>
        <w:t xml:space="preserve">Profesional Código 222 grado 24 del área de gestión del desarrollo local teniendo en cuenta que </w:t>
      </w:r>
      <w:r w:rsidRPr="004908C7" w:rsidR="00605F84">
        <w:rPr>
          <w:rFonts w:asciiTheme="majorHAnsi" w:hAnsiTheme="majorHAnsi" w:cstheme="majorHAnsi"/>
          <w:color w:val="auto"/>
          <w:sz w:val="22"/>
          <w:szCs w:val="22"/>
          <w:lang w:eastAsia="es-CO"/>
        </w:rPr>
        <w:t xml:space="preserve">la </w:t>
      </w:r>
      <w:proofErr w:type="spellStart"/>
      <w:r w:rsidRPr="004908C7" w:rsidR="00605F84">
        <w:rPr>
          <w:rFonts w:asciiTheme="majorHAnsi" w:hAnsiTheme="majorHAnsi" w:cstheme="majorHAnsi"/>
          <w:color w:val="auto"/>
          <w:sz w:val="22"/>
          <w:szCs w:val="22"/>
          <w:lang w:eastAsia="es-CO"/>
        </w:rPr>
        <w:t>Dra</w:t>
      </w:r>
      <w:proofErr w:type="spellEnd"/>
      <w:r w:rsidRPr="004908C7">
        <w:rPr>
          <w:rFonts w:asciiTheme="majorHAnsi" w:hAnsiTheme="majorHAnsi" w:cstheme="majorHAnsi"/>
          <w:color w:val="auto"/>
          <w:sz w:val="22"/>
          <w:szCs w:val="22"/>
          <w:lang w:eastAsia="es-CO"/>
        </w:rPr>
        <w:t xml:space="preserve"> Yulieth Llerena Avendaño fue reubicada en su cargo por aceptar un encargo en la Alcaldía Local de Bosa desde el 24 de febrero de 2022.</w:t>
      </w:r>
    </w:p>
    <w:p w:rsidRPr="004908C7" w:rsidR="7B8C9C1D" w:rsidP="004908C7" w:rsidRDefault="7B8C9C1D" w14:paraId="3E56F59E" w14:textId="5E701D65">
      <w:pPr>
        <w:spacing w:line="259" w:lineRule="auto"/>
        <w:jc w:val="both"/>
        <w:rPr>
          <w:rFonts w:asciiTheme="majorHAnsi" w:hAnsiTheme="majorHAnsi" w:cstheme="majorHAnsi"/>
          <w:color w:val="auto"/>
          <w:sz w:val="22"/>
          <w:szCs w:val="22"/>
          <w:lang w:eastAsia="es-CO"/>
        </w:rPr>
      </w:pPr>
    </w:p>
    <w:p w:rsidRPr="004908C7" w:rsidR="7B8C9C1D" w:rsidP="004908C7" w:rsidRDefault="7B8C9C1D" w14:paraId="021ABF3C" w14:textId="287889B0">
      <w:pPr>
        <w:spacing w:line="259" w:lineRule="auto"/>
        <w:jc w:val="both"/>
        <w:rPr>
          <w:rFonts w:asciiTheme="majorHAnsi" w:hAnsiTheme="majorHAnsi" w:cstheme="majorHAnsi"/>
          <w:color w:val="auto"/>
          <w:sz w:val="22"/>
          <w:szCs w:val="22"/>
          <w:lang w:eastAsia="es-CO"/>
        </w:rPr>
      </w:pPr>
      <w:r w:rsidRPr="004908C7">
        <w:rPr>
          <w:rFonts w:asciiTheme="majorHAnsi" w:hAnsiTheme="majorHAnsi" w:cstheme="majorHAnsi"/>
          <w:color w:val="auto"/>
          <w:sz w:val="22"/>
          <w:szCs w:val="22"/>
          <w:lang w:eastAsia="es-CO"/>
        </w:rPr>
        <w:t>Profesional universitario código 219 grado 15   en el cual se encontraba la Dra. Martha Sofia Quiroga quien recibe un encargo en la oficina de planeación de la Alcaldía Local de Candelaria desde el 24 de febrero de 2022</w:t>
      </w:r>
    </w:p>
    <w:p w:rsidRPr="004908C7" w:rsidR="7B8C9C1D" w:rsidP="004908C7" w:rsidRDefault="7B8C9C1D" w14:paraId="470F356F" w14:textId="45F5938B">
      <w:pPr>
        <w:spacing w:line="259" w:lineRule="auto"/>
        <w:jc w:val="both"/>
        <w:rPr>
          <w:rFonts w:asciiTheme="majorHAnsi" w:hAnsiTheme="majorHAnsi" w:cstheme="majorHAnsi"/>
          <w:color w:val="auto"/>
          <w:sz w:val="22"/>
          <w:szCs w:val="22"/>
          <w:lang w:eastAsia="es-CO"/>
        </w:rPr>
      </w:pPr>
    </w:p>
    <w:p w:rsidRPr="004908C7" w:rsidR="7B8C9C1D" w:rsidP="004908C7" w:rsidRDefault="7B8C9C1D" w14:paraId="722565F4" w14:textId="2A41B867">
      <w:pPr>
        <w:spacing w:line="259" w:lineRule="auto"/>
        <w:jc w:val="both"/>
        <w:rPr>
          <w:rFonts w:asciiTheme="majorHAnsi" w:hAnsiTheme="majorHAnsi" w:cstheme="majorHAnsi"/>
          <w:color w:val="auto"/>
          <w:sz w:val="22"/>
          <w:szCs w:val="22"/>
          <w:lang w:eastAsia="es-CO"/>
        </w:rPr>
      </w:pPr>
      <w:r w:rsidRPr="004908C7">
        <w:rPr>
          <w:rFonts w:asciiTheme="majorHAnsi" w:hAnsiTheme="majorHAnsi" w:cstheme="majorHAnsi"/>
          <w:color w:val="auto"/>
          <w:sz w:val="22"/>
          <w:szCs w:val="22"/>
          <w:lang w:eastAsia="es-CO"/>
        </w:rPr>
        <w:t>Inspector de policía urbana categoría especial 1° categoría, Inspección de policía 3A, código 233 grado 23por vacancia temporal de 6 meses.</w:t>
      </w:r>
    </w:p>
    <w:p w:rsidRPr="004908C7" w:rsidR="7B8C9C1D" w:rsidP="004908C7" w:rsidRDefault="7B8C9C1D" w14:paraId="1A603E61" w14:textId="701269CD">
      <w:pPr>
        <w:spacing w:line="259" w:lineRule="auto"/>
        <w:jc w:val="both"/>
        <w:rPr>
          <w:rFonts w:asciiTheme="majorHAnsi" w:hAnsiTheme="majorHAnsi" w:cstheme="majorHAnsi"/>
          <w:color w:val="auto"/>
          <w:sz w:val="22"/>
          <w:szCs w:val="22"/>
          <w:lang w:eastAsia="es-CO"/>
        </w:rPr>
      </w:pPr>
    </w:p>
    <w:p w:rsidRPr="004908C7" w:rsidR="7B8C9C1D" w:rsidP="004908C7" w:rsidRDefault="7B8C9C1D" w14:paraId="55F065DD" w14:textId="6902813F">
      <w:pPr>
        <w:spacing w:line="259" w:lineRule="auto"/>
        <w:jc w:val="both"/>
        <w:rPr>
          <w:rFonts w:asciiTheme="majorHAnsi" w:hAnsiTheme="majorHAnsi" w:cstheme="majorHAnsi"/>
          <w:color w:val="auto"/>
          <w:sz w:val="22"/>
          <w:szCs w:val="22"/>
          <w:lang w:eastAsia="es-CO"/>
        </w:rPr>
      </w:pPr>
      <w:r w:rsidRPr="004908C7">
        <w:rPr>
          <w:rFonts w:asciiTheme="majorHAnsi" w:hAnsiTheme="majorHAnsi" w:cstheme="majorHAnsi"/>
          <w:color w:val="auto"/>
          <w:sz w:val="22"/>
          <w:szCs w:val="22"/>
          <w:lang w:eastAsia="es-CO"/>
        </w:rPr>
        <w:t xml:space="preserve">Inspector de policía urbana categoría especial 1° categoría, Inspección de policía 3D, código 233 grado 23 por recibir un encargo en la </w:t>
      </w:r>
      <w:r w:rsidR="008012C3">
        <w:rPr>
          <w:rFonts w:asciiTheme="majorHAnsi" w:hAnsiTheme="majorHAnsi" w:cstheme="majorHAnsi"/>
          <w:color w:val="auto"/>
          <w:sz w:val="22"/>
          <w:szCs w:val="22"/>
          <w:lang w:eastAsia="es-CO"/>
        </w:rPr>
        <w:t>secretaría</w:t>
      </w:r>
      <w:r w:rsidRPr="004908C7">
        <w:rPr>
          <w:rFonts w:asciiTheme="majorHAnsi" w:hAnsiTheme="majorHAnsi" w:cstheme="majorHAnsi"/>
          <w:color w:val="auto"/>
          <w:sz w:val="22"/>
          <w:szCs w:val="22"/>
          <w:lang w:eastAsia="es-CO"/>
        </w:rPr>
        <w:t xml:space="preserve"> Distrital de Gobierno- Nivel central como profesional especializado código 222 grado 24.</w:t>
      </w:r>
    </w:p>
    <w:p w:rsidRPr="004908C7" w:rsidR="7B8C9C1D" w:rsidP="004908C7" w:rsidRDefault="7B8C9C1D" w14:paraId="6E5B8888" w14:textId="68914B8E">
      <w:pPr>
        <w:spacing w:line="259" w:lineRule="auto"/>
        <w:jc w:val="both"/>
        <w:rPr>
          <w:rFonts w:asciiTheme="majorHAnsi" w:hAnsiTheme="majorHAnsi" w:cstheme="majorHAnsi"/>
          <w:color w:val="auto"/>
          <w:sz w:val="22"/>
          <w:szCs w:val="22"/>
          <w:lang w:eastAsia="es-CO"/>
        </w:rPr>
      </w:pPr>
    </w:p>
    <w:p w:rsidRPr="004908C7" w:rsidR="7B8C9C1D" w:rsidP="004908C7" w:rsidRDefault="7B8C9C1D" w14:paraId="0E362FDE" w14:textId="54076DB4">
      <w:pPr>
        <w:spacing w:line="259" w:lineRule="auto"/>
        <w:jc w:val="both"/>
        <w:rPr>
          <w:rFonts w:asciiTheme="majorHAnsi" w:hAnsiTheme="majorHAnsi" w:cstheme="majorHAnsi"/>
          <w:color w:val="auto"/>
          <w:sz w:val="22"/>
          <w:szCs w:val="22"/>
          <w:lang w:eastAsia="es-CO"/>
        </w:rPr>
      </w:pPr>
      <w:r w:rsidRPr="004908C7">
        <w:rPr>
          <w:rFonts w:asciiTheme="majorHAnsi" w:hAnsiTheme="majorHAnsi" w:cstheme="majorHAnsi"/>
          <w:color w:val="auto"/>
          <w:sz w:val="22"/>
          <w:szCs w:val="22"/>
          <w:lang w:eastAsia="es-CO"/>
        </w:rPr>
        <w:t>Los anteriores cargos se solicitaron a la Dirección de Talento Humano mediante memorando con radicado No. 20225300000523 de fecha 28 de febrero de 2022.</w:t>
      </w:r>
    </w:p>
    <w:p w:rsidRPr="004908C7" w:rsidR="7B8C9C1D" w:rsidP="004908C7" w:rsidRDefault="7B8C9C1D" w14:paraId="1FAA1805" w14:textId="0D872B6B">
      <w:pPr>
        <w:spacing w:line="259" w:lineRule="auto"/>
        <w:jc w:val="both"/>
        <w:rPr>
          <w:rFonts w:asciiTheme="majorHAnsi" w:hAnsiTheme="majorHAnsi" w:cstheme="majorHAnsi"/>
          <w:color w:val="auto"/>
          <w:sz w:val="22"/>
          <w:szCs w:val="22"/>
          <w:lang w:eastAsia="es-CO"/>
        </w:rPr>
      </w:pPr>
    </w:p>
    <w:p w:rsidRPr="004908C7" w:rsidR="7B8C9C1D" w:rsidP="004908C7" w:rsidRDefault="3FEB22A8" w14:paraId="6BBDE4DD" w14:textId="33DFDDE7">
      <w:pPr>
        <w:spacing w:line="259" w:lineRule="auto"/>
        <w:jc w:val="both"/>
        <w:rPr>
          <w:rFonts w:asciiTheme="majorHAnsi" w:hAnsiTheme="majorHAnsi" w:cstheme="majorHAnsi"/>
          <w:color w:val="auto"/>
          <w:sz w:val="22"/>
          <w:szCs w:val="22"/>
          <w:lang w:eastAsia="es-CO"/>
        </w:rPr>
      </w:pPr>
      <w:r w:rsidRPr="004908C7">
        <w:rPr>
          <w:rFonts w:asciiTheme="majorHAnsi" w:hAnsiTheme="majorHAnsi" w:cstheme="majorHAnsi"/>
          <w:color w:val="auto"/>
          <w:sz w:val="22"/>
          <w:szCs w:val="22"/>
          <w:lang w:eastAsia="es-CO"/>
        </w:rPr>
        <w:t>Por otro lado, se encuentra pendiente por parte del Dirección de Talento Humana el nombramiento de los siguientes cargos:</w:t>
      </w:r>
    </w:p>
    <w:p w:rsidRPr="004908C7" w:rsidR="7B8C9C1D" w:rsidP="004908C7" w:rsidRDefault="7B8C9C1D" w14:paraId="167909A8" w14:textId="4C48B3AC">
      <w:pPr>
        <w:spacing w:line="259" w:lineRule="auto"/>
        <w:jc w:val="both"/>
        <w:rPr>
          <w:rFonts w:asciiTheme="majorHAnsi" w:hAnsiTheme="majorHAnsi" w:cstheme="majorHAnsi"/>
          <w:color w:val="auto"/>
          <w:sz w:val="22"/>
          <w:szCs w:val="22"/>
          <w:lang w:eastAsia="es-CO"/>
        </w:rPr>
      </w:pPr>
    </w:p>
    <w:p w:rsidRPr="004908C7" w:rsidR="7B8C9C1D" w:rsidP="004908C7" w:rsidRDefault="51556B09" w14:paraId="1274D28F" w14:textId="3E549B73">
      <w:pPr>
        <w:pStyle w:val="Prrafodelista"/>
        <w:numPr>
          <w:ilvl w:val="0"/>
          <w:numId w:val="4"/>
        </w:numPr>
        <w:spacing w:line="259" w:lineRule="auto"/>
        <w:jc w:val="both"/>
        <w:rPr>
          <w:rFonts w:eastAsia="Garamond" w:asciiTheme="majorHAnsi" w:hAnsiTheme="majorHAnsi" w:cstheme="majorHAnsi"/>
          <w:sz w:val="22"/>
          <w:szCs w:val="22"/>
          <w:lang w:eastAsia="es-CO"/>
        </w:rPr>
      </w:pPr>
      <w:r w:rsidRPr="004908C7">
        <w:rPr>
          <w:rFonts w:asciiTheme="majorHAnsi" w:hAnsiTheme="majorHAnsi" w:cstheme="majorHAnsi"/>
          <w:sz w:val="22"/>
          <w:szCs w:val="22"/>
          <w:lang w:eastAsia="es-CO"/>
        </w:rPr>
        <w:t xml:space="preserve">Auxiliar administrativo código 47solicitado </w:t>
      </w:r>
      <w:r w:rsidRPr="004908C7" w:rsidR="3FEB22A8">
        <w:rPr>
          <w:rFonts w:asciiTheme="majorHAnsi" w:hAnsiTheme="majorHAnsi" w:cstheme="majorHAnsi"/>
          <w:sz w:val="22"/>
          <w:szCs w:val="22"/>
          <w:lang w:eastAsia="es-CO"/>
        </w:rPr>
        <w:t>mediante memorando con radicado 20215300000033 del 28 de febrero de 2022</w:t>
      </w:r>
    </w:p>
    <w:p w:rsidRPr="004908C7" w:rsidR="7B8C9C1D" w:rsidP="004908C7" w:rsidRDefault="2952BA87" w14:paraId="71EFC9B6" w14:textId="13D0B2CC">
      <w:pPr>
        <w:pStyle w:val="Prrafodelista"/>
        <w:numPr>
          <w:ilvl w:val="0"/>
          <w:numId w:val="4"/>
        </w:numPr>
        <w:spacing w:line="259" w:lineRule="auto"/>
        <w:jc w:val="both"/>
        <w:rPr>
          <w:rFonts w:asciiTheme="majorHAnsi" w:hAnsiTheme="majorHAnsi" w:cstheme="majorHAnsi"/>
          <w:sz w:val="22"/>
          <w:szCs w:val="22"/>
          <w:lang w:eastAsia="es-CO"/>
        </w:rPr>
      </w:pPr>
      <w:r w:rsidRPr="004908C7">
        <w:rPr>
          <w:rFonts w:asciiTheme="majorHAnsi" w:hAnsiTheme="majorHAnsi" w:cstheme="majorHAnsi"/>
          <w:sz w:val="22"/>
          <w:szCs w:val="22"/>
          <w:lang w:eastAsia="es-CO"/>
        </w:rPr>
        <w:t xml:space="preserve">Inspector de Policía Urbano Categoría Especial y 1ra Categoría código 233 grado 23 de la </w:t>
      </w:r>
      <w:r w:rsidRPr="004908C7">
        <w:rPr>
          <w:rFonts w:eastAsia="Garamond" w:asciiTheme="majorHAnsi" w:hAnsiTheme="majorHAnsi" w:cstheme="majorHAnsi"/>
          <w:sz w:val="22"/>
          <w:szCs w:val="22"/>
          <w:lang w:val="es"/>
        </w:rPr>
        <w:t xml:space="preserve">Inspección de policía 3A </w:t>
      </w:r>
      <w:r w:rsidRPr="004908C7" w:rsidR="51556B09">
        <w:rPr>
          <w:rFonts w:asciiTheme="majorHAnsi" w:hAnsiTheme="majorHAnsi" w:cstheme="majorHAnsi"/>
          <w:sz w:val="22"/>
          <w:szCs w:val="22"/>
          <w:lang w:eastAsia="es-CO"/>
        </w:rPr>
        <w:t xml:space="preserve">solicitado </w:t>
      </w:r>
      <w:r w:rsidRPr="004908C7" w:rsidR="3FEB22A8">
        <w:rPr>
          <w:rFonts w:asciiTheme="majorHAnsi" w:hAnsiTheme="majorHAnsi" w:cstheme="majorHAnsi"/>
          <w:sz w:val="22"/>
          <w:szCs w:val="22"/>
          <w:lang w:eastAsia="es-CO"/>
        </w:rPr>
        <w:t xml:space="preserve">mediante memorando con radicado </w:t>
      </w:r>
      <w:r w:rsidRPr="004908C7">
        <w:rPr>
          <w:rFonts w:asciiTheme="majorHAnsi" w:hAnsiTheme="majorHAnsi" w:cstheme="majorHAnsi"/>
          <w:sz w:val="22"/>
          <w:szCs w:val="22"/>
          <w:lang w:eastAsia="es-CO"/>
        </w:rPr>
        <w:t>20225320002633 del 22 de febrero de 2022.</w:t>
      </w:r>
    </w:p>
    <w:p w:rsidRPr="004908C7" w:rsidR="7B8C9C1D" w:rsidP="004908C7" w:rsidRDefault="2952BA87" w14:paraId="424357A2" w14:textId="626BDE6E">
      <w:pPr>
        <w:pStyle w:val="Prrafodelista"/>
        <w:numPr>
          <w:ilvl w:val="0"/>
          <w:numId w:val="4"/>
        </w:numPr>
        <w:spacing w:line="259" w:lineRule="auto"/>
        <w:jc w:val="both"/>
        <w:rPr>
          <w:rFonts w:asciiTheme="majorHAnsi" w:hAnsiTheme="majorHAnsi" w:cstheme="majorHAnsi"/>
          <w:sz w:val="22"/>
          <w:szCs w:val="22"/>
          <w:lang w:eastAsia="es-CO"/>
        </w:rPr>
      </w:pPr>
      <w:r w:rsidRPr="004908C7">
        <w:rPr>
          <w:rFonts w:asciiTheme="majorHAnsi" w:hAnsiTheme="majorHAnsi" w:cstheme="majorHAnsi"/>
          <w:sz w:val="22"/>
          <w:szCs w:val="22"/>
          <w:lang w:eastAsia="es-CO"/>
        </w:rPr>
        <w:t xml:space="preserve">Inspector de Policía Urbano Categoría Especial y 1ra Categoría código 233 grado 23 de la </w:t>
      </w:r>
      <w:r w:rsidRPr="004908C7">
        <w:rPr>
          <w:rFonts w:eastAsia="Garamond" w:asciiTheme="majorHAnsi" w:hAnsiTheme="majorHAnsi" w:cstheme="majorHAnsi"/>
          <w:sz w:val="22"/>
          <w:szCs w:val="22"/>
          <w:lang w:val="es"/>
        </w:rPr>
        <w:t xml:space="preserve">Inspección de policía 3D </w:t>
      </w:r>
      <w:r w:rsidRPr="004908C7" w:rsidR="51556B09">
        <w:rPr>
          <w:rFonts w:asciiTheme="majorHAnsi" w:hAnsiTheme="majorHAnsi" w:cstheme="majorHAnsi"/>
          <w:sz w:val="22"/>
          <w:szCs w:val="22"/>
          <w:lang w:eastAsia="es-CO"/>
        </w:rPr>
        <w:t xml:space="preserve">solicitado </w:t>
      </w:r>
      <w:r w:rsidRPr="004908C7" w:rsidR="3FEB22A8">
        <w:rPr>
          <w:rFonts w:asciiTheme="majorHAnsi" w:hAnsiTheme="majorHAnsi" w:cstheme="majorHAnsi"/>
          <w:sz w:val="22"/>
          <w:szCs w:val="22"/>
          <w:lang w:eastAsia="es-CO"/>
        </w:rPr>
        <w:t>mediante memorando con radicado</w:t>
      </w:r>
      <w:r w:rsidRPr="004908C7">
        <w:rPr>
          <w:rFonts w:asciiTheme="majorHAnsi" w:hAnsiTheme="majorHAnsi" w:cstheme="majorHAnsi"/>
          <w:sz w:val="22"/>
          <w:szCs w:val="22"/>
          <w:lang w:eastAsia="es-CO"/>
        </w:rPr>
        <w:t xml:space="preserve"> 20225320002743 del 23 de febrero de 2022.</w:t>
      </w:r>
    </w:p>
    <w:p w:rsidRPr="004908C7" w:rsidR="7B8C9C1D" w:rsidP="004908C7" w:rsidRDefault="7B8C9C1D" w14:paraId="2E68AC48" w14:textId="7C8D0CDB">
      <w:pPr>
        <w:spacing w:line="259" w:lineRule="auto"/>
        <w:jc w:val="both"/>
        <w:rPr>
          <w:rFonts w:asciiTheme="majorHAnsi" w:hAnsiTheme="majorHAnsi" w:cstheme="majorHAnsi"/>
          <w:color w:val="auto"/>
          <w:sz w:val="22"/>
          <w:szCs w:val="22"/>
          <w:lang w:eastAsia="es-CO"/>
        </w:rPr>
      </w:pPr>
    </w:p>
    <w:p w:rsidRPr="004908C7" w:rsidR="00857D50" w:rsidP="004908C7" w:rsidRDefault="00857D50" w14:paraId="5E7E3C41" w14:textId="77777777">
      <w:pPr>
        <w:pStyle w:val="CUERPOTEXTO"/>
        <w:spacing w:before="0" w:after="0"/>
        <w:ind w:firstLine="0"/>
        <w:rPr>
          <w:rFonts w:asciiTheme="majorHAnsi" w:hAnsiTheme="majorHAnsi" w:cstheme="majorHAnsi"/>
          <w:b/>
          <w:color w:val="auto"/>
          <w:sz w:val="22"/>
          <w:szCs w:val="22"/>
          <w:lang w:val="es-ES"/>
        </w:rPr>
      </w:pPr>
    </w:p>
    <w:p w:rsidRPr="004908C7" w:rsidR="00932D14" w:rsidP="007E40AB" w:rsidRDefault="3EE7553F" w14:paraId="40D3D7B2" w14:textId="77777777">
      <w:pPr>
        <w:numPr>
          <w:ilvl w:val="0"/>
          <w:numId w:val="5"/>
        </w:numPr>
        <w:suppressAutoHyphens w:val="0"/>
        <w:ind w:left="0" w:firstLine="0"/>
        <w:jc w:val="both"/>
        <w:rPr>
          <w:rFonts w:asciiTheme="majorHAnsi" w:hAnsiTheme="majorHAnsi" w:cstheme="majorHAnsi"/>
          <w:b/>
          <w:bCs/>
          <w:color w:val="auto"/>
          <w:sz w:val="22"/>
          <w:szCs w:val="22"/>
          <w:lang w:val="es-ES_tradnl" w:eastAsia="es-ES"/>
        </w:rPr>
      </w:pPr>
      <w:r w:rsidRPr="004908C7">
        <w:rPr>
          <w:rFonts w:asciiTheme="majorHAnsi" w:hAnsiTheme="majorHAnsi" w:cstheme="majorHAnsi"/>
          <w:b/>
          <w:bCs/>
          <w:color w:val="auto"/>
          <w:sz w:val="22"/>
          <w:szCs w:val="22"/>
          <w:lang w:eastAsia="es-ES"/>
        </w:rPr>
        <w:t>PLANES,</w:t>
      </w:r>
      <w:r w:rsidRPr="004908C7" w:rsidR="48BC1065">
        <w:rPr>
          <w:rFonts w:asciiTheme="majorHAnsi" w:hAnsiTheme="majorHAnsi" w:cstheme="majorHAnsi"/>
          <w:b/>
          <w:bCs/>
          <w:color w:val="auto"/>
          <w:sz w:val="22"/>
          <w:szCs w:val="22"/>
          <w:lang w:eastAsia="es-ES"/>
        </w:rPr>
        <w:t xml:space="preserve"> PROGRAMAS,</w:t>
      </w:r>
      <w:r w:rsidRPr="004908C7">
        <w:rPr>
          <w:rFonts w:asciiTheme="majorHAnsi" w:hAnsiTheme="majorHAnsi" w:cstheme="majorHAnsi"/>
          <w:b/>
          <w:bCs/>
          <w:color w:val="auto"/>
          <w:sz w:val="22"/>
          <w:szCs w:val="22"/>
          <w:lang w:eastAsia="es-ES"/>
        </w:rPr>
        <w:t xml:space="preserve"> </w:t>
      </w:r>
      <w:r w:rsidRPr="004908C7" w:rsidR="48BC1065">
        <w:rPr>
          <w:rFonts w:asciiTheme="majorHAnsi" w:hAnsiTheme="majorHAnsi" w:cstheme="majorHAnsi"/>
          <w:b/>
          <w:bCs/>
          <w:color w:val="auto"/>
          <w:sz w:val="22"/>
          <w:szCs w:val="22"/>
          <w:lang w:eastAsia="es-ES"/>
        </w:rPr>
        <w:t xml:space="preserve">ESTUDIOS, PROYECTOS Y </w:t>
      </w:r>
      <w:r w:rsidRPr="004908C7">
        <w:rPr>
          <w:rFonts w:asciiTheme="majorHAnsi" w:hAnsiTheme="majorHAnsi" w:cstheme="majorHAnsi"/>
          <w:b/>
          <w:bCs/>
          <w:color w:val="auto"/>
          <w:sz w:val="22"/>
          <w:szCs w:val="22"/>
          <w:lang w:eastAsia="es-ES"/>
        </w:rPr>
        <w:t xml:space="preserve">PRESUPUESTO </w:t>
      </w:r>
    </w:p>
    <w:p w:rsidRPr="004908C7" w:rsidR="00C37F6D" w:rsidP="004908C7" w:rsidRDefault="00C37F6D" w14:paraId="03F828E4" w14:textId="77777777">
      <w:pPr>
        <w:suppressAutoHyphens w:val="0"/>
        <w:jc w:val="both"/>
        <w:rPr>
          <w:rFonts w:asciiTheme="majorHAnsi" w:hAnsiTheme="majorHAnsi" w:cstheme="majorHAnsi"/>
          <w:i/>
          <w:color w:val="auto"/>
          <w:sz w:val="22"/>
          <w:szCs w:val="22"/>
          <w:lang w:val="es-ES_tradnl" w:eastAsia="es-ES"/>
        </w:rPr>
      </w:pPr>
    </w:p>
    <w:p w:rsidRPr="004908C7" w:rsidR="00932D14" w:rsidP="007E40AB" w:rsidRDefault="00932D14" w14:paraId="56113F93" w14:textId="58BEC520">
      <w:pPr>
        <w:numPr>
          <w:ilvl w:val="0"/>
          <w:numId w:val="6"/>
        </w:numPr>
        <w:suppressAutoHyphens w:val="0"/>
        <w:jc w:val="both"/>
        <w:rPr>
          <w:rFonts w:asciiTheme="majorHAnsi" w:hAnsiTheme="majorHAnsi" w:cstheme="majorHAnsi"/>
          <w:b/>
          <w:color w:val="auto"/>
          <w:sz w:val="22"/>
          <w:szCs w:val="22"/>
          <w:lang w:eastAsia="es-ES"/>
        </w:rPr>
      </w:pPr>
      <w:r w:rsidRPr="004908C7">
        <w:rPr>
          <w:rFonts w:asciiTheme="majorHAnsi" w:hAnsiTheme="majorHAnsi" w:cstheme="majorHAnsi"/>
          <w:b/>
          <w:color w:val="auto"/>
          <w:sz w:val="22"/>
          <w:szCs w:val="22"/>
          <w:lang w:eastAsia="es-ES"/>
        </w:rPr>
        <w:t>Estado de Ejecución Plan de Desarrollo</w:t>
      </w:r>
      <w:r w:rsidRPr="004908C7" w:rsidR="00241418">
        <w:rPr>
          <w:rFonts w:asciiTheme="majorHAnsi" w:hAnsiTheme="majorHAnsi" w:cstheme="majorHAnsi"/>
          <w:b/>
          <w:color w:val="auto"/>
          <w:sz w:val="22"/>
          <w:szCs w:val="22"/>
          <w:lang w:eastAsia="es-ES"/>
        </w:rPr>
        <w:t>-</w:t>
      </w:r>
    </w:p>
    <w:p w:rsidRPr="004908C7" w:rsidR="00BA3E60" w:rsidP="004908C7" w:rsidRDefault="00BA3E60" w14:paraId="73EDC4B0" w14:textId="77777777">
      <w:pPr>
        <w:suppressAutoHyphens w:val="0"/>
        <w:jc w:val="both"/>
        <w:rPr>
          <w:rFonts w:asciiTheme="majorHAnsi" w:hAnsiTheme="majorHAnsi" w:cstheme="majorHAnsi"/>
          <w:b/>
          <w:color w:val="auto"/>
          <w:sz w:val="22"/>
          <w:szCs w:val="22"/>
          <w:lang w:eastAsia="es-ES"/>
        </w:rPr>
      </w:pPr>
    </w:p>
    <w:p w:rsidRPr="004908C7" w:rsidR="00240BC7" w:rsidP="004908C7" w:rsidRDefault="002C3515" w14:paraId="65CB27E1" w14:textId="4130EA0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 xml:space="preserve">Teniendo en cuenta </w:t>
      </w:r>
      <w:r w:rsidRPr="004908C7" w:rsidR="006C097A">
        <w:rPr>
          <w:rFonts w:asciiTheme="majorHAnsi" w:hAnsiTheme="majorHAnsi" w:cstheme="majorHAnsi"/>
          <w:color w:val="auto"/>
          <w:sz w:val="22"/>
          <w:szCs w:val="22"/>
          <w:lang w:eastAsia="es-ES"/>
        </w:rPr>
        <w:t>la fecha del</w:t>
      </w:r>
      <w:r w:rsidRPr="004908C7" w:rsidR="004A38FA">
        <w:rPr>
          <w:rFonts w:asciiTheme="majorHAnsi" w:hAnsiTheme="majorHAnsi" w:cstheme="majorHAnsi"/>
          <w:color w:val="auto"/>
          <w:sz w:val="22"/>
          <w:szCs w:val="22"/>
          <w:lang w:eastAsia="es-ES"/>
        </w:rPr>
        <w:t xml:space="preserve"> </w:t>
      </w:r>
      <w:r w:rsidRPr="004908C7" w:rsidR="00F910FB">
        <w:rPr>
          <w:rFonts w:asciiTheme="majorHAnsi" w:hAnsiTheme="majorHAnsi" w:cstheme="majorHAnsi"/>
          <w:color w:val="auto"/>
          <w:sz w:val="22"/>
          <w:szCs w:val="22"/>
          <w:lang w:eastAsia="es-ES"/>
        </w:rPr>
        <w:t xml:space="preserve">Acta de Posesión No. 118 </w:t>
      </w:r>
      <w:r w:rsidRPr="004908C7" w:rsidR="003D043C">
        <w:rPr>
          <w:rFonts w:asciiTheme="majorHAnsi" w:hAnsiTheme="majorHAnsi" w:cstheme="majorHAnsi"/>
          <w:color w:val="auto"/>
          <w:sz w:val="22"/>
          <w:szCs w:val="22"/>
          <w:lang w:eastAsia="es-ES"/>
        </w:rPr>
        <w:t>del 2 de junio de 2020</w:t>
      </w:r>
      <w:r w:rsidRPr="004908C7" w:rsidR="00276AFD">
        <w:rPr>
          <w:rFonts w:asciiTheme="majorHAnsi" w:hAnsiTheme="majorHAnsi" w:cstheme="majorHAnsi"/>
          <w:color w:val="auto"/>
          <w:sz w:val="22"/>
          <w:szCs w:val="22"/>
          <w:lang w:eastAsia="es-ES"/>
        </w:rPr>
        <w:t xml:space="preserve">, </w:t>
      </w:r>
      <w:r w:rsidRPr="004908C7" w:rsidR="00240BC7">
        <w:rPr>
          <w:rFonts w:asciiTheme="majorHAnsi" w:hAnsiTheme="majorHAnsi" w:cstheme="majorHAnsi"/>
          <w:color w:val="auto"/>
          <w:sz w:val="22"/>
          <w:szCs w:val="22"/>
          <w:lang w:eastAsia="es-ES"/>
        </w:rPr>
        <w:t xml:space="preserve">se </w:t>
      </w:r>
      <w:r w:rsidRPr="004908C7" w:rsidR="00D5176F">
        <w:rPr>
          <w:rFonts w:asciiTheme="majorHAnsi" w:hAnsiTheme="majorHAnsi" w:cstheme="majorHAnsi"/>
          <w:color w:val="auto"/>
          <w:sz w:val="22"/>
          <w:szCs w:val="22"/>
          <w:lang w:eastAsia="es-ES"/>
        </w:rPr>
        <w:t xml:space="preserve">relaciona </w:t>
      </w:r>
      <w:r w:rsidRPr="004908C7" w:rsidR="00823DE5">
        <w:rPr>
          <w:rFonts w:asciiTheme="majorHAnsi" w:hAnsiTheme="majorHAnsi" w:cstheme="majorHAnsi"/>
          <w:color w:val="auto"/>
          <w:sz w:val="22"/>
          <w:szCs w:val="22"/>
          <w:lang w:eastAsia="es-ES"/>
        </w:rPr>
        <w:t xml:space="preserve">a continuación </w:t>
      </w:r>
      <w:r w:rsidRPr="004908C7" w:rsidR="00240BC7">
        <w:rPr>
          <w:rFonts w:asciiTheme="majorHAnsi" w:hAnsiTheme="majorHAnsi" w:cstheme="majorHAnsi"/>
          <w:color w:val="auto"/>
          <w:sz w:val="22"/>
          <w:szCs w:val="22"/>
          <w:lang w:eastAsia="es-ES"/>
        </w:rPr>
        <w:t xml:space="preserve">el estado de ejecución </w:t>
      </w:r>
      <w:r w:rsidRPr="004908C7" w:rsidR="00387A1D">
        <w:rPr>
          <w:rFonts w:asciiTheme="majorHAnsi" w:hAnsiTheme="majorHAnsi" w:cstheme="majorHAnsi"/>
          <w:color w:val="auto"/>
          <w:sz w:val="22"/>
          <w:szCs w:val="22"/>
          <w:lang w:eastAsia="es-ES"/>
        </w:rPr>
        <w:t>con el que cerró e</w:t>
      </w:r>
      <w:r w:rsidRPr="004908C7" w:rsidR="00AB737E">
        <w:rPr>
          <w:rFonts w:asciiTheme="majorHAnsi" w:hAnsiTheme="majorHAnsi" w:cstheme="majorHAnsi"/>
          <w:color w:val="auto"/>
          <w:sz w:val="22"/>
          <w:szCs w:val="22"/>
          <w:lang w:eastAsia="es-ES"/>
        </w:rPr>
        <w:t>l Plan de Desarrollo Local 2017-2020 “Santa Fe Mejor Para Todos</w:t>
      </w:r>
      <w:r w:rsidRPr="004908C7" w:rsidR="00240BC7">
        <w:rPr>
          <w:rFonts w:asciiTheme="majorHAnsi" w:hAnsiTheme="majorHAnsi" w:cstheme="majorHAnsi"/>
          <w:color w:val="auto"/>
          <w:sz w:val="22"/>
          <w:szCs w:val="22"/>
          <w:lang w:eastAsia="es-ES"/>
        </w:rPr>
        <w:t>”</w:t>
      </w:r>
      <w:r w:rsidRPr="004908C7" w:rsidR="00926F0D">
        <w:rPr>
          <w:rFonts w:asciiTheme="majorHAnsi" w:hAnsiTheme="majorHAnsi" w:cstheme="majorHAnsi"/>
          <w:color w:val="auto"/>
          <w:sz w:val="22"/>
          <w:szCs w:val="22"/>
          <w:lang w:eastAsia="es-ES"/>
        </w:rPr>
        <w:t>.</w:t>
      </w:r>
    </w:p>
    <w:p w:rsidRPr="004908C7" w:rsidR="00240BC7" w:rsidP="004908C7" w:rsidRDefault="00240BC7" w14:paraId="3DC5BDC7" w14:textId="77777777">
      <w:pPr>
        <w:jc w:val="both"/>
        <w:rPr>
          <w:rFonts w:asciiTheme="majorHAnsi" w:hAnsiTheme="majorHAnsi" w:cstheme="majorHAnsi"/>
          <w:color w:val="auto"/>
          <w:sz w:val="22"/>
          <w:szCs w:val="22"/>
          <w:lang w:eastAsia="es-ES"/>
        </w:rPr>
      </w:pPr>
    </w:p>
    <w:p w:rsidRPr="004908C7" w:rsidR="00240BC7" w:rsidP="004908C7" w:rsidRDefault="00240BC7" w14:paraId="191E8DBD" w14:textId="4E2108D8">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 xml:space="preserve">De acuerdo con lo anterior, se </w:t>
      </w:r>
      <w:r w:rsidRPr="004908C7" w:rsidR="00B47B6D">
        <w:rPr>
          <w:rFonts w:asciiTheme="majorHAnsi" w:hAnsiTheme="majorHAnsi" w:cstheme="majorHAnsi"/>
          <w:color w:val="auto"/>
          <w:sz w:val="22"/>
          <w:szCs w:val="22"/>
          <w:lang w:eastAsia="es-ES"/>
        </w:rPr>
        <w:t>muestra</w:t>
      </w:r>
      <w:r w:rsidRPr="004908C7" w:rsidR="00F83B80">
        <w:rPr>
          <w:rFonts w:asciiTheme="majorHAnsi" w:hAnsiTheme="majorHAnsi" w:cstheme="majorHAnsi"/>
          <w:color w:val="auto"/>
          <w:sz w:val="22"/>
          <w:szCs w:val="22"/>
          <w:lang w:eastAsia="es-ES"/>
        </w:rPr>
        <w:t>n</w:t>
      </w:r>
      <w:r w:rsidRPr="004908C7" w:rsidR="00B47B6D">
        <w:rPr>
          <w:rFonts w:asciiTheme="majorHAnsi" w:hAnsiTheme="majorHAnsi" w:cstheme="majorHAnsi"/>
          <w:color w:val="auto"/>
          <w:sz w:val="22"/>
          <w:szCs w:val="22"/>
          <w:lang w:eastAsia="es-ES"/>
        </w:rPr>
        <w:t xml:space="preserve"> </w:t>
      </w:r>
      <w:r w:rsidRPr="004908C7" w:rsidR="00C70C2C">
        <w:rPr>
          <w:rFonts w:asciiTheme="majorHAnsi" w:hAnsiTheme="majorHAnsi" w:cstheme="majorHAnsi"/>
          <w:color w:val="auto"/>
          <w:sz w:val="22"/>
          <w:szCs w:val="22"/>
          <w:lang w:eastAsia="es-ES"/>
        </w:rPr>
        <w:t>en</w:t>
      </w:r>
      <w:r w:rsidRPr="004908C7" w:rsidR="00AE79ED">
        <w:rPr>
          <w:rFonts w:asciiTheme="majorHAnsi" w:hAnsiTheme="majorHAnsi" w:cstheme="majorHAnsi"/>
          <w:color w:val="auto"/>
          <w:sz w:val="22"/>
          <w:szCs w:val="22"/>
          <w:lang w:eastAsia="es-ES"/>
        </w:rPr>
        <w:t xml:space="preserve"> el Cuadro No. 1</w:t>
      </w:r>
      <w:r w:rsidRPr="004908C7">
        <w:rPr>
          <w:rFonts w:asciiTheme="majorHAnsi" w:hAnsiTheme="majorHAnsi" w:cstheme="majorHAnsi"/>
          <w:color w:val="auto"/>
          <w:sz w:val="22"/>
          <w:szCs w:val="22"/>
          <w:lang w:eastAsia="es-ES"/>
        </w:rPr>
        <w:t xml:space="preserve"> cada uno de los programas que integra</w:t>
      </w:r>
      <w:r w:rsidRPr="004908C7" w:rsidR="00C700F5">
        <w:rPr>
          <w:rFonts w:asciiTheme="majorHAnsi" w:hAnsiTheme="majorHAnsi" w:cstheme="majorHAnsi"/>
          <w:color w:val="auto"/>
          <w:sz w:val="22"/>
          <w:szCs w:val="22"/>
          <w:lang w:eastAsia="es-ES"/>
        </w:rPr>
        <w:t xml:space="preserve">ron </w:t>
      </w:r>
      <w:r w:rsidRPr="004908C7">
        <w:rPr>
          <w:rFonts w:asciiTheme="majorHAnsi" w:hAnsiTheme="majorHAnsi" w:cstheme="majorHAnsi"/>
          <w:color w:val="auto"/>
          <w:sz w:val="22"/>
          <w:szCs w:val="22"/>
          <w:lang w:eastAsia="es-ES"/>
        </w:rPr>
        <w:t>el PDL con sus respectivas metas para el cuatrienio y el avance de ejecución sobre lo contratado con corte a 31 de diciembre de 202</w:t>
      </w:r>
      <w:r w:rsidRPr="004908C7" w:rsidR="00E35462">
        <w:rPr>
          <w:rFonts w:asciiTheme="majorHAnsi" w:hAnsiTheme="majorHAnsi" w:cstheme="majorHAnsi"/>
          <w:color w:val="auto"/>
          <w:sz w:val="22"/>
          <w:szCs w:val="22"/>
          <w:lang w:eastAsia="es-ES"/>
        </w:rPr>
        <w:t>0</w:t>
      </w:r>
      <w:r w:rsidRPr="004908C7">
        <w:rPr>
          <w:rFonts w:asciiTheme="majorHAnsi" w:hAnsiTheme="majorHAnsi" w:cstheme="majorHAnsi"/>
          <w:color w:val="auto"/>
          <w:sz w:val="22"/>
          <w:szCs w:val="22"/>
          <w:lang w:eastAsia="es-ES"/>
        </w:rPr>
        <w:t xml:space="preserve">, reporte que corresponde al último realizado ante la </w:t>
      </w:r>
      <w:r w:rsidR="008012C3">
        <w:rPr>
          <w:rFonts w:asciiTheme="majorHAnsi" w:hAnsiTheme="majorHAnsi" w:cstheme="majorHAnsi"/>
          <w:color w:val="auto"/>
          <w:sz w:val="22"/>
          <w:szCs w:val="22"/>
          <w:lang w:eastAsia="es-ES"/>
        </w:rPr>
        <w:t>Secretaría</w:t>
      </w:r>
      <w:r w:rsidRPr="004908C7">
        <w:rPr>
          <w:rFonts w:asciiTheme="majorHAnsi" w:hAnsiTheme="majorHAnsi" w:cstheme="majorHAnsi"/>
          <w:color w:val="auto"/>
          <w:sz w:val="22"/>
          <w:szCs w:val="22"/>
          <w:lang w:eastAsia="es-ES"/>
        </w:rPr>
        <w:t xml:space="preserve"> Distrital de Planeación a través del aplicativo SEGPLAN</w:t>
      </w:r>
      <w:r w:rsidRPr="004908C7" w:rsidR="009F6B7C">
        <w:rPr>
          <w:rFonts w:asciiTheme="majorHAnsi" w:hAnsiTheme="majorHAnsi" w:cstheme="majorHAnsi"/>
          <w:color w:val="auto"/>
          <w:sz w:val="22"/>
          <w:szCs w:val="22"/>
          <w:lang w:eastAsia="es-ES"/>
        </w:rPr>
        <w:t xml:space="preserve"> para el descrito PDL</w:t>
      </w:r>
      <w:r w:rsidRPr="004908C7" w:rsidR="00F7386B">
        <w:rPr>
          <w:rFonts w:asciiTheme="majorHAnsi" w:hAnsiTheme="majorHAnsi" w:cstheme="majorHAnsi"/>
          <w:color w:val="auto"/>
          <w:sz w:val="22"/>
          <w:szCs w:val="22"/>
          <w:lang w:eastAsia="es-ES"/>
        </w:rPr>
        <w:t xml:space="preserve">; </w:t>
      </w:r>
      <w:r w:rsidRPr="004908C7" w:rsidR="00474C7D">
        <w:rPr>
          <w:rFonts w:asciiTheme="majorHAnsi" w:hAnsiTheme="majorHAnsi" w:cstheme="majorHAnsi"/>
          <w:color w:val="auto"/>
          <w:sz w:val="22"/>
          <w:szCs w:val="22"/>
          <w:lang w:eastAsia="es-ES"/>
        </w:rPr>
        <w:t>de igual manera</w:t>
      </w:r>
      <w:r w:rsidRPr="004908C7">
        <w:rPr>
          <w:rFonts w:asciiTheme="majorHAnsi" w:hAnsiTheme="majorHAnsi" w:cstheme="majorHAnsi"/>
          <w:color w:val="auto"/>
          <w:sz w:val="22"/>
          <w:szCs w:val="22"/>
          <w:lang w:eastAsia="es-ES"/>
        </w:rPr>
        <w:t>, se presentan en el cuadro No. 2 cada uno de los proyectos de inversión y el porcentaje de avance por Meta Plan Consolidado según lo contratado y según la Ejecución física en contraste con lo programado y los recursos comprometidos</w:t>
      </w:r>
      <w:r w:rsidRPr="004908C7" w:rsidR="00AD367B">
        <w:rPr>
          <w:rFonts w:asciiTheme="majorHAnsi" w:hAnsiTheme="majorHAnsi" w:cstheme="majorHAnsi"/>
          <w:color w:val="auto"/>
          <w:sz w:val="22"/>
          <w:szCs w:val="22"/>
          <w:lang w:eastAsia="es-ES"/>
        </w:rPr>
        <w:t xml:space="preserve"> para el cuatrienio 2017-202</w:t>
      </w:r>
      <w:r w:rsidRPr="004908C7" w:rsidR="002076D6">
        <w:rPr>
          <w:rFonts w:asciiTheme="majorHAnsi" w:hAnsiTheme="majorHAnsi" w:cstheme="majorHAnsi"/>
          <w:color w:val="auto"/>
          <w:sz w:val="22"/>
          <w:szCs w:val="22"/>
          <w:lang w:eastAsia="es-ES"/>
        </w:rPr>
        <w:t>0</w:t>
      </w:r>
      <w:r w:rsidRPr="004908C7" w:rsidR="00840D3D">
        <w:rPr>
          <w:rFonts w:asciiTheme="majorHAnsi" w:hAnsiTheme="majorHAnsi" w:cstheme="majorHAnsi"/>
          <w:color w:val="auto"/>
          <w:sz w:val="22"/>
          <w:szCs w:val="22"/>
          <w:lang w:eastAsia="es-ES"/>
        </w:rPr>
        <w:t>.</w:t>
      </w:r>
    </w:p>
    <w:p w:rsidRPr="004908C7" w:rsidR="00BA3E60" w:rsidP="004908C7" w:rsidRDefault="00BA3E60" w14:paraId="1976781C" w14:textId="77777777">
      <w:pPr>
        <w:suppressAutoHyphens w:val="0"/>
        <w:jc w:val="both"/>
        <w:rPr>
          <w:rFonts w:asciiTheme="majorHAnsi" w:hAnsiTheme="majorHAnsi" w:cstheme="majorHAnsi"/>
          <w:b/>
          <w:color w:val="auto"/>
          <w:sz w:val="22"/>
          <w:szCs w:val="22"/>
          <w:lang w:eastAsia="es-ES"/>
        </w:rPr>
      </w:pPr>
    </w:p>
    <w:p w:rsidRPr="004908C7" w:rsidR="00B47B6D" w:rsidP="004908C7" w:rsidRDefault="00B47B6D" w14:paraId="24CFECDC" w14:textId="334F16D9">
      <w:pPr>
        <w:jc w:val="both"/>
        <w:rPr>
          <w:rFonts w:asciiTheme="majorHAnsi" w:hAnsiTheme="majorHAnsi" w:cstheme="majorHAnsi"/>
          <w:b/>
          <w:bCs/>
          <w:color w:val="auto"/>
          <w:sz w:val="22"/>
          <w:szCs w:val="22"/>
          <w:lang w:eastAsia="es-ES"/>
        </w:rPr>
      </w:pPr>
      <w:r w:rsidRPr="004908C7">
        <w:rPr>
          <w:rFonts w:asciiTheme="majorHAnsi" w:hAnsiTheme="majorHAnsi" w:cstheme="majorHAnsi"/>
          <w:b/>
          <w:bCs/>
          <w:color w:val="auto"/>
          <w:sz w:val="22"/>
          <w:szCs w:val="22"/>
          <w:lang w:eastAsia="es-ES"/>
        </w:rPr>
        <w:t>Cuadro No. 1 Ejecución Cuatrienio PDL (Programas y Metas)</w:t>
      </w:r>
      <w:r w:rsidRPr="004908C7" w:rsidR="001426C1">
        <w:rPr>
          <w:rFonts w:asciiTheme="majorHAnsi" w:hAnsiTheme="majorHAnsi" w:cstheme="majorHAnsi"/>
          <w:b/>
          <w:bCs/>
          <w:color w:val="auto"/>
          <w:sz w:val="22"/>
          <w:szCs w:val="22"/>
          <w:lang w:eastAsia="es-ES"/>
        </w:rPr>
        <w:t xml:space="preserve"> 2017-2020</w:t>
      </w:r>
    </w:p>
    <w:tbl>
      <w:tblPr>
        <w:tblStyle w:val="Tablaconcuadrcula"/>
        <w:tblW w:w="0" w:type="auto"/>
        <w:tblLook w:val="04A0" w:firstRow="1" w:lastRow="0" w:firstColumn="1" w:lastColumn="0" w:noHBand="0" w:noVBand="1"/>
      </w:tblPr>
      <w:tblGrid>
        <w:gridCol w:w="2962"/>
        <w:gridCol w:w="5300"/>
        <w:gridCol w:w="1127"/>
        <w:gridCol w:w="6"/>
      </w:tblGrid>
      <w:tr w:rsidRPr="004908C7" w:rsidR="004908C7" w:rsidTr="00B47B6D" w14:paraId="177B38E5" w14:textId="77777777">
        <w:trPr>
          <w:trHeight w:val="510"/>
        </w:trPr>
        <w:tc>
          <w:tcPr>
            <w:tcW w:w="2970" w:type="dxa"/>
            <w:shd w:val="clear" w:color="auto" w:fill="A6A6A6" w:themeFill="background1" w:themeFillShade="A6"/>
            <w:noWrap/>
            <w:hideMark/>
          </w:tcPr>
          <w:p w:rsidRPr="004908C7" w:rsidR="00BA3E60" w:rsidP="004908C7" w:rsidRDefault="00BA3E60" w14:paraId="682E60C0" w14:textId="77777777">
            <w:pPr>
              <w:jc w:val="both"/>
              <w:rPr>
                <w:rFonts w:asciiTheme="majorHAnsi" w:hAnsiTheme="majorHAnsi" w:cstheme="majorHAnsi"/>
                <w:b/>
                <w:bCs/>
                <w:color w:val="auto"/>
                <w:sz w:val="22"/>
                <w:szCs w:val="22"/>
                <w:lang w:eastAsia="es-ES"/>
              </w:rPr>
            </w:pPr>
            <w:r w:rsidRPr="004908C7">
              <w:rPr>
                <w:rFonts w:asciiTheme="majorHAnsi" w:hAnsiTheme="majorHAnsi" w:cstheme="majorHAnsi"/>
                <w:b/>
                <w:bCs/>
                <w:color w:val="auto"/>
                <w:sz w:val="22"/>
                <w:szCs w:val="22"/>
                <w:lang w:eastAsia="es-ES"/>
              </w:rPr>
              <w:t>Programa</w:t>
            </w:r>
          </w:p>
        </w:tc>
        <w:tc>
          <w:tcPr>
            <w:tcW w:w="5316" w:type="dxa"/>
            <w:shd w:val="clear" w:color="auto" w:fill="A6A6A6" w:themeFill="background1" w:themeFillShade="A6"/>
            <w:noWrap/>
            <w:hideMark/>
          </w:tcPr>
          <w:p w:rsidRPr="004908C7" w:rsidR="00BA3E60" w:rsidP="004908C7" w:rsidRDefault="00BA3E60" w14:paraId="5642898E" w14:textId="77777777">
            <w:pPr>
              <w:jc w:val="both"/>
              <w:rPr>
                <w:rFonts w:asciiTheme="majorHAnsi" w:hAnsiTheme="majorHAnsi" w:cstheme="majorHAnsi"/>
                <w:b/>
                <w:bCs/>
                <w:color w:val="auto"/>
                <w:sz w:val="22"/>
                <w:szCs w:val="22"/>
                <w:lang w:eastAsia="es-ES"/>
              </w:rPr>
            </w:pPr>
            <w:r w:rsidRPr="004908C7">
              <w:rPr>
                <w:rFonts w:asciiTheme="majorHAnsi" w:hAnsiTheme="majorHAnsi" w:cstheme="majorHAnsi"/>
                <w:b/>
                <w:bCs/>
                <w:color w:val="auto"/>
                <w:sz w:val="22"/>
                <w:szCs w:val="22"/>
                <w:lang w:eastAsia="es-ES"/>
              </w:rPr>
              <w:t>Meta Plan de Desarrollo</w:t>
            </w:r>
          </w:p>
        </w:tc>
        <w:tc>
          <w:tcPr>
            <w:tcW w:w="1109" w:type="dxa"/>
            <w:gridSpan w:val="2"/>
            <w:shd w:val="clear" w:color="auto" w:fill="A6A6A6" w:themeFill="background1" w:themeFillShade="A6"/>
            <w:hideMark/>
          </w:tcPr>
          <w:p w:rsidRPr="004908C7" w:rsidR="00BA3E60" w:rsidP="004908C7" w:rsidRDefault="00BA3E60" w14:paraId="51A3E454" w14:textId="77777777">
            <w:pPr>
              <w:jc w:val="both"/>
              <w:rPr>
                <w:rFonts w:asciiTheme="majorHAnsi" w:hAnsiTheme="majorHAnsi" w:cstheme="majorHAnsi"/>
                <w:b/>
                <w:bCs/>
                <w:color w:val="auto"/>
                <w:sz w:val="22"/>
                <w:szCs w:val="22"/>
                <w:lang w:eastAsia="es-ES"/>
              </w:rPr>
            </w:pPr>
            <w:r w:rsidRPr="004908C7">
              <w:rPr>
                <w:rFonts w:asciiTheme="majorHAnsi" w:hAnsiTheme="majorHAnsi" w:cstheme="majorHAnsi"/>
                <w:b/>
                <w:bCs/>
                <w:color w:val="auto"/>
                <w:sz w:val="22"/>
                <w:szCs w:val="22"/>
                <w:lang w:eastAsia="es-ES"/>
              </w:rPr>
              <w:t>Ejecución Cuatrienio %</w:t>
            </w:r>
          </w:p>
        </w:tc>
      </w:tr>
      <w:tr w:rsidRPr="004908C7" w:rsidR="004908C7" w:rsidTr="00B47B6D" w14:paraId="2F370289" w14:textId="77777777">
        <w:trPr>
          <w:gridAfter w:val="1"/>
          <w:wAfter w:w="7" w:type="dxa"/>
          <w:trHeight w:val="300"/>
        </w:trPr>
        <w:tc>
          <w:tcPr>
            <w:tcW w:w="2970" w:type="dxa"/>
            <w:noWrap/>
            <w:hideMark/>
          </w:tcPr>
          <w:p w:rsidRPr="004908C7" w:rsidR="00BA3E60" w:rsidP="004908C7" w:rsidRDefault="00BA3E60" w14:paraId="6D425C84"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Desarrollo integral desde la gestación hasta la adolescencia</w:t>
            </w:r>
          </w:p>
        </w:tc>
        <w:tc>
          <w:tcPr>
            <w:tcW w:w="5316" w:type="dxa"/>
            <w:noWrap/>
            <w:hideMark/>
          </w:tcPr>
          <w:p w:rsidRPr="004908C7" w:rsidR="00BA3E60" w:rsidP="004908C7" w:rsidRDefault="00BA3E60" w14:paraId="25E41E0E"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Dotar 40 jardines infantiles con material pedagógico para la atención integral a la primera infancia</w:t>
            </w:r>
          </w:p>
        </w:tc>
        <w:tc>
          <w:tcPr>
            <w:tcW w:w="1102" w:type="dxa"/>
            <w:noWrap/>
            <w:hideMark/>
          </w:tcPr>
          <w:p w:rsidRPr="004908C7" w:rsidR="00BA3E60" w:rsidP="004908C7" w:rsidRDefault="00BA3E60" w14:paraId="3B61BA5B"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202,5%</w:t>
            </w:r>
          </w:p>
        </w:tc>
      </w:tr>
      <w:tr w:rsidRPr="004908C7" w:rsidR="004908C7" w:rsidTr="00B47B6D" w14:paraId="6D5B3296" w14:textId="77777777">
        <w:trPr>
          <w:gridAfter w:val="1"/>
          <w:wAfter w:w="7" w:type="dxa"/>
          <w:trHeight w:val="300"/>
        </w:trPr>
        <w:tc>
          <w:tcPr>
            <w:tcW w:w="2970" w:type="dxa"/>
            <w:noWrap/>
            <w:hideMark/>
          </w:tcPr>
          <w:p w:rsidRPr="004908C7" w:rsidR="00BA3E60" w:rsidP="004908C7" w:rsidRDefault="00BA3E60" w14:paraId="6C691490"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Desarrollo integral desde la gestación hasta la adolescencia</w:t>
            </w:r>
          </w:p>
        </w:tc>
        <w:tc>
          <w:tcPr>
            <w:tcW w:w="5316" w:type="dxa"/>
            <w:noWrap/>
            <w:hideMark/>
          </w:tcPr>
          <w:p w:rsidRPr="004908C7" w:rsidR="00BA3E60" w:rsidP="004908C7" w:rsidRDefault="00BA3E60" w14:paraId="1646CD81"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Vincular 400 personas mediante acciones de promoción del buen trato infantil</w:t>
            </w:r>
          </w:p>
        </w:tc>
        <w:tc>
          <w:tcPr>
            <w:tcW w:w="1102" w:type="dxa"/>
            <w:noWrap/>
            <w:hideMark/>
          </w:tcPr>
          <w:p w:rsidRPr="004908C7" w:rsidR="00BA3E60" w:rsidP="004908C7" w:rsidRDefault="00BA3E60" w14:paraId="354684A3"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103,8%</w:t>
            </w:r>
          </w:p>
        </w:tc>
      </w:tr>
      <w:tr w:rsidRPr="004908C7" w:rsidR="004908C7" w:rsidTr="00B47B6D" w14:paraId="56998052" w14:textId="77777777">
        <w:trPr>
          <w:gridAfter w:val="1"/>
          <w:wAfter w:w="7" w:type="dxa"/>
          <w:trHeight w:val="300"/>
        </w:trPr>
        <w:tc>
          <w:tcPr>
            <w:tcW w:w="2970" w:type="dxa"/>
            <w:noWrap/>
            <w:hideMark/>
          </w:tcPr>
          <w:p w:rsidRPr="004908C7" w:rsidR="00BA3E60" w:rsidP="004908C7" w:rsidRDefault="00BA3E60" w14:paraId="5EB0885F"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Igualdad y autonomía para una Bogotá incluyente</w:t>
            </w:r>
          </w:p>
        </w:tc>
        <w:tc>
          <w:tcPr>
            <w:tcW w:w="5316" w:type="dxa"/>
            <w:noWrap/>
            <w:hideMark/>
          </w:tcPr>
          <w:p w:rsidRPr="004908C7" w:rsidR="00BA3E60" w:rsidP="004908C7" w:rsidRDefault="00BA3E60" w14:paraId="356C834C"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Beneficiar 2500 adultos mayores anualmente mediante la entrega del Bono de Subsidio Tipo C</w:t>
            </w:r>
          </w:p>
        </w:tc>
        <w:tc>
          <w:tcPr>
            <w:tcW w:w="1102" w:type="dxa"/>
            <w:noWrap/>
            <w:hideMark/>
          </w:tcPr>
          <w:p w:rsidRPr="004908C7" w:rsidR="00BA3E60" w:rsidP="004908C7" w:rsidRDefault="00BA3E60" w14:paraId="1EF5CBD6"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100,0%</w:t>
            </w:r>
          </w:p>
        </w:tc>
      </w:tr>
      <w:tr w:rsidRPr="004908C7" w:rsidR="004908C7" w:rsidTr="00B47B6D" w14:paraId="2230093C" w14:textId="77777777">
        <w:trPr>
          <w:gridAfter w:val="1"/>
          <w:wAfter w:w="7" w:type="dxa"/>
          <w:trHeight w:val="300"/>
        </w:trPr>
        <w:tc>
          <w:tcPr>
            <w:tcW w:w="2970" w:type="dxa"/>
            <w:noWrap/>
            <w:hideMark/>
          </w:tcPr>
          <w:p w:rsidRPr="004908C7" w:rsidR="00BA3E60" w:rsidP="004908C7" w:rsidRDefault="00BA3E60" w14:paraId="59DCB0BD"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Igualdad y autonomía para una Bogotá incluyente</w:t>
            </w:r>
          </w:p>
        </w:tc>
        <w:tc>
          <w:tcPr>
            <w:tcW w:w="5316" w:type="dxa"/>
            <w:noWrap/>
            <w:hideMark/>
          </w:tcPr>
          <w:p w:rsidRPr="004908C7" w:rsidR="00BA3E60" w:rsidP="004908C7" w:rsidRDefault="00BA3E60" w14:paraId="02753288"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Beneficiar 320 personas en condición de discapacidad mediante la entrega de ayudas técnicas no POS a través del BAT</w:t>
            </w:r>
          </w:p>
        </w:tc>
        <w:tc>
          <w:tcPr>
            <w:tcW w:w="1102" w:type="dxa"/>
            <w:noWrap/>
            <w:hideMark/>
          </w:tcPr>
          <w:p w:rsidRPr="004908C7" w:rsidR="00BA3E60" w:rsidP="004908C7" w:rsidRDefault="00BA3E60" w14:paraId="65204626"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95,0%</w:t>
            </w:r>
          </w:p>
        </w:tc>
      </w:tr>
      <w:tr w:rsidRPr="004908C7" w:rsidR="004908C7" w:rsidTr="00B47B6D" w14:paraId="2D43AC68" w14:textId="77777777">
        <w:trPr>
          <w:gridAfter w:val="1"/>
          <w:wAfter w:w="7" w:type="dxa"/>
          <w:trHeight w:val="300"/>
        </w:trPr>
        <w:tc>
          <w:tcPr>
            <w:tcW w:w="2970" w:type="dxa"/>
            <w:noWrap/>
            <w:hideMark/>
          </w:tcPr>
          <w:p w:rsidRPr="004908C7" w:rsidR="00BA3E60" w:rsidP="004908C7" w:rsidRDefault="00BA3E60" w14:paraId="27DEFCB8"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Inclusión educativa para la equidad</w:t>
            </w:r>
          </w:p>
        </w:tc>
        <w:tc>
          <w:tcPr>
            <w:tcW w:w="5316" w:type="dxa"/>
            <w:noWrap/>
            <w:hideMark/>
          </w:tcPr>
          <w:p w:rsidRPr="004908C7" w:rsidR="00BA3E60" w:rsidP="004908C7" w:rsidRDefault="00BA3E60" w14:paraId="3091E1FB" w14:textId="568AC7FD">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 xml:space="preserve">Dotar Nueve (9) Instituciones Educativas Distritales con material pedagógico </w:t>
            </w:r>
          </w:p>
        </w:tc>
        <w:tc>
          <w:tcPr>
            <w:tcW w:w="1102" w:type="dxa"/>
            <w:noWrap/>
            <w:hideMark/>
          </w:tcPr>
          <w:p w:rsidRPr="004908C7" w:rsidR="00BA3E60" w:rsidP="004908C7" w:rsidRDefault="00BA3E60" w14:paraId="67972A6E"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300,0%</w:t>
            </w:r>
          </w:p>
        </w:tc>
      </w:tr>
      <w:tr w:rsidRPr="004908C7" w:rsidR="004908C7" w:rsidTr="00B47B6D" w14:paraId="7D7E129B" w14:textId="77777777">
        <w:trPr>
          <w:gridAfter w:val="1"/>
          <w:wAfter w:w="7" w:type="dxa"/>
          <w:trHeight w:val="300"/>
        </w:trPr>
        <w:tc>
          <w:tcPr>
            <w:tcW w:w="2970" w:type="dxa"/>
            <w:noWrap/>
            <w:hideMark/>
          </w:tcPr>
          <w:p w:rsidRPr="004908C7" w:rsidR="00BA3E60" w:rsidP="004908C7" w:rsidRDefault="00BA3E60" w14:paraId="1839E195"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Mejores oportunidades para el desarrollo a través de la cultura, la recreación y el deporte</w:t>
            </w:r>
          </w:p>
        </w:tc>
        <w:tc>
          <w:tcPr>
            <w:tcW w:w="5316" w:type="dxa"/>
            <w:noWrap/>
            <w:hideMark/>
          </w:tcPr>
          <w:p w:rsidRPr="004908C7" w:rsidR="00BA3E60" w:rsidP="004908C7" w:rsidRDefault="00BA3E60" w14:paraId="7F8FD5C2"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Realizar 20 eventos artísticos y culturales en los que se evidencien las prácticas artísticas y culturales de la localidad</w:t>
            </w:r>
          </w:p>
        </w:tc>
        <w:tc>
          <w:tcPr>
            <w:tcW w:w="1102" w:type="dxa"/>
            <w:noWrap/>
            <w:hideMark/>
          </w:tcPr>
          <w:p w:rsidRPr="004908C7" w:rsidR="00BA3E60" w:rsidP="004908C7" w:rsidRDefault="00BA3E60" w14:paraId="4C08825D"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105,0%</w:t>
            </w:r>
          </w:p>
        </w:tc>
      </w:tr>
      <w:tr w:rsidRPr="004908C7" w:rsidR="004908C7" w:rsidTr="00B47B6D" w14:paraId="15DFB9E8" w14:textId="77777777">
        <w:trPr>
          <w:gridAfter w:val="1"/>
          <w:wAfter w:w="7" w:type="dxa"/>
          <w:trHeight w:val="300"/>
        </w:trPr>
        <w:tc>
          <w:tcPr>
            <w:tcW w:w="2970" w:type="dxa"/>
            <w:noWrap/>
            <w:hideMark/>
          </w:tcPr>
          <w:p w:rsidRPr="004908C7" w:rsidR="00BA3E60" w:rsidP="004908C7" w:rsidRDefault="00BA3E60" w14:paraId="689CC8EE"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Mejores oportunidades para el desarrollo a través de la cultura, la recreación y el deporte</w:t>
            </w:r>
          </w:p>
        </w:tc>
        <w:tc>
          <w:tcPr>
            <w:tcW w:w="5316" w:type="dxa"/>
            <w:noWrap/>
            <w:hideMark/>
          </w:tcPr>
          <w:p w:rsidRPr="004908C7" w:rsidR="00BA3E60" w:rsidP="004908C7" w:rsidRDefault="00BA3E60" w14:paraId="61D53FC8"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Realizar 4 eventos de recreación y deporte en el que se visibilicen las prácticas deportivas de la localidad</w:t>
            </w:r>
          </w:p>
        </w:tc>
        <w:tc>
          <w:tcPr>
            <w:tcW w:w="1102" w:type="dxa"/>
            <w:noWrap/>
            <w:hideMark/>
          </w:tcPr>
          <w:p w:rsidRPr="004908C7" w:rsidR="00BA3E60" w:rsidP="004908C7" w:rsidRDefault="00BA3E60" w14:paraId="4CFCB605"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75,0%</w:t>
            </w:r>
          </w:p>
        </w:tc>
      </w:tr>
      <w:tr w:rsidRPr="004908C7" w:rsidR="004908C7" w:rsidTr="00B47B6D" w14:paraId="4EB713EC" w14:textId="77777777">
        <w:trPr>
          <w:gridAfter w:val="1"/>
          <w:wAfter w:w="7" w:type="dxa"/>
          <w:trHeight w:val="300"/>
        </w:trPr>
        <w:tc>
          <w:tcPr>
            <w:tcW w:w="2970" w:type="dxa"/>
            <w:noWrap/>
            <w:hideMark/>
          </w:tcPr>
          <w:p w:rsidRPr="004908C7" w:rsidR="00BA3E60" w:rsidP="004908C7" w:rsidRDefault="00BA3E60" w14:paraId="42EBB5D3"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Mejores oportunidades para el desarrollo a través de la cultura, la recreación y el deporte</w:t>
            </w:r>
          </w:p>
        </w:tc>
        <w:tc>
          <w:tcPr>
            <w:tcW w:w="5316" w:type="dxa"/>
            <w:noWrap/>
            <w:hideMark/>
          </w:tcPr>
          <w:p w:rsidRPr="004908C7" w:rsidR="00BA3E60" w:rsidP="004908C7" w:rsidRDefault="00BA3E60" w14:paraId="67AB307F" w14:textId="62121CFF">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Vincular 1200 personas en procesos de formación artística y cultural que integre las diferentes poblaciones de la localidad</w:t>
            </w:r>
          </w:p>
        </w:tc>
        <w:tc>
          <w:tcPr>
            <w:tcW w:w="1102" w:type="dxa"/>
            <w:noWrap/>
            <w:hideMark/>
          </w:tcPr>
          <w:p w:rsidRPr="004908C7" w:rsidR="00BA3E60" w:rsidP="004908C7" w:rsidRDefault="00BA3E60" w14:paraId="2D7077F7"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108,3%</w:t>
            </w:r>
          </w:p>
        </w:tc>
      </w:tr>
      <w:tr w:rsidRPr="004908C7" w:rsidR="004908C7" w:rsidTr="00B47B6D" w14:paraId="7EFDF303" w14:textId="77777777">
        <w:trPr>
          <w:gridAfter w:val="1"/>
          <w:wAfter w:w="7" w:type="dxa"/>
          <w:trHeight w:val="300"/>
        </w:trPr>
        <w:tc>
          <w:tcPr>
            <w:tcW w:w="2970" w:type="dxa"/>
            <w:noWrap/>
            <w:hideMark/>
          </w:tcPr>
          <w:p w:rsidRPr="004908C7" w:rsidR="00BA3E60" w:rsidP="004908C7" w:rsidRDefault="00BA3E60" w14:paraId="608432BA"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Mejores oportunidades para el desarrollo a través de la cultura, la recreación y el deporte</w:t>
            </w:r>
          </w:p>
        </w:tc>
        <w:tc>
          <w:tcPr>
            <w:tcW w:w="5316" w:type="dxa"/>
            <w:noWrap/>
            <w:hideMark/>
          </w:tcPr>
          <w:p w:rsidRPr="004908C7" w:rsidR="00BA3E60" w:rsidP="004908C7" w:rsidRDefault="00BA3E60" w14:paraId="4A9AFC49"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Vincular 1800 personas en procesos de formación deportiva que integre las diferentes poblaciones de la localidad</w:t>
            </w:r>
          </w:p>
        </w:tc>
        <w:tc>
          <w:tcPr>
            <w:tcW w:w="1102" w:type="dxa"/>
            <w:noWrap/>
            <w:hideMark/>
          </w:tcPr>
          <w:p w:rsidRPr="004908C7" w:rsidR="00BA3E60" w:rsidP="004908C7" w:rsidRDefault="00BA3E60" w14:paraId="36CD59E2"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321,1%</w:t>
            </w:r>
          </w:p>
        </w:tc>
      </w:tr>
      <w:tr w:rsidRPr="004908C7" w:rsidR="004908C7" w:rsidTr="00B47B6D" w14:paraId="3E31A0BA" w14:textId="77777777">
        <w:trPr>
          <w:gridAfter w:val="1"/>
          <w:wAfter w:w="7" w:type="dxa"/>
          <w:trHeight w:val="300"/>
        </w:trPr>
        <w:tc>
          <w:tcPr>
            <w:tcW w:w="2970" w:type="dxa"/>
            <w:noWrap/>
            <w:hideMark/>
          </w:tcPr>
          <w:p w:rsidRPr="004908C7" w:rsidR="00BA3E60" w:rsidP="004908C7" w:rsidRDefault="00BA3E60" w14:paraId="6F60B7F8"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Recuperación, incorporación, vida urbana y control de la ilegalidad</w:t>
            </w:r>
          </w:p>
        </w:tc>
        <w:tc>
          <w:tcPr>
            <w:tcW w:w="5316" w:type="dxa"/>
            <w:noWrap/>
            <w:hideMark/>
          </w:tcPr>
          <w:p w:rsidRPr="004908C7" w:rsidR="00BA3E60" w:rsidP="004908C7" w:rsidRDefault="00BA3E60" w14:paraId="6C7E84ED"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Presentar 400 demandas de titulación en el cuatrienio</w:t>
            </w:r>
          </w:p>
        </w:tc>
        <w:tc>
          <w:tcPr>
            <w:tcW w:w="1102" w:type="dxa"/>
            <w:noWrap/>
            <w:hideMark/>
          </w:tcPr>
          <w:p w:rsidRPr="004908C7" w:rsidR="00BA3E60" w:rsidP="004908C7" w:rsidRDefault="00BA3E60" w14:paraId="4CBE5E39"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118,8%</w:t>
            </w:r>
          </w:p>
        </w:tc>
      </w:tr>
      <w:tr w:rsidRPr="004908C7" w:rsidR="004908C7" w:rsidTr="00B47B6D" w14:paraId="36FDC438" w14:textId="77777777">
        <w:trPr>
          <w:gridAfter w:val="1"/>
          <w:wAfter w:w="7" w:type="dxa"/>
          <w:trHeight w:val="300"/>
        </w:trPr>
        <w:tc>
          <w:tcPr>
            <w:tcW w:w="2970" w:type="dxa"/>
            <w:noWrap/>
            <w:hideMark/>
          </w:tcPr>
          <w:p w:rsidRPr="004908C7" w:rsidR="00BA3E60" w:rsidP="004908C7" w:rsidRDefault="00BA3E60" w14:paraId="10EFC841"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Espacio público, derecho de todos</w:t>
            </w:r>
          </w:p>
        </w:tc>
        <w:tc>
          <w:tcPr>
            <w:tcW w:w="5316" w:type="dxa"/>
            <w:noWrap/>
            <w:hideMark/>
          </w:tcPr>
          <w:p w:rsidRPr="004908C7" w:rsidR="00BA3E60" w:rsidP="004908C7" w:rsidRDefault="00BA3E60" w14:paraId="59E2206E"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Intervenir 16 parques vecinales y/o de bolsillo</w:t>
            </w:r>
          </w:p>
        </w:tc>
        <w:tc>
          <w:tcPr>
            <w:tcW w:w="1102" w:type="dxa"/>
            <w:noWrap/>
            <w:hideMark/>
          </w:tcPr>
          <w:p w:rsidRPr="004908C7" w:rsidR="00BA3E60" w:rsidP="004908C7" w:rsidRDefault="00BA3E60" w14:paraId="53030C5A"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106,3%</w:t>
            </w:r>
          </w:p>
        </w:tc>
      </w:tr>
      <w:tr w:rsidRPr="004908C7" w:rsidR="004908C7" w:rsidTr="00B47B6D" w14:paraId="222EBAA1" w14:textId="77777777">
        <w:trPr>
          <w:gridAfter w:val="1"/>
          <w:wAfter w:w="7" w:type="dxa"/>
          <w:trHeight w:val="300"/>
        </w:trPr>
        <w:tc>
          <w:tcPr>
            <w:tcW w:w="2970" w:type="dxa"/>
            <w:noWrap/>
            <w:hideMark/>
          </w:tcPr>
          <w:p w:rsidRPr="004908C7" w:rsidR="00BA3E60" w:rsidP="004908C7" w:rsidRDefault="00BA3E60" w14:paraId="405D64EC"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Espacio público, derecho de todos</w:t>
            </w:r>
          </w:p>
        </w:tc>
        <w:tc>
          <w:tcPr>
            <w:tcW w:w="5316" w:type="dxa"/>
            <w:noWrap/>
            <w:hideMark/>
          </w:tcPr>
          <w:p w:rsidRPr="004908C7" w:rsidR="00BA3E60" w:rsidP="004908C7" w:rsidRDefault="00BA3E60" w14:paraId="59F57DA3"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Construir y/o adecuar y/o dotar 24 espacios de encuentro comunal en la localidad</w:t>
            </w:r>
          </w:p>
        </w:tc>
        <w:tc>
          <w:tcPr>
            <w:tcW w:w="1102" w:type="dxa"/>
            <w:noWrap/>
            <w:hideMark/>
          </w:tcPr>
          <w:p w:rsidRPr="004908C7" w:rsidR="00BA3E60" w:rsidP="004908C7" w:rsidRDefault="00BA3E60" w14:paraId="39E1B021"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95,8%</w:t>
            </w:r>
          </w:p>
        </w:tc>
      </w:tr>
      <w:tr w:rsidRPr="004908C7" w:rsidR="004908C7" w:rsidTr="00B47B6D" w14:paraId="30835CBE" w14:textId="77777777">
        <w:trPr>
          <w:gridAfter w:val="1"/>
          <w:wAfter w:w="7" w:type="dxa"/>
          <w:trHeight w:val="300"/>
        </w:trPr>
        <w:tc>
          <w:tcPr>
            <w:tcW w:w="2970" w:type="dxa"/>
            <w:noWrap/>
            <w:hideMark/>
          </w:tcPr>
          <w:p w:rsidRPr="004908C7" w:rsidR="00BA3E60" w:rsidP="004908C7" w:rsidRDefault="00BA3E60" w14:paraId="75BA87C1"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Mejor movilidad para todos</w:t>
            </w:r>
          </w:p>
        </w:tc>
        <w:tc>
          <w:tcPr>
            <w:tcW w:w="5316" w:type="dxa"/>
            <w:noWrap/>
            <w:hideMark/>
          </w:tcPr>
          <w:p w:rsidRPr="004908C7" w:rsidR="00BA3E60" w:rsidP="004908C7" w:rsidRDefault="00BA3E60" w14:paraId="0FF6EC14"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 xml:space="preserve">Mantener 19 km/carril de malla vial urbana de la localidad </w:t>
            </w:r>
          </w:p>
        </w:tc>
        <w:tc>
          <w:tcPr>
            <w:tcW w:w="1102" w:type="dxa"/>
            <w:noWrap/>
            <w:hideMark/>
          </w:tcPr>
          <w:p w:rsidRPr="004908C7" w:rsidR="00BA3E60" w:rsidP="004908C7" w:rsidRDefault="00BA3E60" w14:paraId="0ECB8393"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73,9%</w:t>
            </w:r>
          </w:p>
        </w:tc>
      </w:tr>
      <w:tr w:rsidRPr="004908C7" w:rsidR="004908C7" w:rsidTr="00B47B6D" w14:paraId="1735AAE5" w14:textId="77777777">
        <w:trPr>
          <w:gridAfter w:val="1"/>
          <w:wAfter w:w="7" w:type="dxa"/>
          <w:trHeight w:val="300"/>
        </w:trPr>
        <w:tc>
          <w:tcPr>
            <w:tcW w:w="2970" w:type="dxa"/>
            <w:noWrap/>
            <w:hideMark/>
          </w:tcPr>
          <w:p w:rsidRPr="004908C7" w:rsidR="00BA3E60" w:rsidP="004908C7" w:rsidRDefault="00BA3E60" w14:paraId="3A89C3A9"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Mejor movilidad para todos</w:t>
            </w:r>
          </w:p>
        </w:tc>
        <w:tc>
          <w:tcPr>
            <w:tcW w:w="5316" w:type="dxa"/>
            <w:noWrap/>
            <w:hideMark/>
          </w:tcPr>
          <w:p w:rsidRPr="004908C7" w:rsidR="00BA3E60" w:rsidP="004908C7" w:rsidRDefault="00BA3E60" w14:paraId="5223EDAE"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Mantener 1 km/carril de malla vial rural de la localidad</w:t>
            </w:r>
          </w:p>
        </w:tc>
        <w:tc>
          <w:tcPr>
            <w:tcW w:w="1102" w:type="dxa"/>
            <w:noWrap/>
            <w:hideMark/>
          </w:tcPr>
          <w:p w:rsidRPr="004908C7" w:rsidR="00BA3E60" w:rsidP="004908C7" w:rsidRDefault="00BA3E60" w14:paraId="47620A65"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129,0%</w:t>
            </w:r>
          </w:p>
        </w:tc>
      </w:tr>
      <w:tr w:rsidRPr="004908C7" w:rsidR="004908C7" w:rsidTr="00B47B6D" w14:paraId="408E4F1D" w14:textId="77777777">
        <w:trPr>
          <w:gridAfter w:val="1"/>
          <w:wAfter w:w="7" w:type="dxa"/>
          <w:trHeight w:val="300"/>
        </w:trPr>
        <w:tc>
          <w:tcPr>
            <w:tcW w:w="2970" w:type="dxa"/>
            <w:noWrap/>
            <w:hideMark/>
          </w:tcPr>
          <w:p w:rsidRPr="004908C7" w:rsidR="00BA3E60" w:rsidP="004908C7" w:rsidRDefault="00BA3E60" w14:paraId="00E9E3BE"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Mejor movilidad para todos</w:t>
            </w:r>
          </w:p>
        </w:tc>
        <w:tc>
          <w:tcPr>
            <w:tcW w:w="5316" w:type="dxa"/>
            <w:noWrap/>
            <w:hideMark/>
          </w:tcPr>
          <w:p w:rsidRPr="004908C7" w:rsidR="00BA3E60" w:rsidP="004908C7" w:rsidRDefault="00BA3E60" w14:paraId="27D2AD9E"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Mantener 15.000 M2 de espacio público. (Andenes- Senderos- Muros- Escalinatas)</w:t>
            </w:r>
          </w:p>
        </w:tc>
        <w:tc>
          <w:tcPr>
            <w:tcW w:w="1102" w:type="dxa"/>
            <w:noWrap/>
            <w:hideMark/>
          </w:tcPr>
          <w:p w:rsidRPr="004908C7" w:rsidR="00BA3E60" w:rsidP="004908C7" w:rsidRDefault="00BA3E60" w14:paraId="585B45B6"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99,1%</w:t>
            </w:r>
          </w:p>
        </w:tc>
      </w:tr>
      <w:tr w:rsidRPr="004908C7" w:rsidR="004908C7" w:rsidTr="00B47B6D" w14:paraId="45794FA3" w14:textId="77777777">
        <w:trPr>
          <w:gridAfter w:val="1"/>
          <w:wAfter w:w="7" w:type="dxa"/>
          <w:trHeight w:val="300"/>
        </w:trPr>
        <w:tc>
          <w:tcPr>
            <w:tcW w:w="2970" w:type="dxa"/>
            <w:noWrap/>
            <w:hideMark/>
          </w:tcPr>
          <w:p w:rsidRPr="004908C7" w:rsidR="00BA3E60" w:rsidP="004908C7" w:rsidRDefault="00BA3E60" w14:paraId="2E7DF496"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lastRenderedPageBreak/>
              <w:t>Seguridad y convivencia para todos</w:t>
            </w:r>
          </w:p>
        </w:tc>
        <w:tc>
          <w:tcPr>
            <w:tcW w:w="5316" w:type="dxa"/>
            <w:noWrap/>
            <w:hideMark/>
          </w:tcPr>
          <w:p w:rsidRPr="004908C7" w:rsidR="00BA3E60" w:rsidP="004908C7" w:rsidRDefault="00BA3E60" w14:paraId="311CEB4C"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Realizar una dotación para la seguridad de la localidad</w:t>
            </w:r>
          </w:p>
        </w:tc>
        <w:tc>
          <w:tcPr>
            <w:tcW w:w="1102" w:type="dxa"/>
            <w:noWrap/>
            <w:hideMark/>
          </w:tcPr>
          <w:p w:rsidRPr="004908C7" w:rsidR="00BA3E60" w:rsidP="004908C7" w:rsidRDefault="00BA3E60" w14:paraId="3D7B7D0E"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75,0%</w:t>
            </w:r>
          </w:p>
        </w:tc>
      </w:tr>
      <w:tr w:rsidRPr="004908C7" w:rsidR="004908C7" w:rsidTr="00B47B6D" w14:paraId="197ABDAC" w14:textId="77777777">
        <w:trPr>
          <w:gridAfter w:val="1"/>
          <w:wAfter w:w="7" w:type="dxa"/>
          <w:trHeight w:val="300"/>
        </w:trPr>
        <w:tc>
          <w:tcPr>
            <w:tcW w:w="2970" w:type="dxa"/>
            <w:noWrap/>
            <w:hideMark/>
          </w:tcPr>
          <w:p w:rsidRPr="004908C7" w:rsidR="00BA3E60" w:rsidP="004908C7" w:rsidRDefault="00BA3E60" w14:paraId="59F0F9FA"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Seguridad y convivencia para todos</w:t>
            </w:r>
          </w:p>
        </w:tc>
        <w:tc>
          <w:tcPr>
            <w:tcW w:w="5316" w:type="dxa"/>
            <w:noWrap/>
            <w:hideMark/>
          </w:tcPr>
          <w:p w:rsidRPr="004908C7" w:rsidR="00BA3E60" w:rsidP="004908C7" w:rsidRDefault="00BA3E60" w14:paraId="0CB2DCE4"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Vincular 500 Personas a ejercicios de convivencia ciudadana</w:t>
            </w:r>
          </w:p>
        </w:tc>
        <w:tc>
          <w:tcPr>
            <w:tcW w:w="1102" w:type="dxa"/>
            <w:noWrap/>
            <w:hideMark/>
          </w:tcPr>
          <w:p w:rsidRPr="004908C7" w:rsidR="00BA3E60" w:rsidP="004908C7" w:rsidRDefault="00BA3E60" w14:paraId="44D0CDFA"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100,0%</w:t>
            </w:r>
          </w:p>
        </w:tc>
      </w:tr>
      <w:tr w:rsidRPr="004908C7" w:rsidR="004908C7" w:rsidTr="00B47B6D" w14:paraId="11CF55A2" w14:textId="77777777">
        <w:trPr>
          <w:gridAfter w:val="1"/>
          <w:wAfter w:w="7" w:type="dxa"/>
          <w:trHeight w:val="300"/>
        </w:trPr>
        <w:tc>
          <w:tcPr>
            <w:tcW w:w="2970" w:type="dxa"/>
            <w:noWrap/>
            <w:hideMark/>
          </w:tcPr>
          <w:p w:rsidRPr="004908C7" w:rsidR="00BA3E60" w:rsidP="004908C7" w:rsidRDefault="00BA3E60" w14:paraId="14CB3EC3"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Recuperación y manejo de la Estructura Ecológica Principal</w:t>
            </w:r>
          </w:p>
        </w:tc>
        <w:tc>
          <w:tcPr>
            <w:tcW w:w="5316" w:type="dxa"/>
            <w:noWrap/>
            <w:hideMark/>
          </w:tcPr>
          <w:p w:rsidRPr="004908C7" w:rsidR="00BA3E60" w:rsidP="004908C7" w:rsidRDefault="00BA3E60" w14:paraId="5433790F"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Intervenir 10.000 árboles que mantengan la ordenación ecológica principal de la localidad</w:t>
            </w:r>
          </w:p>
        </w:tc>
        <w:tc>
          <w:tcPr>
            <w:tcW w:w="1102" w:type="dxa"/>
            <w:noWrap/>
            <w:hideMark/>
          </w:tcPr>
          <w:p w:rsidRPr="004908C7" w:rsidR="00BA3E60" w:rsidP="004908C7" w:rsidRDefault="00BA3E60" w14:paraId="55B81375"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100,0%</w:t>
            </w:r>
          </w:p>
        </w:tc>
      </w:tr>
      <w:tr w:rsidRPr="004908C7" w:rsidR="004908C7" w:rsidTr="00B47B6D" w14:paraId="671B900E" w14:textId="77777777">
        <w:trPr>
          <w:gridAfter w:val="1"/>
          <w:wAfter w:w="7" w:type="dxa"/>
          <w:trHeight w:val="300"/>
        </w:trPr>
        <w:tc>
          <w:tcPr>
            <w:tcW w:w="2970" w:type="dxa"/>
            <w:noWrap/>
            <w:hideMark/>
          </w:tcPr>
          <w:p w:rsidRPr="004908C7" w:rsidR="00BA3E60" w:rsidP="004908C7" w:rsidRDefault="00BA3E60" w14:paraId="5A14F16E"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Recuperación y manejo de la Estructura Ecológica Principal</w:t>
            </w:r>
          </w:p>
        </w:tc>
        <w:tc>
          <w:tcPr>
            <w:tcW w:w="5316" w:type="dxa"/>
            <w:noWrap/>
            <w:hideMark/>
          </w:tcPr>
          <w:p w:rsidRPr="004908C7" w:rsidR="00BA3E60" w:rsidP="004908C7" w:rsidRDefault="00BA3E60" w14:paraId="707EF109" w14:textId="60CCBD39">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Intervenir 10 hectáreas de espacio público natura</w:t>
            </w:r>
            <w:r w:rsidRPr="004908C7" w:rsidR="00D71DE2">
              <w:rPr>
                <w:rFonts w:asciiTheme="majorHAnsi" w:hAnsiTheme="majorHAnsi" w:cstheme="majorHAnsi"/>
                <w:color w:val="auto"/>
                <w:sz w:val="22"/>
                <w:szCs w:val="22"/>
                <w:lang w:eastAsia="es-ES"/>
              </w:rPr>
              <w:t>l</w:t>
            </w:r>
            <w:r w:rsidRPr="004908C7">
              <w:rPr>
                <w:rFonts w:asciiTheme="majorHAnsi" w:hAnsiTheme="majorHAnsi" w:cstheme="majorHAnsi"/>
                <w:color w:val="auto"/>
                <w:sz w:val="22"/>
                <w:szCs w:val="22"/>
                <w:lang w:eastAsia="es-ES"/>
              </w:rPr>
              <w:t xml:space="preserve"> afectado </w:t>
            </w:r>
            <w:r w:rsidRPr="004908C7" w:rsidR="0046580A">
              <w:rPr>
                <w:rFonts w:asciiTheme="majorHAnsi" w:hAnsiTheme="majorHAnsi" w:cstheme="majorHAnsi"/>
                <w:color w:val="auto"/>
                <w:sz w:val="22"/>
                <w:szCs w:val="22"/>
                <w:lang w:eastAsia="es-ES"/>
              </w:rPr>
              <w:t>por fenómenos</w:t>
            </w:r>
            <w:r w:rsidRPr="004908C7">
              <w:rPr>
                <w:rFonts w:asciiTheme="majorHAnsi" w:hAnsiTheme="majorHAnsi" w:cstheme="majorHAnsi"/>
                <w:color w:val="auto"/>
                <w:sz w:val="22"/>
                <w:szCs w:val="22"/>
                <w:lang w:eastAsia="es-ES"/>
              </w:rPr>
              <w:t xml:space="preserve"> naturales o no con acciones de renaturalización y/o ecourbanismo</w:t>
            </w:r>
          </w:p>
        </w:tc>
        <w:tc>
          <w:tcPr>
            <w:tcW w:w="1102" w:type="dxa"/>
            <w:noWrap/>
            <w:hideMark/>
          </w:tcPr>
          <w:p w:rsidRPr="004908C7" w:rsidR="00BA3E60" w:rsidP="004908C7" w:rsidRDefault="00BA3E60" w14:paraId="50F1CB92"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350,0%</w:t>
            </w:r>
          </w:p>
        </w:tc>
      </w:tr>
      <w:tr w:rsidRPr="004908C7" w:rsidR="004908C7" w:rsidTr="00B47B6D" w14:paraId="4A655B9D" w14:textId="77777777">
        <w:trPr>
          <w:gridAfter w:val="1"/>
          <w:wAfter w:w="7" w:type="dxa"/>
          <w:trHeight w:val="300"/>
        </w:trPr>
        <w:tc>
          <w:tcPr>
            <w:tcW w:w="2970" w:type="dxa"/>
            <w:noWrap/>
            <w:hideMark/>
          </w:tcPr>
          <w:p w:rsidRPr="004908C7" w:rsidR="00BA3E60" w:rsidP="004908C7" w:rsidRDefault="00BA3E60" w14:paraId="27725822"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Recuperación y manejo de la Estructura Ecológica Principal</w:t>
            </w:r>
          </w:p>
        </w:tc>
        <w:tc>
          <w:tcPr>
            <w:tcW w:w="5316" w:type="dxa"/>
            <w:noWrap/>
            <w:hideMark/>
          </w:tcPr>
          <w:p w:rsidRPr="004908C7" w:rsidR="00BA3E60" w:rsidP="004908C7" w:rsidRDefault="00BA3E60" w14:paraId="68ABCB2B"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Intervenir 100 M2 de espacio público con acciones de jardinería, muros verdes y/o paisajismo</w:t>
            </w:r>
          </w:p>
        </w:tc>
        <w:tc>
          <w:tcPr>
            <w:tcW w:w="1102" w:type="dxa"/>
            <w:noWrap/>
            <w:hideMark/>
          </w:tcPr>
          <w:p w:rsidRPr="004908C7" w:rsidR="00BA3E60" w:rsidP="004908C7" w:rsidRDefault="00BA3E60" w14:paraId="219E2104"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4490,0%</w:t>
            </w:r>
          </w:p>
        </w:tc>
      </w:tr>
      <w:tr w:rsidRPr="004908C7" w:rsidR="004908C7" w:rsidTr="00B47B6D" w14:paraId="3ECAF716" w14:textId="77777777">
        <w:trPr>
          <w:gridAfter w:val="1"/>
          <w:wAfter w:w="7" w:type="dxa"/>
          <w:trHeight w:val="300"/>
        </w:trPr>
        <w:tc>
          <w:tcPr>
            <w:tcW w:w="2970" w:type="dxa"/>
            <w:noWrap/>
            <w:hideMark/>
          </w:tcPr>
          <w:p w:rsidRPr="004908C7" w:rsidR="00BA3E60" w:rsidP="004908C7" w:rsidRDefault="00BA3E60" w14:paraId="2D78629D"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Desarrollo rural sostenible</w:t>
            </w:r>
          </w:p>
        </w:tc>
        <w:tc>
          <w:tcPr>
            <w:tcW w:w="5316" w:type="dxa"/>
            <w:noWrap/>
            <w:hideMark/>
          </w:tcPr>
          <w:p w:rsidRPr="004908C7" w:rsidR="00BA3E60" w:rsidP="004908C7" w:rsidRDefault="00BA3E60" w14:paraId="7E6BECEF"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Beneficiar 200 personas a través de emprendimientos rurales</w:t>
            </w:r>
          </w:p>
        </w:tc>
        <w:tc>
          <w:tcPr>
            <w:tcW w:w="1102" w:type="dxa"/>
            <w:noWrap/>
            <w:hideMark/>
          </w:tcPr>
          <w:p w:rsidRPr="004908C7" w:rsidR="00BA3E60" w:rsidP="004908C7" w:rsidRDefault="00BA3E60" w14:paraId="0D6D8D1B"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125,0%</w:t>
            </w:r>
          </w:p>
        </w:tc>
      </w:tr>
      <w:tr w:rsidRPr="004908C7" w:rsidR="004908C7" w:rsidTr="00B47B6D" w14:paraId="2980EB65" w14:textId="77777777">
        <w:trPr>
          <w:gridAfter w:val="1"/>
          <w:wAfter w:w="7" w:type="dxa"/>
          <w:trHeight w:val="300"/>
        </w:trPr>
        <w:tc>
          <w:tcPr>
            <w:tcW w:w="2970" w:type="dxa"/>
            <w:noWrap/>
            <w:hideMark/>
          </w:tcPr>
          <w:p w:rsidRPr="004908C7" w:rsidR="00BA3E60" w:rsidP="004908C7" w:rsidRDefault="00BA3E60" w14:paraId="0B75DC44"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Desarrollo rural sostenible</w:t>
            </w:r>
          </w:p>
        </w:tc>
        <w:tc>
          <w:tcPr>
            <w:tcW w:w="5316" w:type="dxa"/>
            <w:noWrap/>
            <w:hideMark/>
          </w:tcPr>
          <w:p w:rsidRPr="004908C7" w:rsidR="00BA3E60" w:rsidP="004908C7" w:rsidRDefault="00BA3E60" w14:paraId="438FC4F1" w14:textId="66D528C4">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Beneficiar 100 personas mediante acciones de asesoría técnica agropecuaria y/o asistencia en tecnologías ambientales sostenibles</w:t>
            </w:r>
          </w:p>
        </w:tc>
        <w:tc>
          <w:tcPr>
            <w:tcW w:w="1102" w:type="dxa"/>
            <w:noWrap/>
            <w:hideMark/>
          </w:tcPr>
          <w:p w:rsidRPr="004908C7" w:rsidR="00BA3E60" w:rsidP="004908C7" w:rsidRDefault="00BA3E60" w14:paraId="7D8319C7"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128,0%</w:t>
            </w:r>
          </w:p>
        </w:tc>
      </w:tr>
      <w:tr w:rsidRPr="004908C7" w:rsidR="004908C7" w:rsidTr="00B47B6D" w14:paraId="530D75C5" w14:textId="77777777">
        <w:trPr>
          <w:gridAfter w:val="1"/>
          <w:wAfter w:w="7" w:type="dxa"/>
          <w:trHeight w:val="300"/>
        </w:trPr>
        <w:tc>
          <w:tcPr>
            <w:tcW w:w="2970" w:type="dxa"/>
            <w:noWrap/>
            <w:hideMark/>
          </w:tcPr>
          <w:p w:rsidRPr="004908C7" w:rsidR="00BA3E60" w:rsidP="004908C7" w:rsidRDefault="00BA3E60" w14:paraId="51D33E28"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Gobernanza e influencia local, regional e internacional</w:t>
            </w:r>
          </w:p>
        </w:tc>
        <w:tc>
          <w:tcPr>
            <w:tcW w:w="5316" w:type="dxa"/>
            <w:noWrap/>
            <w:hideMark/>
          </w:tcPr>
          <w:p w:rsidRPr="004908C7" w:rsidR="00BA3E60" w:rsidP="004908C7" w:rsidRDefault="00BA3E60" w14:paraId="300474C6"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 xml:space="preserve">Garantizar el pago de honorarios a los siete (7) </w:t>
            </w:r>
            <w:proofErr w:type="gramStart"/>
            <w:r w:rsidRPr="004908C7">
              <w:rPr>
                <w:rFonts w:asciiTheme="majorHAnsi" w:hAnsiTheme="majorHAnsi" w:cstheme="majorHAnsi"/>
                <w:color w:val="auto"/>
                <w:sz w:val="22"/>
                <w:szCs w:val="22"/>
                <w:lang w:eastAsia="es-ES"/>
              </w:rPr>
              <w:t>Ediles</w:t>
            </w:r>
            <w:proofErr w:type="gramEnd"/>
            <w:r w:rsidRPr="004908C7">
              <w:rPr>
                <w:rFonts w:asciiTheme="majorHAnsi" w:hAnsiTheme="majorHAnsi" w:cstheme="majorHAnsi"/>
                <w:color w:val="auto"/>
                <w:sz w:val="22"/>
                <w:szCs w:val="22"/>
                <w:lang w:eastAsia="es-ES"/>
              </w:rPr>
              <w:t xml:space="preserve"> de la localidad</w:t>
            </w:r>
          </w:p>
        </w:tc>
        <w:tc>
          <w:tcPr>
            <w:tcW w:w="1102" w:type="dxa"/>
            <w:noWrap/>
            <w:hideMark/>
          </w:tcPr>
          <w:p w:rsidRPr="004908C7" w:rsidR="00BA3E60" w:rsidP="004908C7" w:rsidRDefault="00BA3E60" w14:paraId="3600AD84"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100,0%</w:t>
            </w:r>
          </w:p>
        </w:tc>
      </w:tr>
      <w:tr w:rsidRPr="004908C7" w:rsidR="004908C7" w:rsidTr="00B47B6D" w14:paraId="6584DDB4" w14:textId="77777777">
        <w:trPr>
          <w:gridAfter w:val="1"/>
          <w:wAfter w:w="7" w:type="dxa"/>
          <w:trHeight w:val="300"/>
        </w:trPr>
        <w:tc>
          <w:tcPr>
            <w:tcW w:w="2970" w:type="dxa"/>
            <w:noWrap/>
            <w:hideMark/>
          </w:tcPr>
          <w:p w:rsidRPr="004908C7" w:rsidR="00BA3E60" w:rsidP="004908C7" w:rsidRDefault="00BA3E60" w14:paraId="466BF815"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Gobernanza e influencia local, regional e internacional</w:t>
            </w:r>
          </w:p>
        </w:tc>
        <w:tc>
          <w:tcPr>
            <w:tcW w:w="5316" w:type="dxa"/>
            <w:noWrap/>
            <w:hideMark/>
          </w:tcPr>
          <w:p w:rsidRPr="004908C7" w:rsidR="00BA3E60" w:rsidP="004908C7" w:rsidRDefault="00BA3E60" w14:paraId="37191E96"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Realizar una estrategia de fortalecimiento institucional</w:t>
            </w:r>
          </w:p>
        </w:tc>
        <w:tc>
          <w:tcPr>
            <w:tcW w:w="1102" w:type="dxa"/>
            <w:noWrap/>
            <w:hideMark/>
          </w:tcPr>
          <w:p w:rsidRPr="004908C7" w:rsidR="00BA3E60" w:rsidP="004908C7" w:rsidRDefault="00BA3E60" w14:paraId="59B73BFA"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100,0%</w:t>
            </w:r>
          </w:p>
        </w:tc>
      </w:tr>
      <w:tr w:rsidRPr="004908C7" w:rsidR="004908C7" w:rsidTr="00B47B6D" w14:paraId="6E6321A3" w14:textId="77777777">
        <w:trPr>
          <w:gridAfter w:val="1"/>
          <w:wAfter w:w="7" w:type="dxa"/>
          <w:trHeight w:val="300"/>
        </w:trPr>
        <w:tc>
          <w:tcPr>
            <w:tcW w:w="2970" w:type="dxa"/>
            <w:noWrap/>
            <w:hideMark/>
          </w:tcPr>
          <w:p w:rsidRPr="004908C7" w:rsidR="00BA3E60" w:rsidP="004908C7" w:rsidRDefault="00BA3E60" w14:paraId="353A3435"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Gobernanza e influencia local, regional e internacional</w:t>
            </w:r>
          </w:p>
        </w:tc>
        <w:tc>
          <w:tcPr>
            <w:tcW w:w="5316" w:type="dxa"/>
            <w:noWrap/>
            <w:hideMark/>
          </w:tcPr>
          <w:p w:rsidRPr="004908C7" w:rsidR="00BA3E60" w:rsidP="004908C7" w:rsidRDefault="00BA3E60" w14:paraId="14F1ABB9"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Realizar 4 acciones de inspección, vigilancia y control</w:t>
            </w:r>
          </w:p>
        </w:tc>
        <w:tc>
          <w:tcPr>
            <w:tcW w:w="1102" w:type="dxa"/>
            <w:noWrap/>
            <w:hideMark/>
          </w:tcPr>
          <w:p w:rsidRPr="004908C7" w:rsidR="00BA3E60" w:rsidP="004908C7" w:rsidRDefault="00BA3E60" w14:paraId="1655A337"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100,0%</w:t>
            </w:r>
          </w:p>
        </w:tc>
      </w:tr>
      <w:tr w:rsidRPr="004908C7" w:rsidR="004908C7" w:rsidTr="00B47B6D" w14:paraId="78CC2479" w14:textId="77777777">
        <w:trPr>
          <w:gridAfter w:val="1"/>
          <w:wAfter w:w="7" w:type="dxa"/>
          <w:trHeight w:val="300"/>
        </w:trPr>
        <w:tc>
          <w:tcPr>
            <w:tcW w:w="2970" w:type="dxa"/>
            <w:noWrap/>
            <w:hideMark/>
          </w:tcPr>
          <w:p w:rsidRPr="004908C7" w:rsidR="00BA3E60" w:rsidP="004908C7" w:rsidRDefault="00BA3E60" w14:paraId="6C0E4DF1"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Gobernanza e influencia local, regional e internacional</w:t>
            </w:r>
          </w:p>
        </w:tc>
        <w:tc>
          <w:tcPr>
            <w:tcW w:w="5316" w:type="dxa"/>
            <w:noWrap/>
            <w:hideMark/>
          </w:tcPr>
          <w:p w:rsidRPr="004908C7" w:rsidR="00BA3E60" w:rsidP="004908C7" w:rsidRDefault="00BA3E60" w14:paraId="7BD10DC2"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Vincular 1200 personas a procesos de participación y/o control social</w:t>
            </w:r>
          </w:p>
        </w:tc>
        <w:tc>
          <w:tcPr>
            <w:tcW w:w="1102" w:type="dxa"/>
            <w:noWrap/>
            <w:hideMark/>
          </w:tcPr>
          <w:p w:rsidRPr="004908C7" w:rsidR="00BA3E60" w:rsidP="004908C7" w:rsidRDefault="00BA3E60" w14:paraId="1E09CB62"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166,3%</w:t>
            </w:r>
          </w:p>
        </w:tc>
      </w:tr>
      <w:tr w:rsidRPr="004908C7" w:rsidR="004908C7" w:rsidTr="00B47B6D" w14:paraId="3DD9ECC4" w14:textId="77777777">
        <w:trPr>
          <w:gridAfter w:val="1"/>
          <w:wAfter w:w="7" w:type="dxa"/>
          <w:trHeight w:val="300"/>
        </w:trPr>
        <w:tc>
          <w:tcPr>
            <w:tcW w:w="2970" w:type="dxa"/>
            <w:noWrap/>
            <w:hideMark/>
          </w:tcPr>
          <w:p w:rsidRPr="004908C7" w:rsidR="00BA3E60" w:rsidP="004908C7" w:rsidRDefault="00BA3E60" w14:paraId="4AA026CC"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Igualdad y autonomía para una Bogotá incluyente</w:t>
            </w:r>
          </w:p>
        </w:tc>
        <w:tc>
          <w:tcPr>
            <w:tcW w:w="5316" w:type="dxa"/>
            <w:noWrap/>
            <w:hideMark/>
          </w:tcPr>
          <w:p w:rsidRPr="004908C7" w:rsidR="00BA3E60" w:rsidP="004908C7" w:rsidRDefault="00BA3E60" w14:paraId="7CFD4F3A"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Beneficiar 826 hogares en condición de vulnerabilidad y situación de pobreza a través de ayuda humanitaria transitoria para atender la emergencia sanitaria y sus consecuencias</w:t>
            </w:r>
          </w:p>
        </w:tc>
        <w:tc>
          <w:tcPr>
            <w:tcW w:w="1102" w:type="dxa"/>
            <w:noWrap/>
            <w:hideMark/>
          </w:tcPr>
          <w:p w:rsidRPr="004908C7" w:rsidR="00BA3E60" w:rsidP="004908C7" w:rsidRDefault="00BA3E60" w14:paraId="1CD54C39"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302,7%</w:t>
            </w:r>
          </w:p>
        </w:tc>
      </w:tr>
      <w:tr w:rsidRPr="004908C7" w:rsidR="004908C7" w:rsidTr="00B47B6D" w14:paraId="772BDB73" w14:textId="77777777">
        <w:trPr>
          <w:gridAfter w:val="1"/>
          <w:wAfter w:w="7" w:type="dxa"/>
          <w:trHeight w:val="300"/>
        </w:trPr>
        <w:tc>
          <w:tcPr>
            <w:tcW w:w="2970" w:type="dxa"/>
            <w:noWrap/>
            <w:hideMark/>
          </w:tcPr>
          <w:p w:rsidRPr="004908C7" w:rsidR="00BA3E60" w:rsidP="004908C7" w:rsidRDefault="00BA3E60" w14:paraId="6C5CEEAC"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Gobernanza e influencia local, regional e internacional</w:t>
            </w:r>
          </w:p>
        </w:tc>
        <w:tc>
          <w:tcPr>
            <w:tcW w:w="5316" w:type="dxa"/>
            <w:noWrap/>
            <w:hideMark/>
          </w:tcPr>
          <w:p w:rsidRPr="004908C7" w:rsidR="00BA3E60" w:rsidP="004908C7" w:rsidRDefault="00BA3E60" w14:paraId="443D23A9"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 xml:space="preserve">Desarrollar 4 Programas de reactivación económica orientados a contribuir con la mitigación del impacto económico, generado por la Calamidad Pública declarada en Bogotá D.C., con ocasión de la situación epidemiológica causada por el COVID-19 a través del Sistema Distrital para la Mitigación del Impacto Económico, el Fomento y Reactivación Económica de Bogotá D.C.       </w:t>
            </w:r>
          </w:p>
        </w:tc>
        <w:tc>
          <w:tcPr>
            <w:tcW w:w="1102" w:type="dxa"/>
            <w:noWrap/>
            <w:hideMark/>
          </w:tcPr>
          <w:p w:rsidRPr="004908C7" w:rsidR="00BA3E60" w:rsidP="004908C7" w:rsidRDefault="00BA3E60" w14:paraId="788DE8E0"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100,0%</w:t>
            </w:r>
          </w:p>
        </w:tc>
      </w:tr>
    </w:tbl>
    <w:p w:rsidRPr="004908C7" w:rsidR="00FA17CB" w:rsidP="004908C7" w:rsidRDefault="00FA17CB" w14:paraId="74395B30" w14:textId="0FD9D853">
      <w:pPr>
        <w:pStyle w:val="CUERPOTEXTO"/>
        <w:spacing w:before="0" w:after="0"/>
        <w:ind w:firstLine="0"/>
        <w:rPr>
          <w:rFonts w:asciiTheme="majorHAnsi" w:hAnsiTheme="majorHAnsi" w:cstheme="majorHAnsi"/>
          <w:i/>
          <w:color w:val="auto"/>
          <w:sz w:val="22"/>
          <w:szCs w:val="22"/>
          <w:lang w:val="es-ES"/>
        </w:rPr>
      </w:pPr>
      <w:r w:rsidRPr="004908C7">
        <w:rPr>
          <w:rFonts w:asciiTheme="majorHAnsi" w:hAnsiTheme="majorHAnsi" w:cstheme="majorHAnsi"/>
          <w:i/>
          <w:color w:val="auto"/>
          <w:sz w:val="22"/>
          <w:szCs w:val="22"/>
          <w:lang w:val="es-ES"/>
        </w:rPr>
        <w:t xml:space="preserve">Fuente: Informe Ejecutivo Avance Metas PDL 2017-2020 </w:t>
      </w:r>
      <w:r w:rsidRPr="004908C7" w:rsidR="00BC696C">
        <w:rPr>
          <w:rFonts w:asciiTheme="majorHAnsi" w:hAnsiTheme="majorHAnsi" w:cstheme="majorHAnsi"/>
          <w:i/>
          <w:color w:val="auto"/>
          <w:sz w:val="22"/>
          <w:szCs w:val="22"/>
          <w:lang w:val="es-ES"/>
        </w:rPr>
        <w:t>–</w:t>
      </w:r>
      <w:r w:rsidRPr="004908C7">
        <w:rPr>
          <w:rFonts w:asciiTheme="majorHAnsi" w:hAnsiTheme="majorHAnsi" w:cstheme="majorHAnsi"/>
          <w:i/>
          <w:color w:val="auto"/>
          <w:sz w:val="22"/>
          <w:szCs w:val="22"/>
          <w:lang w:val="es-ES"/>
        </w:rPr>
        <w:t xml:space="preserve"> SEGPLAN</w:t>
      </w:r>
    </w:p>
    <w:p w:rsidRPr="004908C7" w:rsidR="0CCBF7DA" w:rsidP="004908C7" w:rsidRDefault="0CCBF7DA" w14:paraId="09D0C99E" w14:textId="58BEC520">
      <w:pPr>
        <w:jc w:val="both"/>
        <w:rPr>
          <w:rFonts w:asciiTheme="majorHAnsi" w:hAnsiTheme="majorHAnsi" w:cstheme="majorHAnsi"/>
          <w:b/>
          <w:color w:val="auto"/>
          <w:sz w:val="22"/>
          <w:szCs w:val="22"/>
          <w:lang w:eastAsia="es-ES"/>
        </w:rPr>
      </w:pPr>
    </w:p>
    <w:p w:rsidRPr="004908C7" w:rsidR="009F2B85" w:rsidP="004908C7" w:rsidRDefault="009F2B85" w14:paraId="745E2713" w14:textId="5C3BD60A">
      <w:pPr>
        <w:jc w:val="both"/>
        <w:rPr>
          <w:rFonts w:asciiTheme="majorHAnsi" w:hAnsiTheme="majorHAnsi" w:cstheme="majorHAnsi"/>
          <w:b/>
          <w:bCs/>
          <w:color w:val="auto"/>
          <w:sz w:val="22"/>
          <w:szCs w:val="22"/>
          <w:lang w:eastAsia="es-ES"/>
        </w:rPr>
      </w:pPr>
      <w:r w:rsidRPr="004908C7">
        <w:rPr>
          <w:rFonts w:asciiTheme="majorHAnsi" w:hAnsiTheme="majorHAnsi" w:cstheme="majorHAnsi"/>
          <w:b/>
          <w:bCs/>
          <w:color w:val="auto"/>
          <w:sz w:val="22"/>
          <w:szCs w:val="22"/>
          <w:lang w:eastAsia="es-ES"/>
        </w:rPr>
        <w:t>Cuadro No. 2 Avance PDL por proyectos y metas</w:t>
      </w:r>
      <w:r w:rsidRPr="004908C7" w:rsidR="001426C1">
        <w:rPr>
          <w:rFonts w:asciiTheme="majorHAnsi" w:hAnsiTheme="majorHAnsi" w:cstheme="majorHAnsi"/>
          <w:b/>
          <w:bCs/>
          <w:color w:val="auto"/>
          <w:sz w:val="22"/>
          <w:szCs w:val="22"/>
          <w:lang w:eastAsia="es-ES"/>
        </w:rPr>
        <w:t xml:space="preserve"> 2017-2020</w:t>
      </w:r>
    </w:p>
    <w:tbl>
      <w:tblPr>
        <w:tblStyle w:val="Tablaconcuadrcula"/>
        <w:tblW w:w="0" w:type="auto"/>
        <w:tblLayout w:type="fixed"/>
        <w:tblLook w:val="04A0" w:firstRow="1" w:lastRow="0" w:firstColumn="1" w:lastColumn="0" w:noHBand="0" w:noVBand="1"/>
      </w:tblPr>
      <w:tblGrid>
        <w:gridCol w:w="1235"/>
        <w:gridCol w:w="776"/>
        <w:gridCol w:w="1685"/>
        <w:gridCol w:w="38"/>
        <w:gridCol w:w="1206"/>
        <w:gridCol w:w="1118"/>
        <w:gridCol w:w="917"/>
        <w:gridCol w:w="1193"/>
        <w:gridCol w:w="22"/>
        <w:gridCol w:w="1205"/>
      </w:tblGrid>
      <w:tr w:rsidRPr="004908C7" w:rsidR="004908C7" w:rsidTr="00605F84" w14:paraId="17A3E339" w14:textId="77777777">
        <w:trPr>
          <w:trHeight w:val="1200"/>
        </w:trPr>
        <w:tc>
          <w:tcPr>
            <w:tcW w:w="1235" w:type="dxa"/>
            <w:shd w:val="clear" w:color="auto" w:fill="A6A6A6" w:themeFill="background1" w:themeFillShade="A6"/>
            <w:hideMark/>
          </w:tcPr>
          <w:p w:rsidRPr="004908C7" w:rsidR="009575C7" w:rsidP="004908C7" w:rsidRDefault="009575C7" w14:paraId="1E6BCF32" w14:textId="77777777">
            <w:pPr>
              <w:jc w:val="both"/>
              <w:rPr>
                <w:rFonts w:asciiTheme="majorHAnsi" w:hAnsiTheme="majorHAnsi" w:cstheme="majorHAnsi"/>
                <w:b/>
                <w:bCs/>
                <w:color w:val="auto"/>
                <w:sz w:val="22"/>
                <w:szCs w:val="22"/>
                <w:lang w:eastAsia="es-ES"/>
              </w:rPr>
            </w:pPr>
            <w:r w:rsidRPr="004908C7">
              <w:rPr>
                <w:rFonts w:asciiTheme="majorHAnsi" w:hAnsiTheme="majorHAnsi" w:cstheme="majorHAnsi"/>
                <w:b/>
                <w:bCs/>
                <w:color w:val="auto"/>
                <w:sz w:val="22"/>
                <w:szCs w:val="22"/>
                <w:lang w:eastAsia="es-ES"/>
              </w:rPr>
              <w:t>Meta PD/PDL</w:t>
            </w:r>
          </w:p>
        </w:tc>
        <w:tc>
          <w:tcPr>
            <w:tcW w:w="776" w:type="dxa"/>
            <w:shd w:val="clear" w:color="auto" w:fill="A6A6A6" w:themeFill="background1" w:themeFillShade="A6"/>
            <w:hideMark/>
          </w:tcPr>
          <w:p w:rsidRPr="004908C7" w:rsidR="009575C7" w:rsidP="004908C7" w:rsidRDefault="009575C7" w14:paraId="28F873A1" w14:textId="77777777">
            <w:pPr>
              <w:jc w:val="both"/>
              <w:rPr>
                <w:rFonts w:asciiTheme="majorHAnsi" w:hAnsiTheme="majorHAnsi" w:cstheme="majorHAnsi"/>
                <w:b/>
                <w:bCs/>
                <w:color w:val="auto"/>
                <w:sz w:val="22"/>
                <w:szCs w:val="22"/>
                <w:lang w:eastAsia="es-ES"/>
              </w:rPr>
            </w:pPr>
            <w:r w:rsidRPr="004908C7">
              <w:rPr>
                <w:rFonts w:asciiTheme="majorHAnsi" w:hAnsiTheme="majorHAnsi" w:cstheme="majorHAnsi"/>
                <w:b/>
                <w:bCs/>
                <w:color w:val="auto"/>
                <w:sz w:val="22"/>
                <w:szCs w:val="22"/>
                <w:lang w:eastAsia="es-ES"/>
              </w:rPr>
              <w:t>No. Proyecto</w:t>
            </w:r>
          </w:p>
        </w:tc>
        <w:tc>
          <w:tcPr>
            <w:tcW w:w="1685" w:type="dxa"/>
            <w:shd w:val="clear" w:color="auto" w:fill="A6A6A6" w:themeFill="background1" w:themeFillShade="A6"/>
            <w:hideMark/>
          </w:tcPr>
          <w:p w:rsidRPr="004908C7" w:rsidR="009575C7" w:rsidP="004908C7" w:rsidRDefault="009575C7" w14:paraId="5E789F62" w14:textId="77777777">
            <w:pPr>
              <w:jc w:val="both"/>
              <w:rPr>
                <w:rFonts w:asciiTheme="majorHAnsi" w:hAnsiTheme="majorHAnsi" w:cstheme="majorHAnsi"/>
                <w:b/>
                <w:bCs/>
                <w:color w:val="auto"/>
                <w:sz w:val="22"/>
                <w:szCs w:val="22"/>
                <w:lang w:eastAsia="es-ES"/>
              </w:rPr>
            </w:pPr>
            <w:r w:rsidRPr="004908C7">
              <w:rPr>
                <w:rFonts w:asciiTheme="majorHAnsi" w:hAnsiTheme="majorHAnsi" w:cstheme="majorHAnsi"/>
                <w:b/>
                <w:bCs/>
                <w:color w:val="auto"/>
                <w:sz w:val="22"/>
                <w:szCs w:val="22"/>
                <w:lang w:eastAsia="es-ES"/>
              </w:rPr>
              <w:t>Nombre Proyecto</w:t>
            </w:r>
          </w:p>
        </w:tc>
        <w:tc>
          <w:tcPr>
            <w:tcW w:w="1244" w:type="dxa"/>
            <w:gridSpan w:val="2"/>
            <w:shd w:val="clear" w:color="auto" w:fill="A6A6A6" w:themeFill="background1" w:themeFillShade="A6"/>
            <w:hideMark/>
          </w:tcPr>
          <w:p w:rsidRPr="004908C7" w:rsidR="009575C7" w:rsidP="004908C7" w:rsidRDefault="009575C7" w14:paraId="54875FC5" w14:textId="77777777">
            <w:pPr>
              <w:jc w:val="both"/>
              <w:rPr>
                <w:rFonts w:asciiTheme="majorHAnsi" w:hAnsiTheme="majorHAnsi" w:cstheme="majorHAnsi"/>
                <w:b/>
                <w:bCs/>
                <w:color w:val="auto"/>
                <w:sz w:val="22"/>
                <w:szCs w:val="22"/>
                <w:lang w:eastAsia="es-ES"/>
              </w:rPr>
            </w:pPr>
            <w:r w:rsidRPr="004908C7">
              <w:rPr>
                <w:rFonts w:asciiTheme="majorHAnsi" w:hAnsiTheme="majorHAnsi" w:cstheme="majorHAnsi"/>
                <w:b/>
                <w:bCs/>
                <w:color w:val="auto"/>
                <w:sz w:val="22"/>
                <w:szCs w:val="22"/>
                <w:lang w:eastAsia="es-ES"/>
              </w:rPr>
              <w:t xml:space="preserve">% Avance Meta Plan Consolidado </w:t>
            </w:r>
            <w:r w:rsidRPr="004908C7">
              <w:rPr>
                <w:rFonts w:asciiTheme="majorHAnsi" w:hAnsiTheme="majorHAnsi" w:cstheme="majorHAnsi"/>
                <w:b/>
                <w:bCs/>
                <w:color w:val="auto"/>
                <w:sz w:val="22"/>
                <w:szCs w:val="22"/>
                <w:lang w:eastAsia="es-ES"/>
              </w:rPr>
              <w:lastRenderedPageBreak/>
              <w:t>(contratado)</w:t>
            </w:r>
          </w:p>
        </w:tc>
        <w:tc>
          <w:tcPr>
            <w:tcW w:w="1118" w:type="dxa"/>
            <w:shd w:val="clear" w:color="auto" w:fill="A6A6A6" w:themeFill="background1" w:themeFillShade="A6"/>
            <w:hideMark/>
          </w:tcPr>
          <w:p w:rsidRPr="004908C7" w:rsidR="009575C7" w:rsidP="004908C7" w:rsidRDefault="009575C7" w14:paraId="6871FB5B" w14:textId="77777777">
            <w:pPr>
              <w:jc w:val="both"/>
              <w:rPr>
                <w:rFonts w:asciiTheme="majorHAnsi" w:hAnsiTheme="majorHAnsi" w:cstheme="majorHAnsi"/>
                <w:b/>
                <w:bCs/>
                <w:color w:val="auto"/>
                <w:sz w:val="22"/>
                <w:szCs w:val="22"/>
                <w:lang w:eastAsia="es-ES"/>
              </w:rPr>
            </w:pPr>
            <w:r w:rsidRPr="004908C7">
              <w:rPr>
                <w:rFonts w:asciiTheme="majorHAnsi" w:hAnsiTheme="majorHAnsi" w:cstheme="majorHAnsi"/>
                <w:b/>
                <w:bCs/>
                <w:color w:val="auto"/>
                <w:sz w:val="22"/>
                <w:szCs w:val="22"/>
                <w:lang w:eastAsia="es-ES"/>
              </w:rPr>
              <w:lastRenderedPageBreak/>
              <w:t xml:space="preserve">% Avance Meta Plan Consolidado </w:t>
            </w:r>
            <w:r w:rsidRPr="004908C7">
              <w:rPr>
                <w:rFonts w:asciiTheme="majorHAnsi" w:hAnsiTheme="majorHAnsi" w:cstheme="majorHAnsi"/>
                <w:b/>
                <w:bCs/>
                <w:color w:val="auto"/>
                <w:sz w:val="22"/>
                <w:szCs w:val="22"/>
                <w:lang w:eastAsia="es-ES"/>
              </w:rPr>
              <w:lastRenderedPageBreak/>
              <w:t>(Ejecución Real)</w:t>
            </w:r>
          </w:p>
        </w:tc>
        <w:tc>
          <w:tcPr>
            <w:tcW w:w="917" w:type="dxa"/>
            <w:shd w:val="clear" w:color="auto" w:fill="A6A6A6" w:themeFill="background1" w:themeFillShade="A6"/>
            <w:hideMark/>
          </w:tcPr>
          <w:p w:rsidRPr="004908C7" w:rsidR="009575C7" w:rsidP="004908C7" w:rsidRDefault="009575C7" w14:paraId="77C4B662" w14:textId="2D18A063">
            <w:pPr>
              <w:jc w:val="both"/>
              <w:rPr>
                <w:rFonts w:asciiTheme="majorHAnsi" w:hAnsiTheme="majorHAnsi" w:cstheme="majorHAnsi"/>
                <w:b/>
                <w:bCs/>
                <w:color w:val="auto"/>
                <w:sz w:val="22"/>
                <w:szCs w:val="22"/>
                <w:lang w:eastAsia="es-ES"/>
              </w:rPr>
            </w:pPr>
            <w:r w:rsidRPr="004908C7">
              <w:rPr>
                <w:rFonts w:asciiTheme="majorHAnsi" w:hAnsiTheme="majorHAnsi" w:cstheme="majorHAnsi"/>
                <w:b/>
                <w:bCs/>
                <w:color w:val="auto"/>
                <w:sz w:val="22"/>
                <w:szCs w:val="22"/>
                <w:lang w:eastAsia="es-ES"/>
              </w:rPr>
              <w:lastRenderedPageBreak/>
              <w:t>P</w:t>
            </w:r>
            <w:r w:rsidR="004908C7">
              <w:rPr>
                <w:rFonts w:asciiTheme="majorHAnsi" w:hAnsiTheme="majorHAnsi" w:cstheme="majorHAnsi"/>
                <w:b/>
                <w:bCs/>
                <w:color w:val="auto"/>
                <w:sz w:val="22"/>
                <w:szCs w:val="22"/>
                <w:lang w:eastAsia="es-ES"/>
              </w:rPr>
              <w:t>rogramado</w:t>
            </w:r>
          </w:p>
        </w:tc>
        <w:tc>
          <w:tcPr>
            <w:tcW w:w="1193" w:type="dxa"/>
            <w:shd w:val="clear" w:color="auto" w:fill="A6A6A6" w:themeFill="background1" w:themeFillShade="A6"/>
            <w:hideMark/>
          </w:tcPr>
          <w:p w:rsidRPr="004908C7" w:rsidR="009575C7" w:rsidP="004908C7" w:rsidRDefault="009575C7" w14:paraId="5095D61F" w14:textId="77777777">
            <w:pPr>
              <w:jc w:val="both"/>
              <w:rPr>
                <w:rFonts w:asciiTheme="majorHAnsi" w:hAnsiTheme="majorHAnsi" w:cstheme="majorHAnsi"/>
                <w:b/>
                <w:bCs/>
                <w:color w:val="auto"/>
                <w:sz w:val="22"/>
                <w:szCs w:val="22"/>
                <w:lang w:eastAsia="es-ES"/>
              </w:rPr>
            </w:pPr>
            <w:r w:rsidRPr="004908C7">
              <w:rPr>
                <w:rFonts w:asciiTheme="majorHAnsi" w:hAnsiTheme="majorHAnsi" w:cstheme="majorHAnsi"/>
                <w:b/>
                <w:bCs/>
                <w:color w:val="auto"/>
                <w:sz w:val="22"/>
                <w:szCs w:val="22"/>
                <w:lang w:eastAsia="es-ES"/>
              </w:rPr>
              <w:t>Ejecución física real ACUMULADA</w:t>
            </w:r>
          </w:p>
        </w:tc>
        <w:tc>
          <w:tcPr>
            <w:tcW w:w="1227" w:type="dxa"/>
            <w:gridSpan w:val="2"/>
            <w:shd w:val="clear" w:color="auto" w:fill="A6A6A6" w:themeFill="background1" w:themeFillShade="A6"/>
            <w:hideMark/>
          </w:tcPr>
          <w:p w:rsidRPr="004908C7" w:rsidR="009575C7" w:rsidP="004908C7" w:rsidRDefault="009575C7" w14:paraId="1F443B4E" w14:textId="77777777">
            <w:pPr>
              <w:jc w:val="both"/>
              <w:rPr>
                <w:rFonts w:asciiTheme="majorHAnsi" w:hAnsiTheme="majorHAnsi" w:cstheme="majorHAnsi"/>
                <w:b/>
                <w:bCs/>
                <w:color w:val="auto"/>
                <w:sz w:val="22"/>
                <w:szCs w:val="22"/>
                <w:lang w:eastAsia="es-ES"/>
              </w:rPr>
            </w:pPr>
            <w:proofErr w:type="gramStart"/>
            <w:r w:rsidRPr="004908C7">
              <w:rPr>
                <w:rFonts w:asciiTheme="majorHAnsi" w:hAnsiTheme="majorHAnsi" w:cstheme="majorHAnsi"/>
                <w:b/>
                <w:bCs/>
                <w:color w:val="auto"/>
                <w:sz w:val="22"/>
                <w:szCs w:val="22"/>
                <w:lang w:eastAsia="es-ES"/>
              </w:rPr>
              <w:t>Total</w:t>
            </w:r>
            <w:proofErr w:type="gramEnd"/>
            <w:r w:rsidRPr="004908C7">
              <w:rPr>
                <w:rFonts w:asciiTheme="majorHAnsi" w:hAnsiTheme="majorHAnsi" w:cstheme="majorHAnsi"/>
                <w:b/>
                <w:bCs/>
                <w:color w:val="auto"/>
                <w:sz w:val="22"/>
                <w:szCs w:val="22"/>
                <w:lang w:eastAsia="es-ES"/>
              </w:rPr>
              <w:t xml:space="preserve"> compromisos ACUMULA</w:t>
            </w:r>
            <w:r w:rsidRPr="004908C7">
              <w:rPr>
                <w:rFonts w:asciiTheme="majorHAnsi" w:hAnsiTheme="majorHAnsi" w:cstheme="majorHAnsi"/>
                <w:b/>
                <w:bCs/>
                <w:color w:val="auto"/>
                <w:sz w:val="22"/>
                <w:szCs w:val="22"/>
                <w:lang w:eastAsia="es-ES"/>
              </w:rPr>
              <w:lastRenderedPageBreak/>
              <w:t>DO 2017 - 2020</w:t>
            </w:r>
          </w:p>
        </w:tc>
      </w:tr>
      <w:tr w:rsidRPr="004908C7" w:rsidR="004908C7" w:rsidTr="00605F84" w14:paraId="263FB05B" w14:textId="77777777">
        <w:trPr>
          <w:trHeight w:val="255"/>
        </w:trPr>
        <w:tc>
          <w:tcPr>
            <w:tcW w:w="1235" w:type="dxa"/>
            <w:noWrap/>
            <w:hideMark/>
          </w:tcPr>
          <w:p w:rsidRPr="004908C7" w:rsidR="009575C7" w:rsidP="004908C7" w:rsidRDefault="009575C7" w14:paraId="0550CAEA" w14:textId="74D011B5">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lastRenderedPageBreak/>
              <w:t xml:space="preserve">Dotar 40 Jardines Infantiles con material pedagógico para la atención integral a la primera infancia    </w:t>
            </w:r>
          </w:p>
        </w:tc>
        <w:tc>
          <w:tcPr>
            <w:tcW w:w="776" w:type="dxa"/>
            <w:noWrap/>
            <w:hideMark/>
          </w:tcPr>
          <w:p w:rsidRPr="004908C7" w:rsidR="009575C7" w:rsidP="004908C7" w:rsidRDefault="009575C7" w14:paraId="0785383F"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1314</w:t>
            </w:r>
          </w:p>
        </w:tc>
        <w:tc>
          <w:tcPr>
            <w:tcW w:w="1723" w:type="dxa"/>
            <w:gridSpan w:val="2"/>
            <w:noWrap/>
            <w:hideMark/>
          </w:tcPr>
          <w:p w:rsidRPr="004908C7" w:rsidR="009575C7" w:rsidP="004908C7" w:rsidRDefault="009575C7" w14:paraId="1CCB7612"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CUIDANDO MIS PRIMEROS PASOS</w:t>
            </w:r>
          </w:p>
        </w:tc>
        <w:tc>
          <w:tcPr>
            <w:tcW w:w="1206" w:type="dxa"/>
            <w:noWrap/>
            <w:hideMark/>
          </w:tcPr>
          <w:p w:rsidRPr="004908C7" w:rsidR="009575C7" w:rsidP="004908C7" w:rsidRDefault="009575C7" w14:paraId="447D5852"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202,5%</w:t>
            </w:r>
          </w:p>
        </w:tc>
        <w:tc>
          <w:tcPr>
            <w:tcW w:w="1118" w:type="dxa"/>
            <w:noWrap/>
            <w:hideMark/>
          </w:tcPr>
          <w:p w:rsidRPr="004908C7" w:rsidR="009575C7" w:rsidP="004908C7" w:rsidRDefault="009575C7" w14:paraId="17B21C15"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355,0%</w:t>
            </w:r>
          </w:p>
        </w:tc>
        <w:tc>
          <w:tcPr>
            <w:tcW w:w="917" w:type="dxa"/>
            <w:noWrap/>
            <w:hideMark/>
          </w:tcPr>
          <w:p w:rsidRPr="004908C7" w:rsidR="009575C7" w:rsidP="004908C7" w:rsidRDefault="009575C7" w14:paraId="26EC0063"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40</w:t>
            </w:r>
          </w:p>
        </w:tc>
        <w:tc>
          <w:tcPr>
            <w:tcW w:w="1215" w:type="dxa"/>
            <w:gridSpan w:val="2"/>
            <w:noWrap/>
            <w:hideMark/>
          </w:tcPr>
          <w:p w:rsidRPr="004908C7" w:rsidR="009575C7" w:rsidP="004908C7" w:rsidRDefault="009575C7" w14:paraId="46D796A1"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142</w:t>
            </w:r>
          </w:p>
        </w:tc>
        <w:tc>
          <w:tcPr>
            <w:tcW w:w="1205" w:type="dxa"/>
            <w:noWrap/>
            <w:hideMark/>
          </w:tcPr>
          <w:p w:rsidRPr="004908C7" w:rsidR="009575C7" w:rsidP="004908C7" w:rsidRDefault="009575C7" w14:paraId="57BA6EF6" w14:textId="6429BEB4">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 xml:space="preserve">$653.556.714 </w:t>
            </w:r>
          </w:p>
        </w:tc>
      </w:tr>
      <w:tr w:rsidRPr="004908C7" w:rsidR="004908C7" w:rsidTr="00605F84" w14:paraId="2D38ABAE" w14:textId="77777777">
        <w:trPr>
          <w:trHeight w:val="255"/>
        </w:trPr>
        <w:tc>
          <w:tcPr>
            <w:tcW w:w="1235" w:type="dxa"/>
            <w:noWrap/>
            <w:hideMark/>
          </w:tcPr>
          <w:p w:rsidRPr="004908C7" w:rsidR="009575C7" w:rsidP="004908C7" w:rsidRDefault="009575C7" w14:paraId="745D567E"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 xml:space="preserve">Vincular 400 Personas   mediante acciones de promoción del buen trato infantil       </w:t>
            </w:r>
          </w:p>
        </w:tc>
        <w:tc>
          <w:tcPr>
            <w:tcW w:w="776" w:type="dxa"/>
            <w:noWrap/>
            <w:hideMark/>
          </w:tcPr>
          <w:p w:rsidRPr="004908C7" w:rsidR="009575C7" w:rsidP="004908C7" w:rsidRDefault="009575C7" w14:paraId="3BCC0BE5"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1314</w:t>
            </w:r>
          </w:p>
        </w:tc>
        <w:tc>
          <w:tcPr>
            <w:tcW w:w="1723" w:type="dxa"/>
            <w:gridSpan w:val="2"/>
            <w:noWrap/>
            <w:hideMark/>
          </w:tcPr>
          <w:p w:rsidRPr="004908C7" w:rsidR="009575C7" w:rsidP="004908C7" w:rsidRDefault="009575C7" w14:paraId="1DF12E3B"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CUIDANDO MIS PRIMEROS PASOS</w:t>
            </w:r>
          </w:p>
        </w:tc>
        <w:tc>
          <w:tcPr>
            <w:tcW w:w="1206" w:type="dxa"/>
            <w:noWrap/>
            <w:hideMark/>
          </w:tcPr>
          <w:p w:rsidRPr="004908C7" w:rsidR="009575C7" w:rsidP="004908C7" w:rsidRDefault="009575C7" w14:paraId="48873F56"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103,8%</w:t>
            </w:r>
          </w:p>
        </w:tc>
        <w:tc>
          <w:tcPr>
            <w:tcW w:w="1118" w:type="dxa"/>
            <w:noWrap/>
            <w:hideMark/>
          </w:tcPr>
          <w:p w:rsidRPr="004908C7" w:rsidR="009575C7" w:rsidP="004908C7" w:rsidRDefault="009575C7" w14:paraId="07959F09"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139,8%</w:t>
            </w:r>
          </w:p>
        </w:tc>
        <w:tc>
          <w:tcPr>
            <w:tcW w:w="917" w:type="dxa"/>
            <w:noWrap/>
            <w:hideMark/>
          </w:tcPr>
          <w:p w:rsidRPr="004908C7" w:rsidR="009575C7" w:rsidP="004908C7" w:rsidRDefault="009575C7" w14:paraId="1202D91D"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400</w:t>
            </w:r>
          </w:p>
        </w:tc>
        <w:tc>
          <w:tcPr>
            <w:tcW w:w="1215" w:type="dxa"/>
            <w:gridSpan w:val="2"/>
            <w:noWrap/>
            <w:hideMark/>
          </w:tcPr>
          <w:p w:rsidRPr="004908C7" w:rsidR="009575C7" w:rsidP="004908C7" w:rsidRDefault="009575C7" w14:paraId="124FF3E5"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559</w:t>
            </w:r>
          </w:p>
        </w:tc>
        <w:tc>
          <w:tcPr>
            <w:tcW w:w="1205" w:type="dxa"/>
            <w:noWrap/>
            <w:hideMark/>
          </w:tcPr>
          <w:p w:rsidRPr="004908C7" w:rsidR="009575C7" w:rsidP="004908C7" w:rsidRDefault="009575C7" w14:paraId="204C612C" w14:textId="7A328E1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 xml:space="preserve">$368.745.777 </w:t>
            </w:r>
          </w:p>
        </w:tc>
      </w:tr>
      <w:tr w:rsidRPr="004908C7" w:rsidR="004908C7" w:rsidTr="00605F84" w14:paraId="2D33BC80" w14:textId="77777777">
        <w:trPr>
          <w:trHeight w:val="255"/>
        </w:trPr>
        <w:tc>
          <w:tcPr>
            <w:tcW w:w="1235" w:type="dxa"/>
            <w:noWrap/>
            <w:hideMark/>
          </w:tcPr>
          <w:p w:rsidRPr="004908C7" w:rsidR="009575C7" w:rsidP="004908C7" w:rsidRDefault="009575C7" w14:paraId="721EEBC1" w14:textId="6E9357D1">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 xml:space="preserve">Beneficiar 2500 Adultos mayores Beneficiados anualmente mediante la entrega del subsidio C       </w:t>
            </w:r>
          </w:p>
        </w:tc>
        <w:tc>
          <w:tcPr>
            <w:tcW w:w="776" w:type="dxa"/>
            <w:noWrap/>
            <w:hideMark/>
          </w:tcPr>
          <w:p w:rsidRPr="004908C7" w:rsidR="009575C7" w:rsidP="004908C7" w:rsidRDefault="009575C7" w14:paraId="27473823"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1315</w:t>
            </w:r>
          </w:p>
        </w:tc>
        <w:tc>
          <w:tcPr>
            <w:tcW w:w="1723" w:type="dxa"/>
            <w:gridSpan w:val="2"/>
            <w:noWrap/>
            <w:hideMark/>
          </w:tcPr>
          <w:p w:rsidRPr="004908C7" w:rsidR="009575C7" w:rsidP="004908C7" w:rsidRDefault="009575C7" w14:paraId="72415547"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SANTA FE POR UNA VEJEZ DIGNA</w:t>
            </w:r>
          </w:p>
        </w:tc>
        <w:tc>
          <w:tcPr>
            <w:tcW w:w="1206" w:type="dxa"/>
            <w:noWrap/>
            <w:hideMark/>
          </w:tcPr>
          <w:p w:rsidRPr="004908C7" w:rsidR="009575C7" w:rsidP="004908C7" w:rsidRDefault="009575C7" w14:paraId="4F717855"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100,0%</w:t>
            </w:r>
          </w:p>
        </w:tc>
        <w:tc>
          <w:tcPr>
            <w:tcW w:w="1118" w:type="dxa"/>
            <w:noWrap/>
            <w:hideMark/>
          </w:tcPr>
          <w:p w:rsidRPr="004908C7" w:rsidR="009575C7" w:rsidP="004908C7" w:rsidRDefault="009575C7" w14:paraId="4F223250"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99,7%</w:t>
            </w:r>
          </w:p>
        </w:tc>
        <w:tc>
          <w:tcPr>
            <w:tcW w:w="917" w:type="dxa"/>
            <w:noWrap/>
            <w:hideMark/>
          </w:tcPr>
          <w:p w:rsidRPr="004908C7" w:rsidR="009575C7" w:rsidP="004908C7" w:rsidRDefault="009575C7" w14:paraId="6DF1144E"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2500</w:t>
            </w:r>
          </w:p>
        </w:tc>
        <w:tc>
          <w:tcPr>
            <w:tcW w:w="1215" w:type="dxa"/>
            <w:gridSpan w:val="2"/>
            <w:noWrap/>
            <w:hideMark/>
          </w:tcPr>
          <w:p w:rsidRPr="004908C7" w:rsidR="009575C7" w:rsidP="004908C7" w:rsidRDefault="009575C7" w14:paraId="54A4EE18"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2491,75</w:t>
            </w:r>
          </w:p>
        </w:tc>
        <w:tc>
          <w:tcPr>
            <w:tcW w:w="1205" w:type="dxa"/>
            <w:noWrap/>
            <w:hideMark/>
          </w:tcPr>
          <w:p w:rsidRPr="004908C7" w:rsidR="009575C7" w:rsidP="004908C7" w:rsidRDefault="009575C7" w14:paraId="564EEF00" w14:textId="17E1416B">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 xml:space="preserve">$13.339.857.335 </w:t>
            </w:r>
          </w:p>
        </w:tc>
      </w:tr>
      <w:tr w:rsidRPr="004908C7" w:rsidR="004908C7" w:rsidTr="00605F84" w14:paraId="22E85105" w14:textId="77777777">
        <w:trPr>
          <w:trHeight w:val="255"/>
        </w:trPr>
        <w:tc>
          <w:tcPr>
            <w:tcW w:w="1235" w:type="dxa"/>
            <w:noWrap/>
            <w:hideMark/>
          </w:tcPr>
          <w:p w:rsidRPr="004908C7" w:rsidR="009575C7" w:rsidP="004908C7" w:rsidRDefault="009575C7" w14:paraId="34D34AC0"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Beneficiar 320 Personas   En condición de discapacid</w:t>
            </w:r>
            <w:r w:rsidRPr="004908C7">
              <w:rPr>
                <w:rFonts w:asciiTheme="majorHAnsi" w:hAnsiTheme="majorHAnsi" w:cstheme="majorHAnsi"/>
                <w:color w:val="auto"/>
                <w:sz w:val="22"/>
                <w:szCs w:val="22"/>
                <w:lang w:eastAsia="es-ES"/>
              </w:rPr>
              <w:lastRenderedPageBreak/>
              <w:t>ad mediante la entrega de ayudas técnicas no a través del BAT</w:t>
            </w:r>
          </w:p>
        </w:tc>
        <w:tc>
          <w:tcPr>
            <w:tcW w:w="776" w:type="dxa"/>
            <w:noWrap/>
            <w:hideMark/>
          </w:tcPr>
          <w:p w:rsidRPr="004908C7" w:rsidR="009575C7" w:rsidP="004908C7" w:rsidRDefault="009575C7" w14:paraId="28E76FD5"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lastRenderedPageBreak/>
              <w:t>1316</w:t>
            </w:r>
          </w:p>
        </w:tc>
        <w:tc>
          <w:tcPr>
            <w:tcW w:w="1723" w:type="dxa"/>
            <w:gridSpan w:val="2"/>
            <w:noWrap/>
            <w:hideMark/>
          </w:tcPr>
          <w:p w:rsidRPr="004908C7" w:rsidR="009575C7" w:rsidP="004908C7" w:rsidRDefault="009575C7" w14:paraId="51BA0E2D"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 xml:space="preserve">SANTA FE INCLUYENTE </w:t>
            </w:r>
          </w:p>
        </w:tc>
        <w:tc>
          <w:tcPr>
            <w:tcW w:w="1206" w:type="dxa"/>
            <w:noWrap/>
            <w:hideMark/>
          </w:tcPr>
          <w:p w:rsidRPr="004908C7" w:rsidR="009575C7" w:rsidP="004908C7" w:rsidRDefault="009575C7" w14:paraId="69BEBF58"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95,0%</w:t>
            </w:r>
          </w:p>
        </w:tc>
        <w:tc>
          <w:tcPr>
            <w:tcW w:w="1118" w:type="dxa"/>
            <w:noWrap/>
            <w:hideMark/>
          </w:tcPr>
          <w:p w:rsidRPr="004908C7" w:rsidR="009575C7" w:rsidP="004908C7" w:rsidRDefault="009575C7" w14:paraId="55BF7B7E"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75,6%</w:t>
            </w:r>
          </w:p>
        </w:tc>
        <w:tc>
          <w:tcPr>
            <w:tcW w:w="917" w:type="dxa"/>
            <w:noWrap/>
            <w:hideMark/>
          </w:tcPr>
          <w:p w:rsidRPr="004908C7" w:rsidR="009575C7" w:rsidP="004908C7" w:rsidRDefault="009575C7" w14:paraId="2DF17986"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320</w:t>
            </w:r>
          </w:p>
        </w:tc>
        <w:tc>
          <w:tcPr>
            <w:tcW w:w="1215" w:type="dxa"/>
            <w:gridSpan w:val="2"/>
            <w:noWrap/>
            <w:hideMark/>
          </w:tcPr>
          <w:p w:rsidRPr="004908C7" w:rsidR="009575C7" w:rsidP="004908C7" w:rsidRDefault="009575C7" w14:paraId="23CFE0F9"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242</w:t>
            </w:r>
          </w:p>
        </w:tc>
        <w:tc>
          <w:tcPr>
            <w:tcW w:w="1205" w:type="dxa"/>
            <w:noWrap/>
            <w:hideMark/>
          </w:tcPr>
          <w:p w:rsidRPr="004908C7" w:rsidR="009575C7" w:rsidP="004908C7" w:rsidRDefault="009575C7" w14:paraId="78F67B62" w14:textId="28617276">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 xml:space="preserve">$1.090.023.589 </w:t>
            </w:r>
          </w:p>
        </w:tc>
      </w:tr>
      <w:tr w:rsidRPr="004908C7" w:rsidR="004908C7" w:rsidTr="00605F84" w14:paraId="12E72DCA" w14:textId="77777777">
        <w:trPr>
          <w:trHeight w:val="255"/>
        </w:trPr>
        <w:tc>
          <w:tcPr>
            <w:tcW w:w="1235" w:type="dxa"/>
            <w:noWrap/>
            <w:hideMark/>
          </w:tcPr>
          <w:p w:rsidRPr="004908C7" w:rsidR="009575C7" w:rsidP="004908C7" w:rsidRDefault="009575C7" w14:paraId="4578EE61" w14:textId="16453E0F">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 xml:space="preserve">Dotar 9 Instituciones educativas con material pedagógico            </w:t>
            </w:r>
          </w:p>
        </w:tc>
        <w:tc>
          <w:tcPr>
            <w:tcW w:w="776" w:type="dxa"/>
            <w:noWrap/>
            <w:hideMark/>
          </w:tcPr>
          <w:p w:rsidRPr="004908C7" w:rsidR="009575C7" w:rsidP="004908C7" w:rsidRDefault="009575C7" w14:paraId="4B5DD69B"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1317</w:t>
            </w:r>
          </w:p>
        </w:tc>
        <w:tc>
          <w:tcPr>
            <w:tcW w:w="1723" w:type="dxa"/>
            <w:gridSpan w:val="2"/>
            <w:noWrap/>
            <w:hideMark/>
          </w:tcPr>
          <w:p w:rsidRPr="004908C7" w:rsidR="009575C7" w:rsidP="004908C7" w:rsidRDefault="009575C7" w14:paraId="69FECA34"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MEJORANDO AMBIENTES DE APRENDIZAJE PARA TODOS</w:t>
            </w:r>
          </w:p>
        </w:tc>
        <w:tc>
          <w:tcPr>
            <w:tcW w:w="1206" w:type="dxa"/>
            <w:noWrap/>
            <w:hideMark/>
          </w:tcPr>
          <w:p w:rsidRPr="004908C7" w:rsidR="009575C7" w:rsidP="004908C7" w:rsidRDefault="009575C7" w14:paraId="6EA01B2F"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300,0%</w:t>
            </w:r>
          </w:p>
        </w:tc>
        <w:tc>
          <w:tcPr>
            <w:tcW w:w="1118" w:type="dxa"/>
            <w:noWrap/>
            <w:hideMark/>
          </w:tcPr>
          <w:p w:rsidRPr="004908C7" w:rsidR="009575C7" w:rsidP="004908C7" w:rsidRDefault="009575C7" w14:paraId="0F3FC24E"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300,0%</w:t>
            </w:r>
          </w:p>
        </w:tc>
        <w:tc>
          <w:tcPr>
            <w:tcW w:w="917" w:type="dxa"/>
            <w:noWrap/>
            <w:hideMark/>
          </w:tcPr>
          <w:p w:rsidRPr="004908C7" w:rsidR="009575C7" w:rsidP="004908C7" w:rsidRDefault="009575C7" w14:paraId="1C0DD0ED"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9</w:t>
            </w:r>
          </w:p>
        </w:tc>
        <w:tc>
          <w:tcPr>
            <w:tcW w:w="1215" w:type="dxa"/>
            <w:gridSpan w:val="2"/>
            <w:noWrap/>
            <w:hideMark/>
          </w:tcPr>
          <w:p w:rsidRPr="004908C7" w:rsidR="009575C7" w:rsidP="004908C7" w:rsidRDefault="009575C7" w14:paraId="5914DC7A"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27</w:t>
            </w:r>
          </w:p>
        </w:tc>
        <w:tc>
          <w:tcPr>
            <w:tcW w:w="1205" w:type="dxa"/>
            <w:noWrap/>
            <w:hideMark/>
          </w:tcPr>
          <w:p w:rsidRPr="004908C7" w:rsidR="009575C7" w:rsidP="004908C7" w:rsidRDefault="009575C7" w14:paraId="105B1FFF" w14:textId="70010CA8">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 xml:space="preserve">$439.765.750 </w:t>
            </w:r>
          </w:p>
        </w:tc>
      </w:tr>
      <w:tr w:rsidRPr="004908C7" w:rsidR="004908C7" w:rsidTr="00605F84" w14:paraId="7888DE63" w14:textId="77777777">
        <w:trPr>
          <w:trHeight w:val="255"/>
        </w:trPr>
        <w:tc>
          <w:tcPr>
            <w:tcW w:w="1235" w:type="dxa"/>
            <w:noWrap/>
            <w:hideMark/>
          </w:tcPr>
          <w:p w:rsidRPr="004908C7" w:rsidR="009575C7" w:rsidP="004908C7" w:rsidRDefault="009575C7" w14:paraId="49D4620B"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Realizar 20 Eventos   Artísticos y culturales en los que se evidencien las prácticas artísticas culturales de la localidad</w:t>
            </w:r>
          </w:p>
        </w:tc>
        <w:tc>
          <w:tcPr>
            <w:tcW w:w="776" w:type="dxa"/>
            <w:noWrap/>
            <w:hideMark/>
          </w:tcPr>
          <w:p w:rsidRPr="004908C7" w:rsidR="009575C7" w:rsidP="004908C7" w:rsidRDefault="009575C7" w14:paraId="73C21AA8"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1318</w:t>
            </w:r>
          </w:p>
        </w:tc>
        <w:tc>
          <w:tcPr>
            <w:tcW w:w="1723" w:type="dxa"/>
            <w:gridSpan w:val="2"/>
            <w:noWrap/>
            <w:hideMark/>
          </w:tcPr>
          <w:p w:rsidRPr="004908C7" w:rsidR="009575C7" w:rsidP="004908C7" w:rsidRDefault="009575C7" w14:paraId="788596FD" w14:textId="38A1F2BF">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 xml:space="preserve">UNA LOCALIDAD ARTÍSTICA, DEPORTIVA, CULTURAL Y </w:t>
            </w:r>
            <w:r w:rsidRPr="004908C7" w:rsidR="00DB7F78">
              <w:rPr>
                <w:rFonts w:asciiTheme="majorHAnsi" w:hAnsiTheme="majorHAnsi" w:cstheme="majorHAnsi"/>
                <w:color w:val="auto"/>
                <w:sz w:val="22"/>
                <w:szCs w:val="22"/>
                <w:lang w:eastAsia="es-ES"/>
              </w:rPr>
              <w:t>VITAL PARA</w:t>
            </w:r>
            <w:r w:rsidRPr="004908C7">
              <w:rPr>
                <w:rFonts w:asciiTheme="majorHAnsi" w:hAnsiTheme="majorHAnsi" w:cstheme="majorHAnsi"/>
                <w:color w:val="auto"/>
                <w:sz w:val="22"/>
                <w:szCs w:val="22"/>
                <w:lang w:eastAsia="es-ES"/>
              </w:rPr>
              <w:t xml:space="preserve"> TODOS </w:t>
            </w:r>
          </w:p>
        </w:tc>
        <w:tc>
          <w:tcPr>
            <w:tcW w:w="1206" w:type="dxa"/>
            <w:noWrap/>
            <w:hideMark/>
          </w:tcPr>
          <w:p w:rsidRPr="004908C7" w:rsidR="009575C7" w:rsidP="004908C7" w:rsidRDefault="009575C7" w14:paraId="37FE60C5"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105,0%</w:t>
            </w:r>
          </w:p>
        </w:tc>
        <w:tc>
          <w:tcPr>
            <w:tcW w:w="1118" w:type="dxa"/>
            <w:noWrap/>
            <w:hideMark/>
          </w:tcPr>
          <w:p w:rsidRPr="004908C7" w:rsidR="009575C7" w:rsidP="004908C7" w:rsidRDefault="009575C7" w14:paraId="34D33EF5"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90,0%</w:t>
            </w:r>
          </w:p>
        </w:tc>
        <w:tc>
          <w:tcPr>
            <w:tcW w:w="917" w:type="dxa"/>
            <w:noWrap/>
            <w:hideMark/>
          </w:tcPr>
          <w:p w:rsidRPr="004908C7" w:rsidR="009575C7" w:rsidP="004908C7" w:rsidRDefault="009575C7" w14:paraId="27230B3B"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20</w:t>
            </w:r>
          </w:p>
        </w:tc>
        <w:tc>
          <w:tcPr>
            <w:tcW w:w="1215" w:type="dxa"/>
            <w:gridSpan w:val="2"/>
            <w:noWrap/>
            <w:hideMark/>
          </w:tcPr>
          <w:p w:rsidRPr="004908C7" w:rsidR="009575C7" w:rsidP="004908C7" w:rsidRDefault="009575C7" w14:paraId="0672A231"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18</w:t>
            </w:r>
          </w:p>
        </w:tc>
        <w:tc>
          <w:tcPr>
            <w:tcW w:w="1205" w:type="dxa"/>
            <w:noWrap/>
            <w:hideMark/>
          </w:tcPr>
          <w:p w:rsidRPr="004908C7" w:rsidR="009575C7" w:rsidP="004908C7" w:rsidRDefault="009575C7" w14:paraId="76C4D769" w14:textId="313C79E2">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 xml:space="preserve">$1.035.614.826 </w:t>
            </w:r>
          </w:p>
        </w:tc>
      </w:tr>
      <w:tr w:rsidRPr="004908C7" w:rsidR="004908C7" w:rsidTr="00605F84" w14:paraId="6B80FA8A" w14:textId="77777777">
        <w:trPr>
          <w:trHeight w:val="255"/>
        </w:trPr>
        <w:tc>
          <w:tcPr>
            <w:tcW w:w="1235" w:type="dxa"/>
            <w:noWrap/>
            <w:hideMark/>
          </w:tcPr>
          <w:p w:rsidRPr="004908C7" w:rsidR="009575C7" w:rsidP="004908C7" w:rsidRDefault="009575C7" w14:paraId="35C876EC"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 xml:space="preserve">Realizar 4 Eventos   De recreación y deporte en el que se visibilicen las prácticas de la localidad </w:t>
            </w:r>
          </w:p>
        </w:tc>
        <w:tc>
          <w:tcPr>
            <w:tcW w:w="776" w:type="dxa"/>
            <w:noWrap/>
            <w:hideMark/>
          </w:tcPr>
          <w:p w:rsidRPr="004908C7" w:rsidR="009575C7" w:rsidP="004908C7" w:rsidRDefault="009575C7" w14:paraId="6687186B"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1318</w:t>
            </w:r>
          </w:p>
        </w:tc>
        <w:tc>
          <w:tcPr>
            <w:tcW w:w="1723" w:type="dxa"/>
            <w:gridSpan w:val="2"/>
            <w:noWrap/>
            <w:hideMark/>
          </w:tcPr>
          <w:p w:rsidRPr="004908C7" w:rsidR="009575C7" w:rsidP="004908C7" w:rsidRDefault="009575C7" w14:paraId="67C0B528" w14:textId="64CECC3C">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 xml:space="preserve">UNA LOCALIDAD ARTÍSTICA, DEPORTIVA, CULTURAL Y </w:t>
            </w:r>
            <w:r w:rsidRPr="004908C7" w:rsidR="00DB7F78">
              <w:rPr>
                <w:rFonts w:asciiTheme="majorHAnsi" w:hAnsiTheme="majorHAnsi" w:cstheme="majorHAnsi"/>
                <w:color w:val="auto"/>
                <w:sz w:val="22"/>
                <w:szCs w:val="22"/>
                <w:lang w:eastAsia="es-ES"/>
              </w:rPr>
              <w:t>VITAL PARA</w:t>
            </w:r>
            <w:r w:rsidRPr="004908C7">
              <w:rPr>
                <w:rFonts w:asciiTheme="majorHAnsi" w:hAnsiTheme="majorHAnsi" w:cstheme="majorHAnsi"/>
                <w:color w:val="auto"/>
                <w:sz w:val="22"/>
                <w:szCs w:val="22"/>
                <w:lang w:eastAsia="es-ES"/>
              </w:rPr>
              <w:t xml:space="preserve"> TODOS </w:t>
            </w:r>
          </w:p>
        </w:tc>
        <w:tc>
          <w:tcPr>
            <w:tcW w:w="1206" w:type="dxa"/>
            <w:noWrap/>
            <w:hideMark/>
          </w:tcPr>
          <w:p w:rsidRPr="004908C7" w:rsidR="009575C7" w:rsidP="004908C7" w:rsidRDefault="009575C7" w14:paraId="66F2BC23"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75,0%</w:t>
            </w:r>
          </w:p>
        </w:tc>
        <w:tc>
          <w:tcPr>
            <w:tcW w:w="1118" w:type="dxa"/>
            <w:noWrap/>
            <w:hideMark/>
          </w:tcPr>
          <w:p w:rsidRPr="004908C7" w:rsidR="009575C7" w:rsidP="004908C7" w:rsidRDefault="009575C7" w14:paraId="0928672E"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75,0%</w:t>
            </w:r>
          </w:p>
        </w:tc>
        <w:tc>
          <w:tcPr>
            <w:tcW w:w="917" w:type="dxa"/>
            <w:noWrap/>
            <w:hideMark/>
          </w:tcPr>
          <w:p w:rsidRPr="004908C7" w:rsidR="009575C7" w:rsidP="004908C7" w:rsidRDefault="009575C7" w14:paraId="6E0B08BB"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4</w:t>
            </w:r>
          </w:p>
        </w:tc>
        <w:tc>
          <w:tcPr>
            <w:tcW w:w="1215" w:type="dxa"/>
            <w:gridSpan w:val="2"/>
            <w:noWrap/>
            <w:hideMark/>
          </w:tcPr>
          <w:p w:rsidRPr="004908C7" w:rsidR="009575C7" w:rsidP="004908C7" w:rsidRDefault="009575C7" w14:paraId="385AD08A"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3</w:t>
            </w:r>
          </w:p>
        </w:tc>
        <w:tc>
          <w:tcPr>
            <w:tcW w:w="1205" w:type="dxa"/>
            <w:noWrap/>
            <w:hideMark/>
          </w:tcPr>
          <w:p w:rsidRPr="004908C7" w:rsidR="009575C7" w:rsidP="004908C7" w:rsidRDefault="009575C7" w14:paraId="0EFF1979" w14:textId="37E219CD">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 xml:space="preserve">$135.992.962 </w:t>
            </w:r>
          </w:p>
        </w:tc>
      </w:tr>
      <w:tr w:rsidRPr="004908C7" w:rsidR="004908C7" w:rsidTr="00605F84" w14:paraId="3CF01C03" w14:textId="77777777">
        <w:trPr>
          <w:trHeight w:val="255"/>
        </w:trPr>
        <w:tc>
          <w:tcPr>
            <w:tcW w:w="1235" w:type="dxa"/>
            <w:noWrap/>
            <w:hideMark/>
          </w:tcPr>
          <w:p w:rsidRPr="004908C7" w:rsidR="009575C7" w:rsidP="004908C7" w:rsidRDefault="009575C7" w14:paraId="4E187A31"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 xml:space="preserve">Vincular 1200 Personas   En </w:t>
            </w:r>
            <w:r w:rsidRPr="004908C7">
              <w:rPr>
                <w:rFonts w:asciiTheme="majorHAnsi" w:hAnsiTheme="majorHAnsi" w:cstheme="majorHAnsi"/>
                <w:color w:val="auto"/>
                <w:sz w:val="22"/>
                <w:szCs w:val="22"/>
                <w:lang w:eastAsia="es-ES"/>
              </w:rPr>
              <w:lastRenderedPageBreak/>
              <w:t xml:space="preserve">procesos de formación artística y cultural que integre las diferentes de la localidad </w:t>
            </w:r>
          </w:p>
        </w:tc>
        <w:tc>
          <w:tcPr>
            <w:tcW w:w="776" w:type="dxa"/>
            <w:noWrap/>
            <w:hideMark/>
          </w:tcPr>
          <w:p w:rsidRPr="004908C7" w:rsidR="009575C7" w:rsidP="004908C7" w:rsidRDefault="009575C7" w14:paraId="1C147F99"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lastRenderedPageBreak/>
              <w:t>1318</w:t>
            </w:r>
          </w:p>
        </w:tc>
        <w:tc>
          <w:tcPr>
            <w:tcW w:w="1723" w:type="dxa"/>
            <w:gridSpan w:val="2"/>
            <w:noWrap/>
            <w:hideMark/>
          </w:tcPr>
          <w:p w:rsidRPr="004908C7" w:rsidR="009575C7" w:rsidP="004908C7" w:rsidRDefault="009575C7" w14:paraId="596FC33B" w14:textId="2A3A9943">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 xml:space="preserve">UNA LOCALIDAD ARTÍSTICA, DEPORTIVA, CULTURAL Y </w:t>
            </w:r>
            <w:r w:rsidRPr="004908C7" w:rsidR="000E62F3">
              <w:rPr>
                <w:rFonts w:asciiTheme="majorHAnsi" w:hAnsiTheme="majorHAnsi" w:cstheme="majorHAnsi"/>
                <w:color w:val="auto"/>
                <w:sz w:val="22"/>
                <w:szCs w:val="22"/>
                <w:lang w:eastAsia="es-ES"/>
              </w:rPr>
              <w:lastRenderedPageBreak/>
              <w:t>VITAL PARA</w:t>
            </w:r>
            <w:r w:rsidRPr="004908C7">
              <w:rPr>
                <w:rFonts w:asciiTheme="majorHAnsi" w:hAnsiTheme="majorHAnsi" w:cstheme="majorHAnsi"/>
                <w:color w:val="auto"/>
                <w:sz w:val="22"/>
                <w:szCs w:val="22"/>
                <w:lang w:eastAsia="es-ES"/>
              </w:rPr>
              <w:t xml:space="preserve"> TODOS </w:t>
            </w:r>
          </w:p>
        </w:tc>
        <w:tc>
          <w:tcPr>
            <w:tcW w:w="1206" w:type="dxa"/>
            <w:noWrap/>
            <w:hideMark/>
          </w:tcPr>
          <w:p w:rsidRPr="004908C7" w:rsidR="009575C7" w:rsidP="004908C7" w:rsidRDefault="009575C7" w14:paraId="2FA1A68C"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lastRenderedPageBreak/>
              <w:t>108,3%</w:t>
            </w:r>
          </w:p>
        </w:tc>
        <w:tc>
          <w:tcPr>
            <w:tcW w:w="1118" w:type="dxa"/>
            <w:noWrap/>
            <w:hideMark/>
          </w:tcPr>
          <w:p w:rsidRPr="004908C7" w:rsidR="009575C7" w:rsidP="004908C7" w:rsidRDefault="009575C7" w14:paraId="677F02DA"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115,5%</w:t>
            </w:r>
          </w:p>
        </w:tc>
        <w:tc>
          <w:tcPr>
            <w:tcW w:w="917" w:type="dxa"/>
            <w:noWrap/>
            <w:hideMark/>
          </w:tcPr>
          <w:p w:rsidRPr="004908C7" w:rsidR="009575C7" w:rsidP="004908C7" w:rsidRDefault="009575C7" w14:paraId="0E9D55AB"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1200</w:t>
            </w:r>
          </w:p>
        </w:tc>
        <w:tc>
          <w:tcPr>
            <w:tcW w:w="1215" w:type="dxa"/>
            <w:gridSpan w:val="2"/>
            <w:noWrap/>
            <w:hideMark/>
          </w:tcPr>
          <w:p w:rsidRPr="004908C7" w:rsidR="009575C7" w:rsidP="004908C7" w:rsidRDefault="009575C7" w14:paraId="44EC26E3"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1386</w:t>
            </w:r>
          </w:p>
        </w:tc>
        <w:tc>
          <w:tcPr>
            <w:tcW w:w="1205" w:type="dxa"/>
            <w:noWrap/>
            <w:hideMark/>
          </w:tcPr>
          <w:p w:rsidRPr="004908C7" w:rsidR="009575C7" w:rsidP="004908C7" w:rsidRDefault="009575C7" w14:paraId="329C9AEC" w14:textId="3AFC32E0">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 xml:space="preserve">$1.171.227.118 </w:t>
            </w:r>
          </w:p>
        </w:tc>
      </w:tr>
      <w:tr w:rsidRPr="004908C7" w:rsidR="004908C7" w:rsidTr="00605F84" w14:paraId="6D7FE603" w14:textId="77777777">
        <w:trPr>
          <w:trHeight w:val="255"/>
        </w:trPr>
        <w:tc>
          <w:tcPr>
            <w:tcW w:w="1235" w:type="dxa"/>
            <w:noWrap/>
            <w:hideMark/>
          </w:tcPr>
          <w:p w:rsidRPr="004908C7" w:rsidR="009575C7" w:rsidP="004908C7" w:rsidRDefault="009575C7" w14:paraId="626F757B"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 xml:space="preserve">Vincular 1800 Personas   En procesos de formación deportiva que integre las diferentes poblaciones de localidad   </w:t>
            </w:r>
          </w:p>
        </w:tc>
        <w:tc>
          <w:tcPr>
            <w:tcW w:w="776" w:type="dxa"/>
            <w:noWrap/>
            <w:hideMark/>
          </w:tcPr>
          <w:p w:rsidRPr="004908C7" w:rsidR="009575C7" w:rsidP="004908C7" w:rsidRDefault="009575C7" w14:paraId="68FADA14"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1318</w:t>
            </w:r>
          </w:p>
        </w:tc>
        <w:tc>
          <w:tcPr>
            <w:tcW w:w="1723" w:type="dxa"/>
            <w:gridSpan w:val="2"/>
            <w:noWrap/>
            <w:hideMark/>
          </w:tcPr>
          <w:p w:rsidRPr="004908C7" w:rsidR="009575C7" w:rsidP="004908C7" w:rsidRDefault="009575C7" w14:paraId="7A8D2EC4" w14:textId="6895BE01">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 xml:space="preserve">UNA LOCALIDAD ARTÍSTICA, DEPORTIVA, CULTURAL Y </w:t>
            </w:r>
            <w:r w:rsidRPr="004908C7" w:rsidR="000E62F3">
              <w:rPr>
                <w:rFonts w:asciiTheme="majorHAnsi" w:hAnsiTheme="majorHAnsi" w:cstheme="majorHAnsi"/>
                <w:color w:val="auto"/>
                <w:sz w:val="22"/>
                <w:szCs w:val="22"/>
                <w:lang w:eastAsia="es-ES"/>
              </w:rPr>
              <w:t>VITAL PARA</w:t>
            </w:r>
            <w:r w:rsidRPr="004908C7">
              <w:rPr>
                <w:rFonts w:asciiTheme="majorHAnsi" w:hAnsiTheme="majorHAnsi" w:cstheme="majorHAnsi"/>
                <w:color w:val="auto"/>
                <w:sz w:val="22"/>
                <w:szCs w:val="22"/>
                <w:lang w:eastAsia="es-ES"/>
              </w:rPr>
              <w:t xml:space="preserve"> TODOS </w:t>
            </w:r>
          </w:p>
        </w:tc>
        <w:tc>
          <w:tcPr>
            <w:tcW w:w="1206" w:type="dxa"/>
            <w:noWrap/>
            <w:hideMark/>
          </w:tcPr>
          <w:p w:rsidRPr="004908C7" w:rsidR="009575C7" w:rsidP="004908C7" w:rsidRDefault="009575C7" w14:paraId="15481EED"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321,1%</w:t>
            </w:r>
          </w:p>
        </w:tc>
        <w:tc>
          <w:tcPr>
            <w:tcW w:w="1118" w:type="dxa"/>
            <w:noWrap/>
            <w:hideMark/>
          </w:tcPr>
          <w:p w:rsidRPr="004908C7" w:rsidR="009575C7" w:rsidP="004908C7" w:rsidRDefault="009575C7" w14:paraId="0AD7182F"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197,8%</w:t>
            </w:r>
          </w:p>
        </w:tc>
        <w:tc>
          <w:tcPr>
            <w:tcW w:w="917" w:type="dxa"/>
            <w:noWrap/>
            <w:hideMark/>
          </w:tcPr>
          <w:p w:rsidRPr="004908C7" w:rsidR="009575C7" w:rsidP="004908C7" w:rsidRDefault="009575C7" w14:paraId="78C76B62"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1800</w:t>
            </w:r>
          </w:p>
        </w:tc>
        <w:tc>
          <w:tcPr>
            <w:tcW w:w="1215" w:type="dxa"/>
            <w:gridSpan w:val="2"/>
            <w:noWrap/>
            <w:hideMark/>
          </w:tcPr>
          <w:p w:rsidRPr="004908C7" w:rsidR="009575C7" w:rsidP="004908C7" w:rsidRDefault="009575C7" w14:paraId="156F842B"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3560</w:t>
            </w:r>
          </w:p>
        </w:tc>
        <w:tc>
          <w:tcPr>
            <w:tcW w:w="1205" w:type="dxa"/>
            <w:noWrap/>
            <w:hideMark/>
          </w:tcPr>
          <w:p w:rsidRPr="004908C7" w:rsidR="009575C7" w:rsidP="004908C7" w:rsidRDefault="009575C7" w14:paraId="722E18F2" w14:textId="6EB4277E">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 xml:space="preserve">$3.569.871.839 </w:t>
            </w:r>
          </w:p>
        </w:tc>
      </w:tr>
      <w:tr w:rsidRPr="004908C7" w:rsidR="004908C7" w:rsidTr="00605F84" w14:paraId="35E50BD2" w14:textId="77777777">
        <w:trPr>
          <w:trHeight w:val="255"/>
        </w:trPr>
        <w:tc>
          <w:tcPr>
            <w:tcW w:w="1235" w:type="dxa"/>
            <w:noWrap/>
            <w:hideMark/>
          </w:tcPr>
          <w:p w:rsidRPr="004908C7" w:rsidR="009575C7" w:rsidP="004908C7" w:rsidRDefault="009575C7" w14:paraId="5EA7E2B8"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 xml:space="preserve">Presentar 400 Demandas de titulación en el cuatrienio            </w:t>
            </w:r>
          </w:p>
        </w:tc>
        <w:tc>
          <w:tcPr>
            <w:tcW w:w="776" w:type="dxa"/>
            <w:noWrap/>
            <w:hideMark/>
          </w:tcPr>
          <w:p w:rsidRPr="004908C7" w:rsidR="009575C7" w:rsidP="004908C7" w:rsidRDefault="009575C7" w14:paraId="69B1A0C1"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1319</w:t>
            </w:r>
          </w:p>
        </w:tc>
        <w:tc>
          <w:tcPr>
            <w:tcW w:w="1723" w:type="dxa"/>
            <w:gridSpan w:val="2"/>
            <w:noWrap/>
            <w:hideMark/>
          </w:tcPr>
          <w:p w:rsidRPr="004908C7" w:rsidR="009575C7" w:rsidP="004908C7" w:rsidRDefault="009575C7" w14:paraId="5E710C3D"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 xml:space="preserve">SANTA FE TERRITORIO LEGAL </w:t>
            </w:r>
          </w:p>
        </w:tc>
        <w:tc>
          <w:tcPr>
            <w:tcW w:w="1206" w:type="dxa"/>
            <w:noWrap/>
            <w:hideMark/>
          </w:tcPr>
          <w:p w:rsidRPr="004908C7" w:rsidR="009575C7" w:rsidP="004908C7" w:rsidRDefault="009575C7" w14:paraId="31EF713A"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118,8%</w:t>
            </w:r>
          </w:p>
        </w:tc>
        <w:tc>
          <w:tcPr>
            <w:tcW w:w="1118" w:type="dxa"/>
            <w:noWrap/>
            <w:hideMark/>
          </w:tcPr>
          <w:p w:rsidRPr="004908C7" w:rsidR="009575C7" w:rsidP="004908C7" w:rsidRDefault="009575C7" w14:paraId="49D79B95"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92,5%</w:t>
            </w:r>
          </w:p>
        </w:tc>
        <w:tc>
          <w:tcPr>
            <w:tcW w:w="917" w:type="dxa"/>
            <w:noWrap/>
            <w:hideMark/>
          </w:tcPr>
          <w:p w:rsidRPr="004908C7" w:rsidR="009575C7" w:rsidP="004908C7" w:rsidRDefault="009575C7" w14:paraId="6F7870FA"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400</w:t>
            </w:r>
          </w:p>
        </w:tc>
        <w:tc>
          <w:tcPr>
            <w:tcW w:w="1215" w:type="dxa"/>
            <w:gridSpan w:val="2"/>
            <w:noWrap/>
            <w:hideMark/>
          </w:tcPr>
          <w:p w:rsidRPr="004908C7" w:rsidR="009575C7" w:rsidP="004908C7" w:rsidRDefault="009575C7" w14:paraId="7A931C74"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370</w:t>
            </w:r>
          </w:p>
        </w:tc>
        <w:tc>
          <w:tcPr>
            <w:tcW w:w="1205" w:type="dxa"/>
            <w:noWrap/>
            <w:hideMark/>
          </w:tcPr>
          <w:p w:rsidRPr="004908C7" w:rsidR="009575C7" w:rsidP="004908C7" w:rsidRDefault="009575C7" w14:paraId="78B7953C" w14:textId="66D78D9A">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 xml:space="preserve">$787.892.346 </w:t>
            </w:r>
          </w:p>
        </w:tc>
      </w:tr>
      <w:tr w:rsidRPr="004908C7" w:rsidR="004908C7" w:rsidTr="00605F84" w14:paraId="5AF6E3C4" w14:textId="77777777">
        <w:trPr>
          <w:trHeight w:val="255"/>
        </w:trPr>
        <w:tc>
          <w:tcPr>
            <w:tcW w:w="1235" w:type="dxa"/>
            <w:noWrap/>
            <w:hideMark/>
          </w:tcPr>
          <w:p w:rsidRPr="004908C7" w:rsidR="009575C7" w:rsidP="004908C7" w:rsidRDefault="009575C7" w14:paraId="2F0335DB"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 xml:space="preserve">Intervenir 16 Parques   vecinales y/o de bolsillo           </w:t>
            </w:r>
          </w:p>
        </w:tc>
        <w:tc>
          <w:tcPr>
            <w:tcW w:w="776" w:type="dxa"/>
            <w:noWrap/>
            <w:hideMark/>
          </w:tcPr>
          <w:p w:rsidRPr="004908C7" w:rsidR="009575C7" w:rsidP="004908C7" w:rsidRDefault="009575C7" w14:paraId="2935DFBD"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1320</w:t>
            </w:r>
          </w:p>
        </w:tc>
        <w:tc>
          <w:tcPr>
            <w:tcW w:w="1723" w:type="dxa"/>
            <w:gridSpan w:val="2"/>
            <w:noWrap/>
            <w:hideMark/>
          </w:tcPr>
          <w:p w:rsidRPr="004908C7" w:rsidR="009575C7" w:rsidP="004908C7" w:rsidRDefault="009575C7" w14:paraId="12D50C96" w14:textId="6218BA8D">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 xml:space="preserve">MEJORES PARQUES PARA </w:t>
            </w:r>
            <w:r w:rsidRPr="004908C7" w:rsidR="000E62F3">
              <w:rPr>
                <w:rFonts w:asciiTheme="majorHAnsi" w:hAnsiTheme="majorHAnsi" w:cstheme="majorHAnsi"/>
                <w:color w:val="auto"/>
                <w:sz w:val="22"/>
                <w:szCs w:val="22"/>
                <w:lang w:eastAsia="es-ES"/>
              </w:rPr>
              <w:t>LA INTEGRACIÓN</w:t>
            </w:r>
            <w:r w:rsidRPr="004908C7">
              <w:rPr>
                <w:rFonts w:asciiTheme="majorHAnsi" w:hAnsiTheme="majorHAnsi" w:cstheme="majorHAnsi"/>
                <w:color w:val="auto"/>
                <w:sz w:val="22"/>
                <w:szCs w:val="22"/>
                <w:lang w:eastAsia="es-ES"/>
              </w:rPr>
              <w:t xml:space="preserve"> SOCIAL </w:t>
            </w:r>
          </w:p>
        </w:tc>
        <w:tc>
          <w:tcPr>
            <w:tcW w:w="1206" w:type="dxa"/>
            <w:noWrap/>
            <w:hideMark/>
          </w:tcPr>
          <w:p w:rsidRPr="004908C7" w:rsidR="009575C7" w:rsidP="004908C7" w:rsidRDefault="009575C7" w14:paraId="12508F71"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106,3%</w:t>
            </w:r>
          </w:p>
        </w:tc>
        <w:tc>
          <w:tcPr>
            <w:tcW w:w="1118" w:type="dxa"/>
            <w:noWrap/>
            <w:hideMark/>
          </w:tcPr>
          <w:p w:rsidRPr="004908C7" w:rsidR="009575C7" w:rsidP="004908C7" w:rsidRDefault="009575C7" w14:paraId="379B9753"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81,3%</w:t>
            </w:r>
          </w:p>
        </w:tc>
        <w:tc>
          <w:tcPr>
            <w:tcW w:w="917" w:type="dxa"/>
            <w:noWrap/>
            <w:hideMark/>
          </w:tcPr>
          <w:p w:rsidRPr="004908C7" w:rsidR="009575C7" w:rsidP="004908C7" w:rsidRDefault="009575C7" w14:paraId="67092A9C"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16</w:t>
            </w:r>
          </w:p>
        </w:tc>
        <w:tc>
          <w:tcPr>
            <w:tcW w:w="1215" w:type="dxa"/>
            <w:gridSpan w:val="2"/>
            <w:noWrap/>
            <w:hideMark/>
          </w:tcPr>
          <w:p w:rsidRPr="004908C7" w:rsidR="009575C7" w:rsidP="004908C7" w:rsidRDefault="009575C7" w14:paraId="65B48C3E"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13</w:t>
            </w:r>
          </w:p>
        </w:tc>
        <w:tc>
          <w:tcPr>
            <w:tcW w:w="1205" w:type="dxa"/>
            <w:noWrap/>
            <w:hideMark/>
          </w:tcPr>
          <w:p w:rsidRPr="004908C7" w:rsidR="009575C7" w:rsidP="004908C7" w:rsidRDefault="009575C7" w14:paraId="5A75241A" w14:textId="261485E2">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 xml:space="preserve">$5.357.904.608 </w:t>
            </w:r>
          </w:p>
        </w:tc>
      </w:tr>
      <w:tr w:rsidRPr="004908C7" w:rsidR="004908C7" w:rsidTr="00605F84" w14:paraId="42DD8FE9" w14:textId="77777777">
        <w:trPr>
          <w:trHeight w:val="255"/>
        </w:trPr>
        <w:tc>
          <w:tcPr>
            <w:tcW w:w="1235" w:type="dxa"/>
            <w:noWrap/>
            <w:hideMark/>
          </w:tcPr>
          <w:p w:rsidRPr="004908C7" w:rsidR="009575C7" w:rsidP="004908C7" w:rsidRDefault="000E62F3" w14:paraId="4C8CCCBD" w14:textId="1195CBC2">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Intervenir</w:t>
            </w:r>
            <w:r w:rsidRPr="004908C7" w:rsidR="009575C7">
              <w:rPr>
                <w:rFonts w:asciiTheme="majorHAnsi" w:hAnsiTheme="majorHAnsi" w:cstheme="majorHAnsi"/>
                <w:color w:val="auto"/>
                <w:sz w:val="22"/>
                <w:szCs w:val="22"/>
                <w:lang w:eastAsia="es-ES"/>
              </w:rPr>
              <w:t xml:space="preserve"> 24 espacios   de encuentro comunal en la localidad         </w:t>
            </w:r>
          </w:p>
        </w:tc>
        <w:tc>
          <w:tcPr>
            <w:tcW w:w="776" w:type="dxa"/>
            <w:noWrap/>
            <w:hideMark/>
          </w:tcPr>
          <w:p w:rsidRPr="004908C7" w:rsidR="009575C7" w:rsidP="004908C7" w:rsidRDefault="009575C7" w14:paraId="50975623"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1321</w:t>
            </w:r>
          </w:p>
        </w:tc>
        <w:tc>
          <w:tcPr>
            <w:tcW w:w="1723" w:type="dxa"/>
            <w:gridSpan w:val="2"/>
            <w:noWrap/>
            <w:hideMark/>
          </w:tcPr>
          <w:p w:rsidRPr="004908C7" w:rsidR="009575C7" w:rsidP="004908C7" w:rsidRDefault="009575C7" w14:paraId="58D050A2"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 xml:space="preserve">CONSTRUYENDO ESPACIOS PARA LA GENTE </w:t>
            </w:r>
          </w:p>
        </w:tc>
        <w:tc>
          <w:tcPr>
            <w:tcW w:w="1206" w:type="dxa"/>
            <w:noWrap/>
            <w:hideMark/>
          </w:tcPr>
          <w:p w:rsidRPr="004908C7" w:rsidR="009575C7" w:rsidP="004908C7" w:rsidRDefault="009575C7" w14:paraId="4AB24179"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95,8%</w:t>
            </w:r>
          </w:p>
        </w:tc>
        <w:tc>
          <w:tcPr>
            <w:tcW w:w="1118" w:type="dxa"/>
            <w:noWrap/>
            <w:hideMark/>
          </w:tcPr>
          <w:p w:rsidRPr="004908C7" w:rsidR="009575C7" w:rsidP="004908C7" w:rsidRDefault="009575C7" w14:paraId="3386AB01"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16,7%</w:t>
            </w:r>
          </w:p>
        </w:tc>
        <w:tc>
          <w:tcPr>
            <w:tcW w:w="917" w:type="dxa"/>
            <w:noWrap/>
            <w:hideMark/>
          </w:tcPr>
          <w:p w:rsidRPr="004908C7" w:rsidR="009575C7" w:rsidP="004908C7" w:rsidRDefault="009575C7" w14:paraId="505B1C5B"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24</w:t>
            </w:r>
          </w:p>
        </w:tc>
        <w:tc>
          <w:tcPr>
            <w:tcW w:w="1215" w:type="dxa"/>
            <w:gridSpan w:val="2"/>
            <w:noWrap/>
            <w:hideMark/>
          </w:tcPr>
          <w:p w:rsidRPr="004908C7" w:rsidR="009575C7" w:rsidP="004908C7" w:rsidRDefault="009575C7" w14:paraId="525BA47A"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4</w:t>
            </w:r>
          </w:p>
        </w:tc>
        <w:tc>
          <w:tcPr>
            <w:tcW w:w="1205" w:type="dxa"/>
            <w:noWrap/>
            <w:hideMark/>
          </w:tcPr>
          <w:p w:rsidRPr="004908C7" w:rsidR="009575C7" w:rsidP="004908C7" w:rsidRDefault="009575C7" w14:paraId="20C1B8DC" w14:textId="1677CA36">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 xml:space="preserve">$1.653.571.266 </w:t>
            </w:r>
          </w:p>
        </w:tc>
      </w:tr>
      <w:tr w:rsidRPr="004908C7" w:rsidR="004908C7" w:rsidTr="00605F84" w14:paraId="33D21F9D" w14:textId="77777777">
        <w:trPr>
          <w:trHeight w:val="255"/>
        </w:trPr>
        <w:tc>
          <w:tcPr>
            <w:tcW w:w="1235" w:type="dxa"/>
            <w:noWrap/>
            <w:hideMark/>
          </w:tcPr>
          <w:p w:rsidRPr="004908C7" w:rsidR="009575C7" w:rsidP="004908C7" w:rsidRDefault="009575C7" w14:paraId="48E6BC21"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lastRenderedPageBreak/>
              <w:t xml:space="preserve">Mantener 18 km   Malla vial urbana de la localidad         </w:t>
            </w:r>
          </w:p>
        </w:tc>
        <w:tc>
          <w:tcPr>
            <w:tcW w:w="776" w:type="dxa"/>
            <w:noWrap/>
            <w:hideMark/>
          </w:tcPr>
          <w:p w:rsidRPr="004908C7" w:rsidR="009575C7" w:rsidP="004908C7" w:rsidRDefault="009575C7" w14:paraId="56CC19B3"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1322</w:t>
            </w:r>
          </w:p>
        </w:tc>
        <w:tc>
          <w:tcPr>
            <w:tcW w:w="1723" w:type="dxa"/>
            <w:gridSpan w:val="2"/>
            <w:noWrap/>
            <w:hideMark/>
          </w:tcPr>
          <w:p w:rsidRPr="004908C7" w:rsidR="009575C7" w:rsidP="004908C7" w:rsidRDefault="009575C7" w14:paraId="6F02CE74"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POR UN ESPACIO PUBLICO MEJOR PARA TODOS</w:t>
            </w:r>
          </w:p>
        </w:tc>
        <w:tc>
          <w:tcPr>
            <w:tcW w:w="1206" w:type="dxa"/>
            <w:noWrap/>
            <w:hideMark/>
          </w:tcPr>
          <w:p w:rsidRPr="004908C7" w:rsidR="009575C7" w:rsidP="004908C7" w:rsidRDefault="009575C7" w14:paraId="59B71D98"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73,9%</w:t>
            </w:r>
          </w:p>
        </w:tc>
        <w:tc>
          <w:tcPr>
            <w:tcW w:w="1118" w:type="dxa"/>
            <w:noWrap/>
            <w:hideMark/>
          </w:tcPr>
          <w:p w:rsidRPr="004908C7" w:rsidR="009575C7" w:rsidP="004908C7" w:rsidRDefault="009575C7" w14:paraId="60F727F5"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52,6%</w:t>
            </w:r>
          </w:p>
        </w:tc>
        <w:tc>
          <w:tcPr>
            <w:tcW w:w="917" w:type="dxa"/>
            <w:noWrap/>
            <w:hideMark/>
          </w:tcPr>
          <w:p w:rsidRPr="004908C7" w:rsidR="009575C7" w:rsidP="004908C7" w:rsidRDefault="009575C7" w14:paraId="04C4D6BF"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18</w:t>
            </w:r>
          </w:p>
        </w:tc>
        <w:tc>
          <w:tcPr>
            <w:tcW w:w="1215" w:type="dxa"/>
            <w:gridSpan w:val="2"/>
            <w:noWrap/>
            <w:hideMark/>
          </w:tcPr>
          <w:p w:rsidRPr="004908C7" w:rsidR="009575C7" w:rsidP="004908C7" w:rsidRDefault="009575C7" w14:paraId="0E6F10B7"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9,47</w:t>
            </w:r>
          </w:p>
        </w:tc>
        <w:tc>
          <w:tcPr>
            <w:tcW w:w="1205" w:type="dxa"/>
            <w:noWrap/>
            <w:hideMark/>
          </w:tcPr>
          <w:p w:rsidRPr="004908C7" w:rsidR="009575C7" w:rsidP="004908C7" w:rsidRDefault="009575C7" w14:paraId="55E10037" w14:textId="1559B7CD">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 xml:space="preserve">$23.082.076.854 </w:t>
            </w:r>
          </w:p>
        </w:tc>
      </w:tr>
      <w:tr w:rsidRPr="004908C7" w:rsidR="004908C7" w:rsidTr="00605F84" w14:paraId="70A9B7BB" w14:textId="77777777">
        <w:trPr>
          <w:trHeight w:val="255"/>
        </w:trPr>
        <w:tc>
          <w:tcPr>
            <w:tcW w:w="1235" w:type="dxa"/>
            <w:noWrap/>
            <w:hideMark/>
          </w:tcPr>
          <w:p w:rsidRPr="004908C7" w:rsidR="009575C7" w:rsidP="004908C7" w:rsidRDefault="009575C7" w14:paraId="1F139783"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 xml:space="preserve">Mantener 2 km   Malla vial rural de la localidad         </w:t>
            </w:r>
          </w:p>
        </w:tc>
        <w:tc>
          <w:tcPr>
            <w:tcW w:w="776" w:type="dxa"/>
            <w:noWrap/>
            <w:hideMark/>
          </w:tcPr>
          <w:p w:rsidRPr="004908C7" w:rsidR="009575C7" w:rsidP="004908C7" w:rsidRDefault="009575C7" w14:paraId="4DA84F63"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1322</w:t>
            </w:r>
          </w:p>
        </w:tc>
        <w:tc>
          <w:tcPr>
            <w:tcW w:w="1723" w:type="dxa"/>
            <w:gridSpan w:val="2"/>
            <w:noWrap/>
            <w:hideMark/>
          </w:tcPr>
          <w:p w:rsidRPr="004908C7" w:rsidR="009575C7" w:rsidP="004908C7" w:rsidRDefault="009575C7" w14:paraId="4CFA57CA"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POR UN ESPACIO PUBLICO MEJOR PARA TODOS</w:t>
            </w:r>
          </w:p>
        </w:tc>
        <w:tc>
          <w:tcPr>
            <w:tcW w:w="1206" w:type="dxa"/>
            <w:noWrap/>
            <w:hideMark/>
          </w:tcPr>
          <w:p w:rsidRPr="004908C7" w:rsidR="009575C7" w:rsidP="004908C7" w:rsidRDefault="009575C7" w14:paraId="3B06BD85"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129,0%</w:t>
            </w:r>
          </w:p>
        </w:tc>
        <w:tc>
          <w:tcPr>
            <w:tcW w:w="1118" w:type="dxa"/>
            <w:noWrap/>
            <w:hideMark/>
          </w:tcPr>
          <w:p w:rsidRPr="004908C7" w:rsidR="009575C7" w:rsidP="004908C7" w:rsidRDefault="009575C7" w14:paraId="0CA168B1"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190,0%</w:t>
            </w:r>
          </w:p>
        </w:tc>
        <w:tc>
          <w:tcPr>
            <w:tcW w:w="917" w:type="dxa"/>
            <w:noWrap/>
            <w:hideMark/>
          </w:tcPr>
          <w:p w:rsidRPr="004908C7" w:rsidR="009575C7" w:rsidP="004908C7" w:rsidRDefault="009575C7" w14:paraId="273A0BD2"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2</w:t>
            </w:r>
          </w:p>
        </w:tc>
        <w:tc>
          <w:tcPr>
            <w:tcW w:w="1215" w:type="dxa"/>
            <w:gridSpan w:val="2"/>
            <w:noWrap/>
            <w:hideMark/>
          </w:tcPr>
          <w:p w:rsidRPr="004908C7" w:rsidR="009575C7" w:rsidP="004908C7" w:rsidRDefault="009575C7" w14:paraId="78E42FA2"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3,8</w:t>
            </w:r>
          </w:p>
        </w:tc>
        <w:tc>
          <w:tcPr>
            <w:tcW w:w="1205" w:type="dxa"/>
            <w:noWrap/>
            <w:hideMark/>
          </w:tcPr>
          <w:p w:rsidRPr="004908C7" w:rsidR="009575C7" w:rsidP="004908C7" w:rsidRDefault="009575C7" w14:paraId="65044A78" w14:textId="2F7FB873">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 xml:space="preserve">$3.669.750.000 </w:t>
            </w:r>
          </w:p>
        </w:tc>
      </w:tr>
      <w:tr w:rsidRPr="004908C7" w:rsidR="004908C7" w:rsidTr="00605F84" w14:paraId="477A599F" w14:textId="77777777">
        <w:trPr>
          <w:trHeight w:val="255"/>
        </w:trPr>
        <w:tc>
          <w:tcPr>
            <w:tcW w:w="1235" w:type="dxa"/>
            <w:noWrap/>
            <w:hideMark/>
          </w:tcPr>
          <w:p w:rsidRPr="004908C7" w:rsidR="009575C7" w:rsidP="004908C7" w:rsidRDefault="009575C7" w14:paraId="39FA6E7B" w14:textId="73E451D9">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 xml:space="preserve">Mantener 15000 m2   De espacio público. (Andenes- Senderos- Muros- </w:t>
            </w:r>
            <w:proofErr w:type="gramStart"/>
            <w:r w:rsidRPr="004908C7" w:rsidR="00A160A3">
              <w:rPr>
                <w:rFonts w:asciiTheme="majorHAnsi" w:hAnsiTheme="majorHAnsi" w:cstheme="majorHAnsi"/>
                <w:color w:val="auto"/>
                <w:sz w:val="22"/>
                <w:szCs w:val="22"/>
                <w:lang w:eastAsia="es-ES"/>
              </w:rPr>
              <w:t xml:space="preserve">Escalinatas)  </w:t>
            </w:r>
            <w:r w:rsidRPr="004908C7">
              <w:rPr>
                <w:rFonts w:asciiTheme="majorHAnsi" w:hAnsiTheme="majorHAnsi" w:cstheme="majorHAnsi"/>
                <w:color w:val="auto"/>
                <w:sz w:val="22"/>
                <w:szCs w:val="22"/>
                <w:lang w:eastAsia="es-ES"/>
              </w:rPr>
              <w:t xml:space="preserve"> </w:t>
            </w:r>
            <w:proofErr w:type="gramEnd"/>
            <w:r w:rsidRPr="004908C7">
              <w:rPr>
                <w:rFonts w:asciiTheme="majorHAnsi" w:hAnsiTheme="majorHAnsi" w:cstheme="majorHAnsi"/>
                <w:color w:val="auto"/>
                <w:sz w:val="22"/>
                <w:szCs w:val="22"/>
                <w:lang w:eastAsia="es-ES"/>
              </w:rPr>
              <w:t xml:space="preserve">  </w:t>
            </w:r>
          </w:p>
        </w:tc>
        <w:tc>
          <w:tcPr>
            <w:tcW w:w="776" w:type="dxa"/>
            <w:noWrap/>
            <w:hideMark/>
          </w:tcPr>
          <w:p w:rsidRPr="004908C7" w:rsidR="009575C7" w:rsidP="004908C7" w:rsidRDefault="009575C7" w14:paraId="576D2DBD"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1322</w:t>
            </w:r>
          </w:p>
        </w:tc>
        <w:tc>
          <w:tcPr>
            <w:tcW w:w="1723" w:type="dxa"/>
            <w:gridSpan w:val="2"/>
            <w:noWrap/>
            <w:hideMark/>
          </w:tcPr>
          <w:p w:rsidRPr="004908C7" w:rsidR="009575C7" w:rsidP="004908C7" w:rsidRDefault="009575C7" w14:paraId="12808953"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POR UN ESPACIO PUBLICO MEJOR PARA TODOS</w:t>
            </w:r>
          </w:p>
        </w:tc>
        <w:tc>
          <w:tcPr>
            <w:tcW w:w="1206" w:type="dxa"/>
            <w:noWrap/>
            <w:hideMark/>
          </w:tcPr>
          <w:p w:rsidRPr="004908C7" w:rsidR="009575C7" w:rsidP="004908C7" w:rsidRDefault="009575C7" w14:paraId="6820EA93"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99,1%</w:t>
            </w:r>
          </w:p>
        </w:tc>
        <w:tc>
          <w:tcPr>
            <w:tcW w:w="1118" w:type="dxa"/>
            <w:noWrap/>
            <w:hideMark/>
          </w:tcPr>
          <w:p w:rsidRPr="004908C7" w:rsidR="009575C7" w:rsidP="004908C7" w:rsidRDefault="009575C7" w14:paraId="51D3F6CC"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55,9%</w:t>
            </w:r>
          </w:p>
        </w:tc>
        <w:tc>
          <w:tcPr>
            <w:tcW w:w="917" w:type="dxa"/>
            <w:noWrap/>
            <w:hideMark/>
          </w:tcPr>
          <w:p w:rsidRPr="004908C7" w:rsidR="009575C7" w:rsidP="004908C7" w:rsidRDefault="009575C7" w14:paraId="4BAFD171"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15000</w:t>
            </w:r>
          </w:p>
        </w:tc>
        <w:tc>
          <w:tcPr>
            <w:tcW w:w="1215" w:type="dxa"/>
            <w:gridSpan w:val="2"/>
            <w:noWrap/>
            <w:hideMark/>
          </w:tcPr>
          <w:p w:rsidRPr="004908C7" w:rsidR="009575C7" w:rsidP="004908C7" w:rsidRDefault="009575C7" w14:paraId="3302B405"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8386</w:t>
            </w:r>
          </w:p>
        </w:tc>
        <w:tc>
          <w:tcPr>
            <w:tcW w:w="1205" w:type="dxa"/>
            <w:noWrap/>
            <w:hideMark/>
          </w:tcPr>
          <w:p w:rsidRPr="004908C7" w:rsidR="009575C7" w:rsidP="004908C7" w:rsidRDefault="009575C7" w14:paraId="09C0E0BD" w14:textId="26674823">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 xml:space="preserve">$9.923.882.108 </w:t>
            </w:r>
          </w:p>
        </w:tc>
      </w:tr>
      <w:tr w:rsidRPr="004908C7" w:rsidR="004908C7" w:rsidTr="00605F84" w14:paraId="279D6496" w14:textId="77777777">
        <w:trPr>
          <w:trHeight w:val="255"/>
        </w:trPr>
        <w:tc>
          <w:tcPr>
            <w:tcW w:w="1235" w:type="dxa"/>
            <w:noWrap/>
            <w:hideMark/>
          </w:tcPr>
          <w:p w:rsidRPr="004908C7" w:rsidR="009575C7" w:rsidP="004908C7" w:rsidRDefault="009575C7" w14:paraId="3BCD13FC"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 xml:space="preserve">Realizar 1 Dotación   Para la seguridad de la localidad         </w:t>
            </w:r>
          </w:p>
        </w:tc>
        <w:tc>
          <w:tcPr>
            <w:tcW w:w="776" w:type="dxa"/>
            <w:noWrap/>
            <w:hideMark/>
          </w:tcPr>
          <w:p w:rsidRPr="004908C7" w:rsidR="009575C7" w:rsidP="004908C7" w:rsidRDefault="009575C7" w14:paraId="4584819D"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1323</w:t>
            </w:r>
          </w:p>
        </w:tc>
        <w:tc>
          <w:tcPr>
            <w:tcW w:w="1723" w:type="dxa"/>
            <w:gridSpan w:val="2"/>
            <w:noWrap/>
            <w:hideMark/>
          </w:tcPr>
          <w:p w:rsidRPr="004908C7" w:rsidR="009575C7" w:rsidP="004908C7" w:rsidRDefault="009575C7" w14:paraId="076D406D"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SANTA FE, TERRITORIO SEGURO</w:t>
            </w:r>
          </w:p>
        </w:tc>
        <w:tc>
          <w:tcPr>
            <w:tcW w:w="1206" w:type="dxa"/>
            <w:noWrap/>
            <w:hideMark/>
          </w:tcPr>
          <w:p w:rsidRPr="004908C7" w:rsidR="009575C7" w:rsidP="004908C7" w:rsidRDefault="009575C7" w14:paraId="054D47A7"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75,0%</w:t>
            </w:r>
          </w:p>
        </w:tc>
        <w:tc>
          <w:tcPr>
            <w:tcW w:w="1118" w:type="dxa"/>
            <w:noWrap/>
            <w:hideMark/>
          </w:tcPr>
          <w:p w:rsidRPr="004908C7" w:rsidR="009575C7" w:rsidP="004908C7" w:rsidRDefault="009575C7" w14:paraId="00C29209"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75,0%</w:t>
            </w:r>
          </w:p>
        </w:tc>
        <w:tc>
          <w:tcPr>
            <w:tcW w:w="917" w:type="dxa"/>
            <w:noWrap/>
            <w:hideMark/>
          </w:tcPr>
          <w:p w:rsidRPr="004908C7" w:rsidR="009575C7" w:rsidP="004908C7" w:rsidRDefault="009575C7" w14:paraId="436917DF"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1</w:t>
            </w:r>
          </w:p>
        </w:tc>
        <w:tc>
          <w:tcPr>
            <w:tcW w:w="1215" w:type="dxa"/>
            <w:gridSpan w:val="2"/>
            <w:noWrap/>
            <w:hideMark/>
          </w:tcPr>
          <w:p w:rsidRPr="004908C7" w:rsidR="009575C7" w:rsidP="004908C7" w:rsidRDefault="009575C7" w14:paraId="31C58D1F"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0,75</w:t>
            </w:r>
          </w:p>
        </w:tc>
        <w:tc>
          <w:tcPr>
            <w:tcW w:w="1205" w:type="dxa"/>
            <w:noWrap/>
            <w:hideMark/>
          </w:tcPr>
          <w:p w:rsidRPr="004908C7" w:rsidR="009575C7" w:rsidP="004908C7" w:rsidRDefault="009575C7" w14:paraId="02C3ABAB" w14:textId="2577D5A1">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 xml:space="preserve">$2.371.963.450 </w:t>
            </w:r>
          </w:p>
        </w:tc>
      </w:tr>
      <w:tr w:rsidRPr="004908C7" w:rsidR="004908C7" w:rsidTr="00605F84" w14:paraId="32E46DB6" w14:textId="77777777">
        <w:trPr>
          <w:trHeight w:val="255"/>
        </w:trPr>
        <w:tc>
          <w:tcPr>
            <w:tcW w:w="1235" w:type="dxa"/>
            <w:noWrap/>
            <w:hideMark/>
          </w:tcPr>
          <w:p w:rsidRPr="004908C7" w:rsidR="009575C7" w:rsidP="004908C7" w:rsidRDefault="009575C7" w14:paraId="5C28A170"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 xml:space="preserve">Vincular 500 Personas   Ejercicios de convivencia ciudadana           </w:t>
            </w:r>
          </w:p>
        </w:tc>
        <w:tc>
          <w:tcPr>
            <w:tcW w:w="776" w:type="dxa"/>
            <w:noWrap/>
            <w:hideMark/>
          </w:tcPr>
          <w:p w:rsidRPr="004908C7" w:rsidR="009575C7" w:rsidP="004908C7" w:rsidRDefault="009575C7" w14:paraId="1DC63974"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1323</w:t>
            </w:r>
          </w:p>
        </w:tc>
        <w:tc>
          <w:tcPr>
            <w:tcW w:w="1723" w:type="dxa"/>
            <w:gridSpan w:val="2"/>
            <w:noWrap/>
            <w:hideMark/>
          </w:tcPr>
          <w:p w:rsidRPr="004908C7" w:rsidR="009575C7" w:rsidP="004908C7" w:rsidRDefault="009575C7" w14:paraId="5896E2F8"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SANTA FE, TERRITORIO SEGURO</w:t>
            </w:r>
          </w:p>
        </w:tc>
        <w:tc>
          <w:tcPr>
            <w:tcW w:w="1206" w:type="dxa"/>
            <w:noWrap/>
            <w:hideMark/>
          </w:tcPr>
          <w:p w:rsidRPr="004908C7" w:rsidR="009575C7" w:rsidP="004908C7" w:rsidRDefault="009575C7" w14:paraId="2F8E170A"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100,0%</w:t>
            </w:r>
          </w:p>
        </w:tc>
        <w:tc>
          <w:tcPr>
            <w:tcW w:w="1118" w:type="dxa"/>
            <w:noWrap/>
            <w:hideMark/>
          </w:tcPr>
          <w:p w:rsidRPr="004908C7" w:rsidR="009575C7" w:rsidP="004908C7" w:rsidRDefault="009575C7" w14:paraId="7916B764"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117,6%</w:t>
            </w:r>
          </w:p>
        </w:tc>
        <w:tc>
          <w:tcPr>
            <w:tcW w:w="917" w:type="dxa"/>
            <w:noWrap/>
            <w:hideMark/>
          </w:tcPr>
          <w:p w:rsidRPr="004908C7" w:rsidR="009575C7" w:rsidP="004908C7" w:rsidRDefault="009575C7" w14:paraId="77867295"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500</w:t>
            </w:r>
          </w:p>
        </w:tc>
        <w:tc>
          <w:tcPr>
            <w:tcW w:w="1215" w:type="dxa"/>
            <w:gridSpan w:val="2"/>
            <w:noWrap/>
            <w:hideMark/>
          </w:tcPr>
          <w:p w:rsidRPr="004908C7" w:rsidR="009575C7" w:rsidP="004908C7" w:rsidRDefault="009575C7" w14:paraId="7BE6B6AF"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588</w:t>
            </w:r>
          </w:p>
        </w:tc>
        <w:tc>
          <w:tcPr>
            <w:tcW w:w="1205" w:type="dxa"/>
            <w:noWrap/>
            <w:hideMark/>
          </w:tcPr>
          <w:p w:rsidRPr="004908C7" w:rsidR="009575C7" w:rsidP="004908C7" w:rsidRDefault="009575C7" w14:paraId="5CFB61D1" w14:textId="38166C54">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 xml:space="preserve">$2.952.756.088 </w:t>
            </w:r>
          </w:p>
        </w:tc>
      </w:tr>
      <w:tr w:rsidRPr="004908C7" w:rsidR="004908C7" w:rsidTr="00605F84" w14:paraId="68A2C1CA" w14:textId="77777777">
        <w:trPr>
          <w:trHeight w:val="255"/>
        </w:trPr>
        <w:tc>
          <w:tcPr>
            <w:tcW w:w="1235" w:type="dxa"/>
            <w:noWrap/>
            <w:hideMark/>
          </w:tcPr>
          <w:p w:rsidRPr="004908C7" w:rsidR="009575C7" w:rsidP="004908C7" w:rsidRDefault="009575C7" w14:paraId="0051B058" w14:textId="590CB205">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 xml:space="preserve">Intervenir 10000 </w:t>
            </w:r>
            <w:r w:rsidRPr="004908C7" w:rsidR="00AB4D3B">
              <w:rPr>
                <w:rFonts w:asciiTheme="majorHAnsi" w:hAnsiTheme="majorHAnsi" w:cstheme="majorHAnsi"/>
                <w:color w:val="auto"/>
                <w:sz w:val="22"/>
                <w:szCs w:val="22"/>
                <w:lang w:eastAsia="es-ES"/>
              </w:rPr>
              <w:t>Árboles</w:t>
            </w:r>
            <w:r w:rsidRPr="004908C7">
              <w:rPr>
                <w:rFonts w:asciiTheme="majorHAnsi" w:hAnsiTheme="majorHAnsi" w:cstheme="majorHAnsi"/>
                <w:color w:val="auto"/>
                <w:sz w:val="22"/>
                <w:szCs w:val="22"/>
                <w:lang w:eastAsia="es-ES"/>
              </w:rPr>
              <w:t xml:space="preserve">   Que mantengan la ordenación ecológica principal de        </w:t>
            </w:r>
          </w:p>
        </w:tc>
        <w:tc>
          <w:tcPr>
            <w:tcW w:w="776" w:type="dxa"/>
            <w:noWrap/>
            <w:hideMark/>
          </w:tcPr>
          <w:p w:rsidRPr="004908C7" w:rsidR="009575C7" w:rsidP="004908C7" w:rsidRDefault="009575C7" w14:paraId="58E6CF8C"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1324</w:t>
            </w:r>
          </w:p>
        </w:tc>
        <w:tc>
          <w:tcPr>
            <w:tcW w:w="1723" w:type="dxa"/>
            <w:gridSpan w:val="2"/>
            <w:noWrap/>
            <w:hideMark/>
          </w:tcPr>
          <w:p w:rsidRPr="004908C7" w:rsidR="009575C7" w:rsidP="004908C7" w:rsidRDefault="009575C7" w14:paraId="29B514D0"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 xml:space="preserve">RENATURALIZANDO LAS ZONES VERDES DE SANTA FE </w:t>
            </w:r>
          </w:p>
        </w:tc>
        <w:tc>
          <w:tcPr>
            <w:tcW w:w="1206" w:type="dxa"/>
            <w:noWrap/>
            <w:hideMark/>
          </w:tcPr>
          <w:p w:rsidRPr="004908C7" w:rsidR="009575C7" w:rsidP="004908C7" w:rsidRDefault="009575C7" w14:paraId="22EC4775"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100,0%</w:t>
            </w:r>
          </w:p>
        </w:tc>
        <w:tc>
          <w:tcPr>
            <w:tcW w:w="1118" w:type="dxa"/>
            <w:noWrap/>
            <w:hideMark/>
          </w:tcPr>
          <w:p w:rsidRPr="004908C7" w:rsidR="009575C7" w:rsidP="004908C7" w:rsidRDefault="009575C7" w14:paraId="5D7E0973"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45,0%</w:t>
            </w:r>
          </w:p>
        </w:tc>
        <w:tc>
          <w:tcPr>
            <w:tcW w:w="917" w:type="dxa"/>
            <w:noWrap/>
            <w:hideMark/>
          </w:tcPr>
          <w:p w:rsidRPr="004908C7" w:rsidR="009575C7" w:rsidP="004908C7" w:rsidRDefault="009575C7" w14:paraId="473D7896"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10000</w:t>
            </w:r>
          </w:p>
        </w:tc>
        <w:tc>
          <w:tcPr>
            <w:tcW w:w="1215" w:type="dxa"/>
            <w:gridSpan w:val="2"/>
            <w:noWrap/>
            <w:hideMark/>
          </w:tcPr>
          <w:p w:rsidRPr="004908C7" w:rsidR="009575C7" w:rsidP="004908C7" w:rsidRDefault="009575C7" w14:paraId="1C47FD58"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4500</w:t>
            </w:r>
          </w:p>
        </w:tc>
        <w:tc>
          <w:tcPr>
            <w:tcW w:w="1205" w:type="dxa"/>
            <w:noWrap/>
            <w:hideMark/>
          </w:tcPr>
          <w:p w:rsidRPr="004908C7" w:rsidR="009575C7" w:rsidP="004908C7" w:rsidRDefault="009575C7" w14:paraId="10CECD32" w14:textId="18C7C4BC">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 xml:space="preserve">$794.945.500 </w:t>
            </w:r>
          </w:p>
        </w:tc>
      </w:tr>
      <w:tr w:rsidRPr="004908C7" w:rsidR="004908C7" w:rsidTr="00605F84" w14:paraId="7739B586" w14:textId="77777777">
        <w:trPr>
          <w:trHeight w:val="255"/>
        </w:trPr>
        <w:tc>
          <w:tcPr>
            <w:tcW w:w="1235" w:type="dxa"/>
            <w:noWrap/>
            <w:hideMark/>
          </w:tcPr>
          <w:p w:rsidRPr="004908C7" w:rsidR="009575C7" w:rsidP="004908C7" w:rsidRDefault="009575C7" w14:paraId="46F15F4A" w14:textId="3A0444E8">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lastRenderedPageBreak/>
              <w:t xml:space="preserve">Intervenir 10 Hectáreas   De espacio público </w:t>
            </w:r>
            <w:r w:rsidRPr="004908C7" w:rsidR="00AB4D3B">
              <w:rPr>
                <w:rFonts w:asciiTheme="majorHAnsi" w:hAnsiTheme="majorHAnsi" w:cstheme="majorHAnsi"/>
                <w:color w:val="auto"/>
                <w:sz w:val="22"/>
                <w:szCs w:val="22"/>
                <w:lang w:eastAsia="es-ES"/>
              </w:rPr>
              <w:t>natural afectada</w:t>
            </w:r>
            <w:r w:rsidRPr="004908C7">
              <w:rPr>
                <w:rFonts w:asciiTheme="majorHAnsi" w:hAnsiTheme="majorHAnsi" w:cstheme="majorHAnsi"/>
                <w:color w:val="auto"/>
                <w:sz w:val="22"/>
                <w:szCs w:val="22"/>
                <w:lang w:eastAsia="es-ES"/>
              </w:rPr>
              <w:t xml:space="preserve"> por fenómenos no con acciones de </w:t>
            </w:r>
            <w:r w:rsidRPr="004908C7" w:rsidR="00AB4D3B">
              <w:rPr>
                <w:rFonts w:asciiTheme="majorHAnsi" w:hAnsiTheme="majorHAnsi" w:cstheme="majorHAnsi"/>
                <w:color w:val="auto"/>
                <w:sz w:val="22"/>
                <w:szCs w:val="22"/>
                <w:lang w:eastAsia="es-ES"/>
              </w:rPr>
              <w:t>renaturalización</w:t>
            </w:r>
            <w:r w:rsidRPr="004908C7">
              <w:rPr>
                <w:rFonts w:asciiTheme="majorHAnsi" w:hAnsiTheme="majorHAnsi" w:cstheme="majorHAnsi"/>
                <w:color w:val="auto"/>
                <w:sz w:val="22"/>
                <w:szCs w:val="22"/>
                <w:lang w:eastAsia="es-ES"/>
              </w:rPr>
              <w:t xml:space="preserve"> y/o </w:t>
            </w:r>
            <w:r w:rsidRPr="004908C7" w:rsidR="00A160A3">
              <w:rPr>
                <w:rFonts w:asciiTheme="majorHAnsi" w:hAnsiTheme="majorHAnsi" w:cstheme="majorHAnsi"/>
                <w:color w:val="auto"/>
                <w:sz w:val="22"/>
                <w:szCs w:val="22"/>
                <w:lang w:eastAsia="es-ES"/>
              </w:rPr>
              <w:t>ecourbanismo</w:t>
            </w:r>
          </w:p>
        </w:tc>
        <w:tc>
          <w:tcPr>
            <w:tcW w:w="776" w:type="dxa"/>
            <w:noWrap/>
            <w:hideMark/>
          </w:tcPr>
          <w:p w:rsidRPr="004908C7" w:rsidR="009575C7" w:rsidP="004908C7" w:rsidRDefault="009575C7" w14:paraId="34E16BDB"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1324</w:t>
            </w:r>
          </w:p>
        </w:tc>
        <w:tc>
          <w:tcPr>
            <w:tcW w:w="1723" w:type="dxa"/>
            <w:gridSpan w:val="2"/>
            <w:noWrap/>
            <w:hideMark/>
          </w:tcPr>
          <w:p w:rsidRPr="004908C7" w:rsidR="009575C7" w:rsidP="004908C7" w:rsidRDefault="009575C7" w14:paraId="46F37F75"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 xml:space="preserve">RENATURALIZANDO LAS ZONES VERDES DE SANTA FE </w:t>
            </w:r>
          </w:p>
        </w:tc>
        <w:tc>
          <w:tcPr>
            <w:tcW w:w="1206" w:type="dxa"/>
            <w:noWrap/>
            <w:hideMark/>
          </w:tcPr>
          <w:p w:rsidRPr="004908C7" w:rsidR="009575C7" w:rsidP="004908C7" w:rsidRDefault="009575C7" w14:paraId="066D8F9D"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350,0%</w:t>
            </w:r>
          </w:p>
        </w:tc>
        <w:tc>
          <w:tcPr>
            <w:tcW w:w="1118" w:type="dxa"/>
            <w:noWrap/>
            <w:hideMark/>
          </w:tcPr>
          <w:p w:rsidRPr="004908C7" w:rsidR="009575C7" w:rsidP="004908C7" w:rsidRDefault="009575C7" w14:paraId="342B20ED"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260,0%</w:t>
            </w:r>
          </w:p>
        </w:tc>
        <w:tc>
          <w:tcPr>
            <w:tcW w:w="917" w:type="dxa"/>
            <w:noWrap/>
            <w:hideMark/>
          </w:tcPr>
          <w:p w:rsidRPr="004908C7" w:rsidR="009575C7" w:rsidP="004908C7" w:rsidRDefault="009575C7" w14:paraId="759AE1FC"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10</w:t>
            </w:r>
          </w:p>
        </w:tc>
        <w:tc>
          <w:tcPr>
            <w:tcW w:w="1215" w:type="dxa"/>
            <w:gridSpan w:val="2"/>
            <w:noWrap/>
            <w:hideMark/>
          </w:tcPr>
          <w:p w:rsidRPr="004908C7" w:rsidR="009575C7" w:rsidP="004908C7" w:rsidRDefault="009575C7" w14:paraId="51DC8219"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26</w:t>
            </w:r>
          </w:p>
        </w:tc>
        <w:tc>
          <w:tcPr>
            <w:tcW w:w="1205" w:type="dxa"/>
            <w:noWrap/>
            <w:hideMark/>
          </w:tcPr>
          <w:p w:rsidRPr="004908C7" w:rsidR="009575C7" w:rsidP="004908C7" w:rsidRDefault="009575C7" w14:paraId="1377D52C" w14:textId="49102B18">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 xml:space="preserve">$490.104.017 </w:t>
            </w:r>
          </w:p>
        </w:tc>
      </w:tr>
      <w:tr w:rsidRPr="004908C7" w:rsidR="004908C7" w:rsidTr="00605F84" w14:paraId="4E162F6A" w14:textId="77777777">
        <w:trPr>
          <w:trHeight w:val="255"/>
        </w:trPr>
        <w:tc>
          <w:tcPr>
            <w:tcW w:w="1235" w:type="dxa"/>
            <w:noWrap/>
            <w:hideMark/>
          </w:tcPr>
          <w:p w:rsidRPr="004908C7" w:rsidR="009575C7" w:rsidP="004908C7" w:rsidRDefault="009575C7" w14:paraId="7BF5CCE3"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 xml:space="preserve">Intervenir 100 m2   De espacio público con acciones de jardinería, y/o paisajismo      </w:t>
            </w:r>
          </w:p>
        </w:tc>
        <w:tc>
          <w:tcPr>
            <w:tcW w:w="776" w:type="dxa"/>
            <w:noWrap/>
            <w:hideMark/>
          </w:tcPr>
          <w:p w:rsidRPr="004908C7" w:rsidR="009575C7" w:rsidP="004908C7" w:rsidRDefault="009575C7" w14:paraId="1FC2205F"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1324</w:t>
            </w:r>
          </w:p>
        </w:tc>
        <w:tc>
          <w:tcPr>
            <w:tcW w:w="1723" w:type="dxa"/>
            <w:gridSpan w:val="2"/>
            <w:noWrap/>
            <w:hideMark/>
          </w:tcPr>
          <w:p w:rsidRPr="004908C7" w:rsidR="009575C7" w:rsidP="004908C7" w:rsidRDefault="009575C7" w14:paraId="75609262"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 xml:space="preserve">RENATURALIZANDO LAS ZONES VERDES DE SANTA FE </w:t>
            </w:r>
          </w:p>
        </w:tc>
        <w:tc>
          <w:tcPr>
            <w:tcW w:w="1206" w:type="dxa"/>
            <w:noWrap/>
            <w:hideMark/>
          </w:tcPr>
          <w:p w:rsidRPr="004908C7" w:rsidR="009575C7" w:rsidP="004908C7" w:rsidRDefault="009575C7" w14:paraId="14DCAA72"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4490,0%</w:t>
            </w:r>
          </w:p>
        </w:tc>
        <w:tc>
          <w:tcPr>
            <w:tcW w:w="1118" w:type="dxa"/>
            <w:noWrap/>
            <w:hideMark/>
          </w:tcPr>
          <w:p w:rsidRPr="004908C7" w:rsidR="009575C7" w:rsidP="004908C7" w:rsidRDefault="009575C7" w14:paraId="7083A02B"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2702,0%</w:t>
            </w:r>
          </w:p>
        </w:tc>
        <w:tc>
          <w:tcPr>
            <w:tcW w:w="917" w:type="dxa"/>
            <w:noWrap/>
            <w:hideMark/>
          </w:tcPr>
          <w:p w:rsidRPr="004908C7" w:rsidR="009575C7" w:rsidP="004908C7" w:rsidRDefault="009575C7" w14:paraId="04A479C6"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100</w:t>
            </w:r>
          </w:p>
        </w:tc>
        <w:tc>
          <w:tcPr>
            <w:tcW w:w="1215" w:type="dxa"/>
            <w:gridSpan w:val="2"/>
            <w:noWrap/>
            <w:hideMark/>
          </w:tcPr>
          <w:p w:rsidRPr="004908C7" w:rsidR="009575C7" w:rsidP="004908C7" w:rsidRDefault="009575C7" w14:paraId="34E066FD"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2702</w:t>
            </w:r>
          </w:p>
        </w:tc>
        <w:tc>
          <w:tcPr>
            <w:tcW w:w="1205" w:type="dxa"/>
            <w:noWrap/>
            <w:hideMark/>
          </w:tcPr>
          <w:p w:rsidRPr="004908C7" w:rsidR="009575C7" w:rsidP="004908C7" w:rsidRDefault="009575C7" w14:paraId="1FDBCB62" w14:textId="4EAA2AF3">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 xml:space="preserve">$831.161.507 </w:t>
            </w:r>
          </w:p>
        </w:tc>
      </w:tr>
      <w:tr w:rsidRPr="004908C7" w:rsidR="004908C7" w:rsidTr="00605F84" w14:paraId="4FD3362D" w14:textId="77777777">
        <w:trPr>
          <w:trHeight w:val="255"/>
        </w:trPr>
        <w:tc>
          <w:tcPr>
            <w:tcW w:w="1235" w:type="dxa"/>
            <w:noWrap/>
            <w:hideMark/>
          </w:tcPr>
          <w:p w:rsidRPr="004908C7" w:rsidR="009575C7" w:rsidP="004908C7" w:rsidRDefault="009575C7" w14:paraId="4425D3EB"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 xml:space="preserve">Beneficiar 200 Personas   A través de emprendimientos rurales          </w:t>
            </w:r>
          </w:p>
        </w:tc>
        <w:tc>
          <w:tcPr>
            <w:tcW w:w="776" w:type="dxa"/>
            <w:noWrap/>
            <w:hideMark/>
          </w:tcPr>
          <w:p w:rsidRPr="004908C7" w:rsidR="009575C7" w:rsidP="004908C7" w:rsidRDefault="009575C7" w14:paraId="7A3FB31D"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1325</w:t>
            </w:r>
          </w:p>
        </w:tc>
        <w:tc>
          <w:tcPr>
            <w:tcW w:w="1723" w:type="dxa"/>
            <w:gridSpan w:val="2"/>
            <w:noWrap/>
            <w:hideMark/>
          </w:tcPr>
          <w:p w:rsidRPr="004908C7" w:rsidR="009575C7" w:rsidP="004908C7" w:rsidRDefault="009575C7" w14:paraId="78C74A14"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 xml:space="preserve">SANTA FE POR UNA RURALIDAD EMPRENDEDORA Y TECNIFICADA </w:t>
            </w:r>
          </w:p>
        </w:tc>
        <w:tc>
          <w:tcPr>
            <w:tcW w:w="1206" w:type="dxa"/>
            <w:noWrap/>
            <w:hideMark/>
          </w:tcPr>
          <w:p w:rsidRPr="004908C7" w:rsidR="009575C7" w:rsidP="004908C7" w:rsidRDefault="009575C7" w14:paraId="1071ECDC"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125,0%</w:t>
            </w:r>
          </w:p>
        </w:tc>
        <w:tc>
          <w:tcPr>
            <w:tcW w:w="1118" w:type="dxa"/>
            <w:noWrap/>
            <w:hideMark/>
          </w:tcPr>
          <w:p w:rsidRPr="004908C7" w:rsidR="009575C7" w:rsidP="004908C7" w:rsidRDefault="009575C7" w14:paraId="7D9876AE"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151,0%</w:t>
            </w:r>
          </w:p>
        </w:tc>
        <w:tc>
          <w:tcPr>
            <w:tcW w:w="917" w:type="dxa"/>
            <w:noWrap/>
            <w:hideMark/>
          </w:tcPr>
          <w:p w:rsidRPr="004908C7" w:rsidR="009575C7" w:rsidP="004908C7" w:rsidRDefault="009575C7" w14:paraId="5D0DEB58"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200</w:t>
            </w:r>
          </w:p>
        </w:tc>
        <w:tc>
          <w:tcPr>
            <w:tcW w:w="1215" w:type="dxa"/>
            <w:gridSpan w:val="2"/>
            <w:noWrap/>
            <w:hideMark/>
          </w:tcPr>
          <w:p w:rsidRPr="004908C7" w:rsidR="009575C7" w:rsidP="004908C7" w:rsidRDefault="009575C7" w14:paraId="7A0A6BCD"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302</w:t>
            </w:r>
          </w:p>
        </w:tc>
        <w:tc>
          <w:tcPr>
            <w:tcW w:w="1205" w:type="dxa"/>
            <w:noWrap/>
            <w:hideMark/>
          </w:tcPr>
          <w:p w:rsidRPr="004908C7" w:rsidR="009575C7" w:rsidP="004908C7" w:rsidRDefault="009575C7" w14:paraId="7CD699B2" w14:textId="3E5AFA39">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 xml:space="preserve">$469.401.514 </w:t>
            </w:r>
          </w:p>
        </w:tc>
      </w:tr>
      <w:tr w:rsidRPr="004908C7" w:rsidR="004908C7" w:rsidTr="00605F84" w14:paraId="75011A04" w14:textId="77777777">
        <w:trPr>
          <w:trHeight w:val="255"/>
        </w:trPr>
        <w:tc>
          <w:tcPr>
            <w:tcW w:w="1235" w:type="dxa"/>
            <w:noWrap/>
            <w:hideMark/>
          </w:tcPr>
          <w:p w:rsidRPr="004908C7" w:rsidR="009575C7" w:rsidP="004908C7" w:rsidRDefault="009575C7" w14:paraId="74D24791"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Beneficiar 100 Personas   Mediante acciones de asesoría técnica agropecuaria y/o tecnologías ambientale</w:t>
            </w:r>
            <w:r w:rsidRPr="004908C7">
              <w:rPr>
                <w:rFonts w:asciiTheme="majorHAnsi" w:hAnsiTheme="majorHAnsi" w:cstheme="majorHAnsi"/>
                <w:color w:val="auto"/>
                <w:sz w:val="22"/>
                <w:szCs w:val="22"/>
                <w:lang w:eastAsia="es-ES"/>
              </w:rPr>
              <w:lastRenderedPageBreak/>
              <w:t xml:space="preserve">s sostenibles     </w:t>
            </w:r>
          </w:p>
        </w:tc>
        <w:tc>
          <w:tcPr>
            <w:tcW w:w="776" w:type="dxa"/>
            <w:noWrap/>
            <w:hideMark/>
          </w:tcPr>
          <w:p w:rsidRPr="004908C7" w:rsidR="009575C7" w:rsidP="004908C7" w:rsidRDefault="009575C7" w14:paraId="4210831B"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lastRenderedPageBreak/>
              <w:t>1325</w:t>
            </w:r>
          </w:p>
        </w:tc>
        <w:tc>
          <w:tcPr>
            <w:tcW w:w="1723" w:type="dxa"/>
            <w:gridSpan w:val="2"/>
            <w:noWrap/>
            <w:hideMark/>
          </w:tcPr>
          <w:p w:rsidRPr="004908C7" w:rsidR="009575C7" w:rsidP="004908C7" w:rsidRDefault="009575C7" w14:paraId="0E827F59"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 xml:space="preserve">SANTA FE POR UNA RURALIDAD EMPRENDEDORA Y TECNIFICADA </w:t>
            </w:r>
          </w:p>
        </w:tc>
        <w:tc>
          <w:tcPr>
            <w:tcW w:w="1206" w:type="dxa"/>
            <w:noWrap/>
            <w:hideMark/>
          </w:tcPr>
          <w:p w:rsidRPr="004908C7" w:rsidR="009575C7" w:rsidP="004908C7" w:rsidRDefault="009575C7" w14:paraId="3F5C3952"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128,0%</w:t>
            </w:r>
          </w:p>
        </w:tc>
        <w:tc>
          <w:tcPr>
            <w:tcW w:w="1118" w:type="dxa"/>
            <w:noWrap/>
            <w:hideMark/>
          </w:tcPr>
          <w:p w:rsidRPr="004908C7" w:rsidR="009575C7" w:rsidP="004908C7" w:rsidRDefault="009575C7" w14:paraId="500FDD46"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193,0%</w:t>
            </w:r>
          </w:p>
        </w:tc>
        <w:tc>
          <w:tcPr>
            <w:tcW w:w="917" w:type="dxa"/>
            <w:noWrap/>
            <w:hideMark/>
          </w:tcPr>
          <w:p w:rsidRPr="004908C7" w:rsidR="009575C7" w:rsidP="004908C7" w:rsidRDefault="009575C7" w14:paraId="0BA8A225"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100</w:t>
            </w:r>
          </w:p>
        </w:tc>
        <w:tc>
          <w:tcPr>
            <w:tcW w:w="1215" w:type="dxa"/>
            <w:gridSpan w:val="2"/>
            <w:noWrap/>
            <w:hideMark/>
          </w:tcPr>
          <w:p w:rsidRPr="004908C7" w:rsidR="009575C7" w:rsidP="004908C7" w:rsidRDefault="009575C7" w14:paraId="5F612581"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193</w:t>
            </w:r>
          </w:p>
        </w:tc>
        <w:tc>
          <w:tcPr>
            <w:tcW w:w="1205" w:type="dxa"/>
            <w:noWrap/>
            <w:hideMark/>
          </w:tcPr>
          <w:p w:rsidRPr="004908C7" w:rsidR="009575C7" w:rsidP="004908C7" w:rsidRDefault="009575C7" w14:paraId="2CE8AB51" w14:textId="71E5F6E0">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 xml:space="preserve">$420.201.516 </w:t>
            </w:r>
          </w:p>
        </w:tc>
      </w:tr>
      <w:tr w:rsidRPr="004908C7" w:rsidR="004908C7" w:rsidTr="00605F84" w14:paraId="40E4D561" w14:textId="77777777">
        <w:trPr>
          <w:trHeight w:val="255"/>
        </w:trPr>
        <w:tc>
          <w:tcPr>
            <w:tcW w:w="1235" w:type="dxa"/>
            <w:noWrap/>
            <w:hideMark/>
          </w:tcPr>
          <w:p w:rsidRPr="004908C7" w:rsidR="009575C7" w:rsidP="004908C7" w:rsidRDefault="009575C7" w14:paraId="464FF241"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 xml:space="preserve">Cubrir 7 </w:t>
            </w:r>
            <w:proofErr w:type="gramStart"/>
            <w:r w:rsidRPr="004908C7">
              <w:rPr>
                <w:rFonts w:asciiTheme="majorHAnsi" w:hAnsiTheme="majorHAnsi" w:cstheme="majorHAnsi"/>
                <w:color w:val="auto"/>
                <w:sz w:val="22"/>
                <w:szCs w:val="22"/>
                <w:lang w:eastAsia="es-ES"/>
              </w:rPr>
              <w:t>Ediles</w:t>
            </w:r>
            <w:proofErr w:type="gramEnd"/>
            <w:r w:rsidRPr="004908C7">
              <w:rPr>
                <w:rFonts w:asciiTheme="majorHAnsi" w:hAnsiTheme="majorHAnsi" w:cstheme="majorHAnsi"/>
                <w:color w:val="auto"/>
                <w:sz w:val="22"/>
                <w:szCs w:val="22"/>
                <w:lang w:eastAsia="es-ES"/>
              </w:rPr>
              <w:t xml:space="preserve">   Con el pago de honorarios          </w:t>
            </w:r>
          </w:p>
        </w:tc>
        <w:tc>
          <w:tcPr>
            <w:tcW w:w="776" w:type="dxa"/>
            <w:noWrap/>
            <w:hideMark/>
          </w:tcPr>
          <w:p w:rsidRPr="004908C7" w:rsidR="009575C7" w:rsidP="004908C7" w:rsidRDefault="009575C7" w14:paraId="040D898C"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1326</w:t>
            </w:r>
          </w:p>
        </w:tc>
        <w:tc>
          <w:tcPr>
            <w:tcW w:w="1723" w:type="dxa"/>
            <w:gridSpan w:val="2"/>
            <w:noWrap/>
            <w:hideMark/>
          </w:tcPr>
          <w:p w:rsidRPr="004908C7" w:rsidR="009575C7" w:rsidP="004908C7" w:rsidRDefault="009575C7" w14:paraId="166282D9"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 xml:space="preserve">SANTA FE AL DÍA </w:t>
            </w:r>
          </w:p>
        </w:tc>
        <w:tc>
          <w:tcPr>
            <w:tcW w:w="1206" w:type="dxa"/>
            <w:noWrap/>
            <w:hideMark/>
          </w:tcPr>
          <w:p w:rsidRPr="004908C7" w:rsidR="009575C7" w:rsidP="004908C7" w:rsidRDefault="009575C7" w14:paraId="5C428124"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100,0%</w:t>
            </w:r>
          </w:p>
        </w:tc>
        <w:tc>
          <w:tcPr>
            <w:tcW w:w="1118" w:type="dxa"/>
            <w:noWrap/>
            <w:hideMark/>
          </w:tcPr>
          <w:p w:rsidRPr="004908C7" w:rsidR="009575C7" w:rsidP="004908C7" w:rsidRDefault="009575C7" w14:paraId="7E6138C3"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100,0%</w:t>
            </w:r>
          </w:p>
        </w:tc>
        <w:tc>
          <w:tcPr>
            <w:tcW w:w="917" w:type="dxa"/>
            <w:noWrap/>
            <w:hideMark/>
          </w:tcPr>
          <w:p w:rsidRPr="004908C7" w:rsidR="009575C7" w:rsidP="004908C7" w:rsidRDefault="009575C7" w14:paraId="72CB8640"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7</w:t>
            </w:r>
          </w:p>
        </w:tc>
        <w:tc>
          <w:tcPr>
            <w:tcW w:w="1215" w:type="dxa"/>
            <w:gridSpan w:val="2"/>
            <w:noWrap/>
            <w:hideMark/>
          </w:tcPr>
          <w:p w:rsidRPr="004908C7" w:rsidR="009575C7" w:rsidP="004908C7" w:rsidRDefault="009575C7" w14:paraId="04EA375F"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3,5</w:t>
            </w:r>
          </w:p>
        </w:tc>
        <w:tc>
          <w:tcPr>
            <w:tcW w:w="1205" w:type="dxa"/>
            <w:noWrap/>
            <w:hideMark/>
          </w:tcPr>
          <w:p w:rsidRPr="004908C7" w:rsidR="009575C7" w:rsidP="004908C7" w:rsidRDefault="009575C7" w14:paraId="285ADD34" w14:textId="705564C8">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 xml:space="preserve">$1.116.161.031 </w:t>
            </w:r>
          </w:p>
        </w:tc>
      </w:tr>
      <w:tr w:rsidRPr="004908C7" w:rsidR="004908C7" w:rsidTr="00605F84" w14:paraId="788D8936" w14:textId="77777777">
        <w:trPr>
          <w:trHeight w:val="255"/>
        </w:trPr>
        <w:tc>
          <w:tcPr>
            <w:tcW w:w="1235" w:type="dxa"/>
            <w:noWrap/>
            <w:hideMark/>
          </w:tcPr>
          <w:p w:rsidRPr="004908C7" w:rsidR="009575C7" w:rsidP="004908C7" w:rsidRDefault="009575C7" w14:paraId="25DABAA3"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 xml:space="preserve">Realizar 4 Estrategias   De Fortalecimiento Institucional            </w:t>
            </w:r>
          </w:p>
        </w:tc>
        <w:tc>
          <w:tcPr>
            <w:tcW w:w="776" w:type="dxa"/>
            <w:noWrap/>
            <w:hideMark/>
          </w:tcPr>
          <w:p w:rsidRPr="004908C7" w:rsidR="009575C7" w:rsidP="004908C7" w:rsidRDefault="009575C7" w14:paraId="5336D53B"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1326</w:t>
            </w:r>
          </w:p>
        </w:tc>
        <w:tc>
          <w:tcPr>
            <w:tcW w:w="1723" w:type="dxa"/>
            <w:gridSpan w:val="2"/>
            <w:noWrap/>
            <w:hideMark/>
          </w:tcPr>
          <w:p w:rsidRPr="004908C7" w:rsidR="009575C7" w:rsidP="004908C7" w:rsidRDefault="009575C7" w14:paraId="799F265A"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 xml:space="preserve">SANTA FE AL DÍA </w:t>
            </w:r>
          </w:p>
        </w:tc>
        <w:tc>
          <w:tcPr>
            <w:tcW w:w="1206" w:type="dxa"/>
            <w:noWrap/>
            <w:hideMark/>
          </w:tcPr>
          <w:p w:rsidRPr="004908C7" w:rsidR="009575C7" w:rsidP="004908C7" w:rsidRDefault="009575C7" w14:paraId="698F3671"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100,0%</w:t>
            </w:r>
          </w:p>
        </w:tc>
        <w:tc>
          <w:tcPr>
            <w:tcW w:w="1118" w:type="dxa"/>
            <w:noWrap/>
            <w:hideMark/>
          </w:tcPr>
          <w:p w:rsidRPr="004908C7" w:rsidR="009575C7" w:rsidP="004908C7" w:rsidRDefault="009575C7" w14:paraId="36286EAF"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100,0%</w:t>
            </w:r>
          </w:p>
        </w:tc>
        <w:tc>
          <w:tcPr>
            <w:tcW w:w="917" w:type="dxa"/>
            <w:noWrap/>
            <w:hideMark/>
          </w:tcPr>
          <w:p w:rsidRPr="004908C7" w:rsidR="009575C7" w:rsidP="004908C7" w:rsidRDefault="009575C7" w14:paraId="482AFD0D"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4</w:t>
            </w:r>
          </w:p>
        </w:tc>
        <w:tc>
          <w:tcPr>
            <w:tcW w:w="1215" w:type="dxa"/>
            <w:gridSpan w:val="2"/>
            <w:noWrap/>
            <w:hideMark/>
          </w:tcPr>
          <w:p w:rsidRPr="004908C7" w:rsidR="009575C7" w:rsidP="004908C7" w:rsidRDefault="009575C7" w14:paraId="343AAE85"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4</w:t>
            </w:r>
          </w:p>
        </w:tc>
        <w:tc>
          <w:tcPr>
            <w:tcW w:w="1205" w:type="dxa"/>
            <w:noWrap/>
            <w:hideMark/>
          </w:tcPr>
          <w:p w:rsidRPr="004908C7" w:rsidR="009575C7" w:rsidP="004908C7" w:rsidRDefault="009575C7" w14:paraId="4A45F324" w14:textId="11069383">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 xml:space="preserve">$12.104.139.640 </w:t>
            </w:r>
          </w:p>
        </w:tc>
      </w:tr>
      <w:tr w:rsidRPr="004908C7" w:rsidR="004908C7" w:rsidTr="00605F84" w14:paraId="67C84500" w14:textId="77777777">
        <w:trPr>
          <w:trHeight w:val="255"/>
        </w:trPr>
        <w:tc>
          <w:tcPr>
            <w:tcW w:w="1235" w:type="dxa"/>
            <w:noWrap/>
            <w:hideMark/>
          </w:tcPr>
          <w:p w:rsidRPr="004908C7" w:rsidR="009575C7" w:rsidP="004908C7" w:rsidRDefault="00AB4D3B" w14:paraId="68D5D45A" w14:textId="058D998E">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Realizar</w:t>
            </w:r>
            <w:r w:rsidRPr="004908C7" w:rsidR="009575C7">
              <w:rPr>
                <w:rFonts w:asciiTheme="majorHAnsi" w:hAnsiTheme="majorHAnsi" w:cstheme="majorHAnsi"/>
                <w:color w:val="auto"/>
                <w:sz w:val="22"/>
                <w:szCs w:val="22"/>
                <w:lang w:eastAsia="es-ES"/>
              </w:rPr>
              <w:t xml:space="preserve"> 4 Acciones   de inspección, vigilancia y control          </w:t>
            </w:r>
          </w:p>
        </w:tc>
        <w:tc>
          <w:tcPr>
            <w:tcW w:w="776" w:type="dxa"/>
            <w:noWrap/>
            <w:hideMark/>
          </w:tcPr>
          <w:p w:rsidRPr="004908C7" w:rsidR="009575C7" w:rsidP="004908C7" w:rsidRDefault="009575C7" w14:paraId="6E4064B9"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1326</w:t>
            </w:r>
          </w:p>
        </w:tc>
        <w:tc>
          <w:tcPr>
            <w:tcW w:w="1723" w:type="dxa"/>
            <w:gridSpan w:val="2"/>
            <w:noWrap/>
            <w:hideMark/>
          </w:tcPr>
          <w:p w:rsidRPr="004908C7" w:rsidR="009575C7" w:rsidP="004908C7" w:rsidRDefault="009575C7" w14:paraId="3764F9DB"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 xml:space="preserve">SANTA FE AL DÍA </w:t>
            </w:r>
          </w:p>
        </w:tc>
        <w:tc>
          <w:tcPr>
            <w:tcW w:w="1206" w:type="dxa"/>
            <w:noWrap/>
            <w:hideMark/>
          </w:tcPr>
          <w:p w:rsidRPr="004908C7" w:rsidR="009575C7" w:rsidP="004908C7" w:rsidRDefault="009575C7" w14:paraId="37D208B9"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100,0%</w:t>
            </w:r>
          </w:p>
        </w:tc>
        <w:tc>
          <w:tcPr>
            <w:tcW w:w="1118" w:type="dxa"/>
            <w:noWrap/>
            <w:hideMark/>
          </w:tcPr>
          <w:p w:rsidRPr="004908C7" w:rsidR="009575C7" w:rsidP="004908C7" w:rsidRDefault="009575C7" w14:paraId="0FA56399"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100,0%</w:t>
            </w:r>
          </w:p>
        </w:tc>
        <w:tc>
          <w:tcPr>
            <w:tcW w:w="917" w:type="dxa"/>
            <w:noWrap/>
            <w:hideMark/>
          </w:tcPr>
          <w:p w:rsidRPr="004908C7" w:rsidR="009575C7" w:rsidP="004908C7" w:rsidRDefault="009575C7" w14:paraId="56EA9582"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4</w:t>
            </w:r>
          </w:p>
        </w:tc>
        <w:tc>
          <w:tcPr>
            <w:tcW w:w="1215" w:type="dxa"/>
            <w:gridSpan w:val="2"/>
            <w:noWrap/>
            <w:hideMark/>
          </w:tcPr>
          <w:p w:rsidRPr="004908C7" w:rsidR="009575C7" w:rsidP="004908C7" w:rsidRDefault="009575C7" w14:paraId="00768D86"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4</w:t>
            </w:r>
          </w:p>
        </w:tc>
        <w:tc>
          <w:tcPr>
            <w:tcW w:w="1205" w:type="dxa"/>
            <w:noWrap/>
            <w:hideMark/>
          </w:tcPr>
          <w:p w:rsidRPr="004908C7" w:rsidR="009575C7" w:rsidP="004908C7" w:rsidRDefault="009575C7" w14:paraId="5F1FF35E" w14:textId="487F6B72">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 xml:space="preserve">$4.950.544.732 </w:t>
            </w:r>
          </w:p>
        </w:tc>
      </w:tr>
      <w:tr w:rsidRPr="004908C7" w:rsidR="004908C7" w:rsidTr="00605F84" w14:paraId="5A808412" w14:textId="77777777">
        <w:trPr>
          <w:trHeight w:val="255"/>
        </w:trPr>
        <w:tc>
          <w:tcPr>
            <w:tcW w:w="1235" w:type="dxa"/>
            <w:noWrap/>
            <w:hideMark/>
          </w:tcPr>
          <w:p w:rsidRPr="004908C7" w:rsidR="009575C7" w:rsidP="004908C7" w:rsidRDefault="009575C7" w14:paraId="090BECDE"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 xml:space="preserve">Vincular 1200 Personas   A procesos de participación y/o control social        </w:t>
            </w:r>
          </w:p>
        </w:tc>
        <w:tc>
          <w:tcPr>
            <w:tcW w:w="776" w:type="dxa"/>
            <w:noWrap/>
            <w:hideMark/>
          </w:tcPr>
          <w:p w:rsidRPr="004908C7" w:rsidR="009575C7" w:rsidP="004908C7" w:rsidRDefault="009575C7" w14:paraId="298AA84A"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1327</w:t>
            </w:r>
          </w:p>
        </w:tc>
        <w:tc>
          <w:tcPr>
            <w:tcW w:w="1723" w:type="dxa"/>
            <w:gridSpan w:val="2"/>
            <w:noWrap/>
            <w:hideMark/>
          </w:tcPr>
          <w:p w:rsidRPr="004908C7" w:rsidR="009575C7" w:rsidP="004908C7" w:rsidRDefault="009575C7" w14:paraId="4766D5BB"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 xml:space="preserve">VOZ PARA TODOS </w:t>
            </w:r>
          </w:p>
        </w:tc>
        <w:tc>
          <w:tcPr>
            <w:tcW w:w="1206" w:type="dxa"/>
            <w:noWrap/>
            <w:hideMark/>
          </w:tcPr>
          <w:p w:rsidRPr="004908C7" w:rsidR="009575C7" w:rsidP="004908C7" w:rsidRDefault="009575C7" w14:paraId="4F223F46"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166,3%</w:t>
            </w:r>
          </w:p>
        </w:tc>
        <w:tc>
          <w:tcPr>
            <w:tcW w:w="1118" w:type="dxa"/>
            <w:noWrap/>
            <w:hideMark/>
          </w:tcPr>
          <w:p w:rsidRPr="004908C7" w:rsidR="009575C7" w:rsidP="004908C7" w:rsidRDefault="009575C7" w14:paraId="6FE2402F"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477,7%</w:t>
            </w:r>
          </w:p>
        </w:tc>
        <w:tc>
          <w:tcPr>
            <w:tcW w:w="917" w:type="dxa"/>
            <w:noWrap/>
            <w:hideMark/>
          </w:tcPr>
          <w:p w:rsidRPr="004908C7" w:rsidR="009575C7" w:rsidP="004908C7" w:rsidRDefault="009575C7" w14:paraId="55C55085"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1200</w:t>
            </w:r>
          </w:p>
        </w:tc>
        <w:tc>
          <w:tcPr>
            <w:tcW w:w="1215" w:type="dxa"/>
            <w:gridSpan w:val="2"/>
            <w:noWrap/>
            <w:hideMark/>
          </w:tcPr>
          <w:p w:rsidRPr="004908C7" w:rsidR="009575C7" w:rsidP="004908C7" w:rsidRDefault="009575C7" w14:paraId="0DAEEB7E"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5732</w:t>
            </w:r>
          </w:p>
        </w:tc>
        <w:tc>
          <w:tcPr>
            <w:tcW w:w="1205" w:type="dxa"/>
            <w:noWrap/>
            <w:hideMark/>
          </w:tcPr>
          <w:p w:rsidRPr="004908C7" w:rsidR="009575C7" w:rsidP="004908C7" w:rsidRDefault="009575C7" w14:paraId="0A8CE6D7" w14:textId="3AACDC82">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 xml:space="preserve">$1.738.471.127 </w:t>
            </w:r>
          </w:p>
        </w:tc>
      </w:tr>
      <w:tr w:rsidRPr="004908C7" w:rsidR="004908C7" w:rsidTr="00605F84" w14:paraId="6005D45B" w14:textId="77777777">
        <w:trPr>
          <w:trHeight w:val="255"/>
        </w:trPr>
        <w:tc>
          <w:tcPr>
            <w:tcW w:w="1235" w:type="dxa"/>
            <w:noWrap/>
            <w:hideMark/>
          </w:tcPr>
          <w:p w:rsidRPr="004908C7" w:rsidR="009575C7" w:rsidP="004908C7" w:rsidRDefault="009575C7" w14:paraId="0F5788B3"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 xml:space="preserve">Beneficiar 826 hogares en condición de vulnerabilidad y situación de pobreza a través de ayuda humanitaria transitoria para </w:t>
            </w:r>
            <w:r w:rsidRPr="004908C7">
              <w:rPr>
                <w:rFonts w:asciiTheme="majorHAnsi" w:hAnsiTheme="majorHAnsi" w:cstheme="majorHAnsi"/>
                <w:color w:val="auto"/>
                <w:sz w:val="22"/>
                <w:szCs w:val="22"/>
                <w:lang w:eastAsia="es-ES"/>
              </w:rPr>
              <w:lastRenderedPageBreak/>
              <w:t>atender la emergencia sanitaria y sus consecuencias</w:t>
            </w:r>
          </w:p>
        </w:tc>
        <w:tc>
          <w:tcPr>
            <w:tcW w:w="776" w:type="dxa"/>
            <w:noWrap/>
            <w:hideMark/>
          </w:tcPr>
          <w:p w:rsidRPr="004908C7" w:rsidR="009575C7" w:rsidP="004908C7" w:rsidRDefault="009575C7" w14:paraId="2C23EC8E"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lastRenderedPageBreak/>
              <w:t>1315</w:t>
            </w:r>
          </w:p>
        </w:tc>
        <w:tc>
          <w:tcPr>
            <w:tcW w:w="1723" w:type="dxa"/>
            <w:gridSpan w:val="2"/>
            <w:noWrap/>
            <w:hideMark/>
          </w:tcPr>
          <w:p w:rsidRPr="004908C7" w:rsidR="009575C7" w:rsidP="004908C7" w:rsidRDefault="009575C7" w14:paraId="7936DFE5"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SANTA FE POR UNA VEJEZ DIGNA</w:t>
            </w:r>
          </w:p>
        </w:tc>
        <w:tc>
          <w:tcPr>
            <w:tcW w:w="1206" w:type="dxa"/>
            <w:noWrap/>
            <w:hideMark/>
          </w:tcPr>
          <w:p w:rsidRPr="004908C7" w:rsidR="009575C7" w:rsidP="004908C7" w:rsidRDefault="009575C7" w14:paraId="49384C00"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302,7%</w:t>
            </w:r>
          </w:p>
        </w:tc>
        <w:tc>
          <w:tcPr>
            <w:tcW w:w="1118" w:type="dxa"/>
            <w:noWrap/>
            <w:hideMark/>
          </w:tcPr>
          <w:p w:rsidRPr="004908C7" w:rsidR="009575C7" w:rsidP="004908C7" w:rsidRDefault="009575C7" w14:paraId="0FC886ED"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435,7%</w:t>
            </w:r>
          </w:p>
        </w:tc>
        <w:tc>
          <w:tcPr>
            <w:tcW w:w="917" w:type="dxa"/>
            <w:noWrap/>
            <w:hideMark/>
          </w:tcPr>
          <w:p w:rsidRPr="004908C7" w:rsidR="009575C7" w:rsidP="004908C7" w:rsidRDefault="009575C7" w14:paraId="1AECED4B"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826</w:t>
            </w:r>
          </w:p>
        </w:tc>
        <w:tc>
          <w:tcPr>
            <w:tcW w:w="1215" w:type="dxa"/>
            <w:gridSpan w:val="2"/>
            <w:noWrap/>
            <w:hideMark/>
          </w:tcPr>
          <w:p w:rsidRPr="004908C7" w:rsidR="009575C7" w:rsidP="004908C7" w:rsidRDefault="009575C7" w14:paraId="0E581CC2"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3599</w:t>
            </w:r>
          </w:p>
        </w:tc>
        <w:tc>
          <w:tcPr>
            <w:tcW w:w="1205" w:type="dxa"/>
            <w:noWrap/>
            <w:hideMark/>
          </w:tcPr>
          <w:p w:rsidRPr="004908C7" w:rsidR="009575C7" w:rsidP="004908C7" w:rsidRDefault="009575C7" w14:paraId="6553EF07" w14:textId="3BD613FE">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 xml:space="preserve">$2.810.320.287 </w:t>
            </w:r>
          </w:p>
        </w:tc>
      </w:tr>
      <w:tr w:rsidRPr="004908C7" w:rsidR="004908C7" w:rsidTr="00605F84" w14:paraId="36C994C0" w14:textId="77777777">
        <w:trPr>
          <w:trHeight w:val="255"/>
        </w:trPr>
        <w:tc>
          <w:tcPr>
            <w:tcW w:w="1235" w:type="dxa"/>
            <w:noWrap/>
            <w:hideMark/>
          </w:tcPr>
          <w:p w:rsidRPr="004908C7" w:rsidR="009575C7" w:rsidP="004908C7" w:rsidRDefault="009575C7" w14:paraId="5AB087B7"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 xml:space="preserve">Desarrollar 4 Programas de reactivación económica orientados a contribuir con la mitigación del impacto económico, generado por la Calamidad Pública declarada en Bogotá D.C., con ocasión de la situación epidemiológica causada por el COVID-19 a través del Sistema Distrital para la Mitigación del Impacto Económico, el Fomento y </w:t>
            </w:r>
            <w:r w:rsidRPr="004908C7">
              <w:rPr>
                <w:rFonts w:asciiTheme="majorHAnsi" w:hAnsiTheme="majorHAnsi" w:cstheme="majorHAnsi"/>
                <w:color w:val="auto"/>
                <w:sz w:val="22"/>
                <w:szCs w:val="22"/>
                <w:lang w:eastAsia="es-ES"/>
              </w:rPr>
              <w:lastRenderedPageBreak/>
              <w:t xml:space="preserve">Reactivación Económica de Bogotá D.C.       </w:t>
            </w:r>
          </w:p>
        </w:tc>
        <w:tc>
          <w:tcPr>
            <w:tcW w:w="776" w:type="dxa"/>
            <w:noWrap/>
            <w:hideMark/>
          </w:tcPr>
          <w:p w:rsidRPr="004908C7" w:rsidR="009575C7" w:rsidP="004908C7" w:rsidRDefault="009575C7" w14:paraId="41535D75"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lastRenderedPageBreak/>
              <w:t>1327</w:t>
            </w:r>
          </w:p>
        </w:tc>
        <w:tc>
          <w:tcPr>
            <w:tcW w:w="1723" w:type="dxa"/>
            <w:gridSpan w:val="2"/>
            <w:noWrap/>
            <w:hideMark/>
          </w:tcPr>
          <w:p w:rsidRPr="004908C7" w:rsidR="009575C7" w:rsidP="004908C7" w:rsidRDefault="009575C7" w14:paraId="36353383"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 xml:space="preserve">VOZ PARA TODOS </w:t>
            </w:r>
          </w:p>
        </w:tc>
        <w:tc>
          <w:tcPr>
            <w:tcW w:w="1206" w:type="dxa"/>
            <w:noWrap/>
            <w:hideMark/>
          </w:tcPr>
          <w:p w:rsidRPr="004908C7" w:rsidR="009575C7" w:rsidP="004908C7" w:rsidRDefault="009575C7" w14:paraId="3205F28C"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100,0%</w:t>
            </w:r>
          </w:p>
        </w:tc>
        <w:tc>
          <w:tcPr>
            <w:tcW w:w="1118" w:type="dxa"/>
            <w:noWrap/>
            <w:hideMark/>
          </w:tcPr>
          <w:p w:rsidRPr="004908C7" w:rsidR="009575C7" w:rsidP="004908C7" w:rsidRDefault="009575C7" w14:paraId="2936A30D"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0,0%</w:t>
            </w:r>
          </w:p>
        </w:tc>
        <w:tc>
          <w:tcPr>
            <w:tcW w:w="917" w:type="dxa"/>
            <w:noWrap/>
            <w:hideMark/>
          </w:tcPr>
          <w:p w:rsidRPr="004908C7" w:rsidR="009575C7" w:rsidP="004908C7" w:rsidRDefault="009575C7" w14:paraId="3019FA6C"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4</w:t>
            </w:r>
          </w:p>
        </w:tc>
        <w:tc>
          <w:tcPr>
            <w:tcW w:w="1215" w:type="dxa"/>
            <w:gridSpan w:val="2"/>
            <w:noWrap/>
            <w:hideMark/>
          </w:tcPr>
          <w:p w:rsidRPr="004908C7" w:rsidR="009575C7" w:rsidP="004908C7" w:rsidRDefault="009575C7" w14:paraId="6FA8CCC2" w14:textId="77777777">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0</w:t>
            </w:r>
          </w:p>
        </w:tc>
        <w:tc>
          <w:tcPr>
            <w:tcW w:w="1205" w:type="dxa"/>
            <w:noWrap/>
            <w:hideMark/>
          </w:tcPr>
          <w:p w:rsidRPr="004908C7" w:rsidR="009575C7" w:rsidP="004908C7" w:rsidRDefault="009575C7" w14:paraId="39C43247" w14:textId="1869E719">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 xml:space="preserve">$4.771.769.082 </w:t>
            </w:r>
          </w:p>
        </w:tc>
      </w:tr>
    </w:tbl>
    <w:p w:rsidRPr="004908C7" w:rsidR="006A7D22" w:rsidP="004908C7" w:rsidRDefault="006A7D22" w14:paraId="1A1ECF5E" w14:textId="77777777">
      <w:pPr>
        <w:pStyle w:val="CUERPOTEXTO"/>
        <w:spacing w:before="0" w:after="0"/>
        <w:ind w:firstLine="0"/>
        <w:rPr>
          <w:rFonts w:asciiTheme="majorHAnsi" w:hAnsiTheme="majorHAnsi" w:cstheme="majorHAnsi"/>
          <w:i/>
          <w:color w:val="auto"/>
          <w:sz w:val="22"/>
          <w:szCs w:val="22"/>
          <w:lang w:val="es-ES"/>
        </w:rPr>
      </w:pPr>
      <w:r w:rsidRPr="004908C7">
        <w:rPr>
          <w:rFonts w:asciiTheme="majorHAnsi" w:hAnsiTheme="majorHAnsi" w:cstheme="majorHAnsi"/>
          <w:i/>
          <w:color w:val="auto"/>
          <w:sz w:val="22"/>
          <w:szCs w:val="22"/>
          <w:lang w:val="es-ES"/>
        </w:rPr>
        <w:t>Fuente: Informe Ejecutivo Avance Metas PDL 2017-2020 – SEGPLAN</w:t>
      </w:r>
    </w:p>
    <w:p w:rsidRPr="004908C7" w:rsidR="009F2B85" w:rsidP="004908C7" w:rsidRDefault="009F2B85" w14:paraId="5E0B58E5" w14:textId="77777777">
      <w:pPr>
        <w:jc w:val="both"/>
        <w:rPr>
          <w:rFonts w:asciiTheme="majorHAnsi" w:hAnsiTheme="majorHAnsi" w:cstheme="majorHAnsi"/>
          <w:color w:val="auto"/>
          <w:sz w:val="22"/>
          <w:szCs w:val="22"/>
          <w:lang w:eastAsia="es-ES"/>
        </w:rPr>
      </w:pPr>
    </w:p>
    <w:p w:rsidRPr="004908C7" w:rsidR="0CCBF7DA" w:rsidP="004908C7" w:rsidRDefault="00A82AE1" w14:paraId="75177A51" w14:textId="3ACD7775">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Sumado a lo anter</w:t>
      </w:r>
      <w:r w:rsidRPr="004908C7" w:rsidR="00924DFB">
        <w:rPr>
          <w:rFonts w:asciiTheme="majorHAnsi" w:hAnsiTheme="majorHAnsi" w:cstheme="majorHAnsi"/>
          <w:color w:val="auto"/>
          <w:sz w:val="22"/>
          <w:szCs w:val="22"/>
          <w:lang w:eastAsia="es-ES"/>
        </w:rPr>
        <w:t>ior</w:t>
      </w:r>
      <w:r w:rsidRPr="004908C7" w:rsidR="00DF38C6">
        <w:rPr>
          <w:rFonts w:asciiTheme="majorHAnsi" w:hAnsiTheme="majorHAnsi" w:cstheme="majorHAnsi"/>
          <w:color w:val="auto"/>
          <w:sz w:val="22"/>
          <w:szCs w:val="22"/>
          <w:lang w:eastAsia="es-ES"/>
        </w:rPr>
        <w:t>,</w:t>
      </w:r>
      <w:r w:rsidRPr="004908C7" w:rsidR="00D43A2E">
        <w:rPr>
          <w:rFonts w:asciiTheme="majorHAnsi" w:hAnsiTheme="majorHAnsi" w:cstheme="majorHAnsi"/>
          <w:color w:val="auto"/>
          <w:sz w:val="22"/>
          <w:szCs w:val="22"/>
          <w:lang w:eastAsia="es-ES"/>
        </w:rPr>
        <w:t xml:space="preserve"> se describe </w:t>
      </w:r>
      <w:r w:rsidRPr="004908C7" w:rsidR="00924DFB">
        <w:rPr>
          <w:rFonts w:asciiTheme="majorHAnsi" w:hAnsiTheme="majorHAnsi" w:cstheme="majorHAnsi"/>
          <w:color w:val="auto"/>
          <w:sz w:val="22"/>
          <w:szCs w:val="22"/>
          <w:lang w:eastAsia="es-ES"/>
        </w:rPr>
        <w:t>a</w:t>
      </w:r>
      <w:r w:rsidRPr="004908C7" w:rsidR="00EF218A">
        <w:rPr>
          <w:rFonts w:asciiTheme="majorHAnsi" w:hAnsiTheme="majorHAnsi" w:cstheme="majorHAnsi"/>
          <w:color w:val="auto"/>
          <w:sz w:val="22"/>
          <w:szCs w:val="22"/>
          <w:lang w:eastAsia="es-ES"/>
        </w:rPr>
        <w:t xml:space="preserve"> continuación, </w:t>
      </w:r>
      <w:r w:rsidRPr="004908C7" w:rsidR="00D43A2E">
        <w:rPr>
          <w:rFonts w:asciiTheme="majorHAnsi" w:hAnsiTheme="majorHAnsi" w:cstheme="majorHAnsi"/>
          <w:color w:val="auto"/>
          <w:sz w:val="22"/>
          <w:szCs w:val="22"/>
          <w:lang w:eastAsia="es-ES"/>
        </w:rPr>
        <w:t xml:space="preserve">el estado de </w:t>
      </w:r>
      <w:r w:rsidRPr="004908C7" w:rsidR="00DF38C6">
        <w:rPr>
          <w:rFonts w:asciiTheme="majorHAnsi" w:hAnsiTheme="majorHAnsi" w:cstheme="majorHAnsi"/>
          <w:color w:val="auto"/>
          <w:sz w:val="22"/>
          <w:szCs w:val="22"/>
          <w:lang w:eastAsia="es-ES"/>
        </w:rPr>
        <w:t>ejecución</w:t>
      </w:r>
      <w:r w:rsidRPr="004908C7" w:rsidR="00D43A2E">
        <w:rPr>
          <w:rFonts w:asciiTheme="majorHAnsi" w:hAnsiTheme="majorHAnsi" w:cstheme="majorHAnsi"/>
          <w:color w:val="auto"/>
          <w:sz w:val="22"/>
          <w:szCs w:val="22"/>
          <w:lang w:eastAsia="es-ES"/>
        </w:rPr>
        <w:t xml:space="preserve"> del Plan de Desarrollo Local </w:t>
      </w:r>
      <w:r w:rsidRPr="004908C7" w:rsidR="00A877FB">
        <w:rPr>
          <w:rFonts w:asciiTheme="majorHAnsi" w:hAnsiTheme="majorHAnsi" w:cstheme="majorHAnsi"/>
          <w:color w:val="auto"/>
          <w:sz w:val="22"/>
          <w:szCs w:val="22"/>
          <w:lang w:eastAsia="es-ES"/>
        </w:rPr>
        <w:t xml:space="preserve">“UN NUEVO CONTRATO SOCIAL Y AMBIENTAL PARA SANTA FE” cuya vigencia inició en el 2021 y </w:t>
      </w:r>
      <w:r w:rsidRPr="004908C7" w:rsidR="00DF38C6">
        <w:rPr>
          <w:rFonts w:asciiTheme="majorHAnsi" w:hAnsiTheme="majorHAnsi" w:cstheme="majorHAnsi"/>
          <w:color w:val="auto"/>
          <w:sz w:val="22"/>
          <w:szCs w:val="22"/>
          <w:lang w:eastAsia="es-ES"/>
        </w:rPr>
        <w:t>tiene como último año de ejecución el 2024.</w:t>
      </w:r>
    </w:p>
    <w:p w:rsidRPr="004908C7" w:rsidR="00DF38C6" w:rsidP="004908C7" w:rsidRDefault="00DF38C6" w14:paraId="67B49A6A" w14:textId="42A56413">
      <w:pPr>
        <w:jc w:val="both"/>
        <w:rPr>
          <w:rFonts w:asciiTheme="majorHAnsi" w:hAnsiTheme="majorHAnsi" w:cstheme="majorHAnsi"/>
          <w:color w:val="auto"/>
          <w:sz w:val="22"/>
          <w:szCs w:val="22"/>
          <w:lang w:eastAsia="es-ES"/>
        </w:rPr>
      </w:pPr>
    </w:p>
    <w:p w:rsidRPr="004908C7" w:rsidR="00DF38C6" w:rsidP="004908C7" w:rsidRDefault="00DF38C6" w14:paraId="06CD9DB0" w14:textId="62F550A5">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 xml:space="preserve">De acuerdo con lo anterior, </w:t>
      </w:r>
      <w:r w:rsidRPr="004908C7" w:rsidR="00BF4CB4">
        <w:rPr>
          <w:rFonts w:asciiTheme="majorHAnsi" w:hAnsiTheme="majorHAnsi" w:cstheme="majorHAnsi"/>
          <w:color w:val="auto"/>
          <w:sz w:val="22"/>
          <w:szCs w:val="22"/>
          <w:lang w:eastAsia="es-ES"/>
        </w:rPr>
        <w:t xml:space="preserve">en </w:t>
      </w:r>
      <w:r w:rsidRPr="004908C7" w:rsidR="005427A0">
        <w:rPr>
          <w:rFonts w:asciiTheme="majorHAnsi" w:hAnsiTheme="majorHAnsi" w:cstheme="majorHAnsi"/>
          <w:color w:val="auto"/>
          <w:sz w:val="22"/>
          <w:szCs w:val="22"/>
          <w:lang w:eastAsia="es-ES"/>
        </w:rPr>
        <w:t>el Cuadro No. 3</w:t>
      </w:r>
      <w:r w:rsidRPr="004908C7" w:rsidR="00C83112">
        <w:rPr>
          <w:rFonts w:asciiTheme="majorHAnsi" w:hAnsiTheme="majorHAnsi" w:cstheme="majorHAnsi"/>
          <w:color w:val="auto"/>
          <w:sz w:val="22"/>
          <w:szCs w:val="22"/>
          <w:lang w:eastAsia="es-ES"/>
        </w:rPr>
        <w:t xml:space="preserve"> </w:t>
      </w:r>
      <w:r w:rsidRPr="004908C7" w:rsidR="00FE58D3">
        <w:rPr>
          <w:rFonts w:asciiTheme="majorHAnsi" w:hAnsiTheme="majorHAnsi" w:cstheme="majorHAnsi"/>
          <w:color w:val="auto"/>
          <w:sz w:val="22"/>
          <w:szCs w:val="22"/>
          <w:lang w:eastAsia="es-ES"/>
        </w:rPr>
        <w:t xml:space="preserve">se relacionan </w:t>
      </w:r>
      <w:r w:rsidRPr="004908C7">
        <w:rPr>
          <w:rFonts w:asciiTheme="majorHAnsi" w:hAnsiTheme="majorHAnsi" w:cstheme="majorHAnsi"/>
          <w:color w:val="auto"/>
          <w:sz w:val="22"/>
          <w:szCs w:val="22"/>
          <w:lang w:eastAsia="es-ES"/>
        </w:rPr>
        <w:t>cada uno de los programas que integran el PDL</w:t>
      </w:r>
      <w:r w:rsidRPr="004908C7" w:rsidR="0064049A">
        <w:rPr>
          <w:rFonts w:asciiTheme="majorHAnsi" w:hAnsiTheme="majorHAnsi" w:cstheme="majorHAnsi"/>
          <w:color w:val="auto"/>
          <w:sz w:val="22"/>
          <w:szCs w:val="22"/>
          <w:lang w:eastAsia="es-ES"/>
        </w:rPr>
        <w:t xml:space="preserve"> con sus respectiva</w:t>
      </w:r>
      <w:r w:rsidRPr="004908C7" w:rsidR="00D04B79">
        <w:rPr>
          <w:rFonts w:asciiTheme="majorHAnsi" w:hAnsiTheme="majorHAnsi" w:cstheme="majorHAnsi"/>
          <w:color w:val="auto"/>
          <w:sz w:val="22"/>
          <w:szCs w:val="22"/>
          <w:lang w:eastAsia="es-ES"/>
        </w:rPr>
        <w:t>s</w:t>
      </w:r>
      <w:r w:rsidRPr="004908C7" w:rsidR="0064049A">
        <w:rPr>
          <w:rFonts w:asciiTheme="majorHAnsi" w:hAnsiTheme="majorHAnsi" w:cstheme="majorHAnsi"/>
          <w:color w:val="auto"/>
          <w:sz w:val="22"/>
          <w:szCs w:val="22"/>
          <w:lang w:eastAsia="es-ES"/>
        </w:rPr>
        <w:t xml:space="preserve"> metas para el cuatrienio</w:t>
      </w:r>
      <w:r w:rsidRPr="004908C7" w:rsidR="00D04B79">
        <w:rPr>
          <w:rFonts w:asciiTheme="majorHAnsi" w:hAnsiTheme="majorHAnsi" w:cstheme="majorHAnsi"/>
          <w:color w:val="auto"/>
          <w:sz w:val="22"/>
          <w:szCs w:val="22"/>
          <w:lang w:eastAsia="es-ES"/>
        </w:rPr>
        <w:t xml:space="preserve"> y </w:t>
      </w:r>
      <w:r w:rsidRPr="004908C7" w:rsidR="009A0CD3">
        <w:rPr>
          <w:rFonts w:asciiTheme="majorHAnsi" w:hAnsiTheme="majorHAnsi" w:cstheme="majorHAnsi"/>
          <w:color w:val="auto"/>
          <w:sz w:val="22"/>
          <w:szCs w:val="22"/>
          <w:lang w:eastAsia="es-ES"/>
        </w:rPr>
        <w:t xml:space="preserve">el </w:t>
      </w:r>
      <w:r w:rsidRPr="004908C7" w:rsidR="00D04B79">
        <w:rPr>
          <w:rFonts w:asciiTheme="majorHAnsi" w:hAnsiTheme="majorHAnsi" w:cstheme="majorHAnsi"/>
          <w:color w:val="auto"/>
          <w:sz w:val="22"/>
          <w:szCs w:val="22"/>
          <w:lang w:eastAsia="es-ES"/>
        </w:rPr>
        <w:t>ava</w:t>
      </w:r>
      <w:r w:rsidRPr="004908C7" w:rsidR="00096F5E">
        <w:rPr>
          <w:rFonts w:asciiTheme="majorHAnsi" w:hAnsiTheme="majorHAnsi" w:cstheme="majorHAnsi"/>
          <w:color w:val="auto"/>
          <w:sz w:val="22"/>
          <w:szCs w:val="22"/>
          <w:lang w:eastAsia="es-ES"/>
        </w:rPr>
        <w:t>n</w:t>
      </w:r>
      <w:r w:rsidRPr="004908C7" w:rsidR="00D04B79">
        <w:rPr>
          <w:rFonts w:asciiTheme="majorHAnsi" w:hAnsiTheme="majorHAnsi" w:cstheme="majorHAnsi"/>
          <w:color w:val="auto"/>
          <w:sz w:val="22"/>
          <w:szCs w:val="22"/>
          <w:lang w:eastAsia="es-ES"/>
        </w:rPr>
        <w:t xml:space="preserve">ce de ejecución </w:t>
      </w:r>
      <w:r w:rsidRPr="004908C7" w:rsidR="00096F5E">
        <w:rPr>
          <w:rFonts w:asciiTheme="majorHAnsi" w:hAnsiTheme="majorHAnsi" w:cstheme="majorHAnsi"/>
          <w:color w:val="auto"/>
          <w:sz w:val="22"/>
          <w:szCs w:val="22"/>
          <w:lang w:eastAsia="es-ES"/>
        </w:rPr>
        <w:t xml:space="preserve">sobre lo contratado </w:t>
      </w:r>
      <w:r w:rsidRPr="004908C7" w:rsidR="009A0CD3">
        <w:rPr>
          <w:rFonts w:asciiTheme="majorHAnsi" w:hAnsiTheme="majorHAnsi" w:cstheme="majorHAnsi"/>
          <w:color w:val="auto"/>
          <w:sz w:val="22"/>
          <w:szCs w:val="22"/>
          <w:lang w:eastAsia="es-ES"/>
        </w:rPr>
        <w:t>con corte a 31 de diciembre de 2021</w:t>
      </w:r>
      <w:r w:rsidRPr="004908C7" w:rsidR="00CE072C">
        <w:rPr>
          <w:rFonts w:asciiTheme="majorHAnsi" w:hAnsiTheme="majorHAnsi" w:cstheme="majorHAnsi"/>
          <w:color w:val="auto"/>
          <w:sz w:val="22"/>
          <w:szCs w:val="22"/>
          <w:lang w:eastAsia="es-ES"/>
        </w:rPr>
        <w:t xml:space="preserve">, reporte que corresponde al último realizado ante la </w:t>
      </w:r>
      <w:r w:rsidR="008012C3">
        <w:rPr>
          <w:rFonts w:asciiTheme="majorHAnsi" w:hAnsiTheme="majorHAnsi" w:cstheme="majorHAnsi"/>
          <w:color w:val="auto"/>
          <w:sz w:val="22"/>
          <w:szCs w:val="22"/>
          <w:lang w:eastAsia="es-ES"/>
        </w:rPr>
        <w:t>Secretaría</w:t>
      </w:r>
      <w:r w:rsidRPr="004908C7" w:rsidR="00CE072C">
        <w:rPr>
          <w:rFonts w:asciiTheme="majorHAnsi" w:hAnsiTheme="majorHAnsi" w:cstheme="majorHAnsi"/>
          <w:color w:val="auto"/>
          <w:sz w:val="22"/>
          <w:szCs w:val="22"/>
          <w:lang w:eastAsia="es-ES"/>
        </w:rPr>
        <w:t xml:space="preserve"> Distrital de Planeación </w:t>
      </w:r>
      <w:r w:rsidRPr="004908C7" w:rsidR="00237BE8">
        <w:rPr>
          <w:rFonts w:asciiTheme="majorHAnsi" w:hAnsiTheme="majorHAnsi" w:cstheme="majorHAnsi"/>
          <w:color w:val="auto"/>
          <w:sz w:val="22"/>
          <w:szCs w:val="22"/>
          <w:lang w:eastAsia="es-ES"/>
        </w:rPr>
        <w:t>a través d</w:t>
      </w:r>
      <w:r w:rsidRPr="004908C7" w:rsidR="007F6A37">
        <w:rPr>
          <w:rFonts w:asciiTheme="majorHAnsi" w:hAnsiTheme="majorHAnsi" w:cstheme="majorHAnsi"/>
          <w:color w:val="auto"/>
          <w:sz w:val="22"/>
          <w:szCs w:val="22"/>
          <w:lang w:eastAsia="es-ES"/>
        </w:rPr>
        <w:t>el aplicativo SEGPLAN.</w:t>
      </w:r>
    </w:p>
    <w:p w:rsidRPr="004908C7" w:rsidR="00E47324" w:rsidP="004908C7" w:rsidRDefault="00E47324" w14:paraId="5612CD33" w14:textId="1FA1082E">
      <w:pPr>
        <w:jc w:val="both"/>
        <w:rPr>
          <w:rFonts w:asciiTheme="majorHAnsi" w:hAnsiTheme="majorHAnsi" w:cstheme="majorHAnsi"/>
          <w:color w:val="auto"/>
          <w:sz w:val="22"/>
          <w:szCs w:val="22"/>
          <w:lang w:eastAsia="es-ES"/>
        </w:rPr>
      </w:pPr>
    </w:p>
    <w:p w:rsidRPr="004908C7" w:rsidR="00E47324" w:rsidP="004908C7" w:rsidRDefault="00E47324" w14:paraId="646B2DAF" w14:textId="4236DE60">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Seguid</w:t>
      </w:r>
      <w:r w:rsidRPr="004908C7" w:rsidR="00996063">
        <w:rPr>
          <w:rFonts w:asciiTheme="majorHAnsi" w:hAnsiTheme="majorHAnsi" w:cstheme="majorHAnsi"/>
          <w:color w:val="auto"/>
          <w:sz w:val="22"/>
          <w:szCs w:val="22"/>
          <w:lang w:eastAsia="es-ES"/>
        </w:rPr>
        <w:t>amente</w:t>
      </w:r>
      <w:r w:rsidRPr="004908C7">
        <w:rPr>
          <w:rFonts w:asciiTheme="majorHAnsi" w:hAnsiTheme="majorHAnsi" w:cstheme="majorHAnsi"/>
          <w:color w:val="auto"/>
          <w:sz w:val="22"/>
          <w:szCs w:val="22"/>
          <w:lang w:eastAsia="es-ES"/>
        </w:rPr>
        <w:t>, se presenta</w:t>
      </w:r>
      <w:r w:rsidRPr="004908C7" w:rsidR="00717D8B">
        <w:rPr>
          <w:rFonts w:asciiTheme="majorHAnsi" w:hAnsiTheme="majorHAnsi" w:cstheme="majorHAnsi"/>
          <w:color w:val="auto"/>
          <w:sz w:val="22"/>
          <w:szCs w:val="22"/>
          <w:lang w:eastAsia="es-ES"/>
        </w:rPr>
        <w:t>n</w:t>
      </w:r>
      <w:r w:rsidRPr="004908C7">
        <w:rPr>
          <w:rFonts w:asciiTheme="majorHAnsi" w:hAnsiTheme="majorHAnsi" w:cstheme="majorHAnsi"/>
          <w:color w:val="auto"/>
          <w:sz w:val="22"/>
          <w:szCs w:val="22"/>
          <w:lang w:eastAsia="es-ES"/>
        </w:rPr>
        <w:t xml:space="preserve"> </w:t>
      </w:r>
      <w:r w:rsidRPr="004908C7" w:rsidR="000823DE">
        <w:rPr>
          <w:rFonts w:asciiTheme="majorHAnsi" w:hAnsiTheme="majorHAnsi" w:cstheme="majorHAnsi"/>
          <w:color w:val="auto"/>
          <w:sz w:val="22"/>
          <w:szCs w:val="22"/>
          <w:lang w:eastAsia="es-ES"/>
        </w:rPr>
        <w:t>en</w:t>
      </w:r>
      <w:r w:rsidRPr="004908C7" w:rsidR="006F6071">
        <w:rPr>
          <w:rFonts w:asciiTheme="majorHAnsi" w:hAnsiTheme="majorHAnsi" w:cstheme="majorHAnsi"/>
          <w:color w:val="auto"/>
          <w:sz w:val="22"/>
          <w:szCs w:val="22"/>
          <w:lang w:eastAsia="es-ES"/>
        </w:rPr>
        <w:t xml:space="preserve"> el</w:t>
      </w:r>
      <w:r w:rsidRPr="004908C7" w:rsidR="000823DE">
        <w:rPr>
          <w:rFonts w:asciiTheme="majorHAnsi" w:hAnsiTheme="majorHAnsi" w:cstheme="majorHAnsi"/>
          <w:color w:val="auto"/>
          <w:sz w:val="22"/>
          <w:szCs w:val="22"/>
          <w:lang w:eastAsia="es-ES"/>
        </w:rPr>
        <w:t xml:space="preserve"> </w:t>
      </w:r>
      <w:r w:rsidRPr="004908C7">
        <w:rPr>
          <w:rFonts w:asciiTheme="majorHAnsi" w:hAnsiTheme="majorHAnsi" w:cstheme="majorHAnsi"/>
          <w:color w:val="auto"/>
          <w:sz w:val="22"/>
          <w:szCs w:val="22"/>
          <w:lang w:eastAsia="es-ES"/>
        </w:rPr>
        <w:t>cuadro</w:t>
      </w:r>
      <w:r w:rsidRPr="004908C7" w:rsidR="000823DE">
        <w:rPr>
          <w:rFonts w:asciiTheme="majorHAnsi" w:hAnsiTheme="majorHAnsi" w:cstheme="majorHAnsi"/>
          <w:color w:val="auto"/>
          <w:sz w:val="22"/>
          <w:szCs w:val="22"/>
          <w:lang w:eastAsia="es-ES"/>
        </w:rPr>
        <w:t xml:space="preserve"> No. </w:t>
      </w:r>
      <w:r w:rsidRPr="004908C7" w:rsidR="00C83112">
        <w:rPr>
          <w:rFonts w:asciiTheme="majorHAnsi" w:hAnsiTheme="majorHAnsi" w:cstheme="majorHAnsi"/>
          <w:color w:val="auto"/>
          <w:sz w:val="22"/>
          <w:szCs w:val="22"/>
          <w:lang w:eastAsia="es-ES"/>
        </w:rPr>
        <w:t>4</w:t>
      </w:r>
      <w:r w:rsidRPr="004908C7">
        <w:rPr>
          <w:rFonts w:asciiTheme="majorHAnsi" w:hAnsiTheme="majorHAnsi" w:cstheme="majorHAnsi"/>
          <w:color w:val="auto"/>
          <w:sz w:val="22"/>
          <w:szCs w:val="22"/>
          <w:lang w:eastAsia="es-ES"/>
        </w:rPr>
        <w:t xml:space="preserve"> </w:t>
      </w:r>
      <w:r w:rsidRPr="004908C7" w:rsidR="006F6071">
        <w:rPr>
          <w:rFonts w:asciiTheme="majorHAnsi" w:hAnsiTheme="majorHAnsi" w:cstheme="majorHAnsi"/>
          <w:color w:val="auto"/>
          <w:sz w:val="22"/>
          <w:szCs w:val="22"/>
          <w:lang w:eastAsia="es-ES"/>
        </w:rPr>
        <w:t>cada uno de los proyectos de inversión</w:t>
      </w:r>
      <w:r w:rsidRPr="004908C7" w:rsidR="00E772D8">
        <w:rPr>
          <w:rFonts w:asciiTheme="majorHAnsi" w:hAnsiTheme="majorHAnsi" w:cstheme="majorHAnsi"/>
          <w:color w:val="auto"/>
          <w:sz w:val="22"/>
          <w:szCs w:val="22"/>
          <w:lang w:eastAsia="es-ES"/>
        </w:rPr>
        <w:t xml:space="preserve"> y el porcentaje de a</w:t>
      </w:r>
      <w:r w:rsidRPr="004908C7">
        <w:rPr>
          <w:rFonts w:asciiTheme="majorHAnsi" w:hAnsiTheme="majorHAnsi" w:cstheme="majorHAnsi"/>
          <w:color w:val="auto"/>
          <w:sz w:val="22"/>
          <w:szCs w:val="22"/>
          <w:lang w:eastAsia="es-ES"/>
        </w:rPr>
        <w:t>vance</w:t>
      </w:r>
      <w:r w:rsidRPr="004908C7" w:rsidR="00FD5351">
        <w:rPr>
          <w:rFonts w:asciiTheme="majorHAnsi" w:hAnsiTheme="majorHAnsi" w:cstheme="majorHAnsi"/>
          <w:color w:val="auto"/>
          <w:sz w:val="22"/>
          <w:szCs w:val="22"/>
          <w:lang w:eastAsia="es-ES"/>
        </w:rPr>
        <w:t xml:space="preserve"> por</w:t>
      </w:r>
      <w:r w:rsidRPr="004908C7">
        <w:rPr>
          <w:rFonts w:asciiTheme="majorHAnsi" w:hAnsiTheme="majorHAnsi" w:cstheme="majorHAnsi"/>
          <w:color w:val="auto"/>
          <w:sz w:val="22"/>
          <w:szCs w:val="22"/>
          <w:lang w:eastAsia="es-ES"/>
        </w:rPr>
        <w:t xml:space="preserve"> Meta Plan Consolidado</w:t>
      </w:r>
      <w:r w:rsidRPr="004908C7" w:rsidR="00FD5351">
        <w:rPr>
          <w:rFonts w:asciiTheme="majorHAnsi" w:hAnsiTheme="majorHAnsi" w:cstheme="majorHAnsi"/>
          <w:color w:val="auto"/>
          <w:sz w:val="22"/>
          <w:szCs w:val="22"/>
          <w:lang w:eastAsia="es-ES"/>
        </w:rPr>
        <w:t xml:space="preserve"> según lo </w:t>
      </w:r>
      <w:r w:rsidRPr="004908C7">
        <w:rPr>
          <w:rFonts w:asciiTheme="majorHAnsi" w:hAnsiTheme="majorHAnsi" w:cstheme="majorHAnsi"/>
          <w:color w:val="auto"/>
          <w:sz w:val="22"/>
          <w:szCs w:val="22"/>
          <w:lang w:eastAsia="es-ES"/>
        </w:rPr>
        <w:t>contratado</w:t>
      </w:r>
      <w:r w:rsidRPr="004908C7" w:rsidR="00E4126D">
        <w:rPr>
          <w:rFonts w:asciiTheme="majorHAnsi" w:hAnsiTheme="majorHAnsi" w:cstheme="majorHAnsi"/>
          <w:color w:val="auto"/>
          <w:sz w:val="22"/>
          <w:szCs w:val="22"/>
          <w:lang w:eastAsia="es-ES"/>
        </w:rPr>
        <w:t xml:space="preserve"> y según la </w:t>
      </w:r>
      <w:r w:rsidRPr="004908C7">
        <w:rPr>
          <w:rFonts w:asciiTheme="majorHAnsi" w:hAnsiTheme="majorHAnsi" w:cstheme="majorHAnsi"/>
          <w:color w:val="auto"/>
          <w:sz w:val="22"/>
          <w:szCs w:val="22"/>
          <w:lang w:eastAsia="es-ES"/>
        </w:rPr>
        <w:t xml:space="preserve">Ejecución </w:t>
      </w:r>
      <w:r w:rsidRPr="004908C7" w:rsidR="00E4126D">
        <w:rPr>
          <w:rFonts w:asciiTheme="majorHAnsi" w:hAnsiTheme="majorHAnsi" w:cstheme="majorHAnsi"/>
          <w:color w:val="auto"/>
          <w:sz w:val="22"/>
          <w:szCs w:val="22"/>
          <w:lang w:eastAsia="es-ES"/>
        </w:rPr>
        <w:t>física</w:t>
      </w:r>
      <w:r w:rsidRPr="004908C7" w:rsidR="002A249F">
        <w:rPr>
          <w:rFonts w:asciiTheme="majorHAnsi" w:hAnsiTheme="majorHAnsi" w:cstheme="majorHAnsi"/>
          <w:color w:val="auto"/>
          <w:sz w:val="22"/>
          <w:szCs w:val="22"/>
          <w:lang w:eastAsia="es-ES"/>
        </w:rPr>
        <w:t xml:space="preserve"> </w:t>
      </w:r>
      <w:r w:rsidRPr="004908C7" w:rsidR="00ED08D4">
        <w:rPr>
          <w:rFonts w:asciiTheme="majorHAnsi" w:hAnsiTheme="majorHAnsi" w:cstheme="majorHAnsi"/>
          <w:color w:val="auto"/>
          <w:sz w:val="22"/>
          <w:szCs w:val="22"/>
          <w:lang w:eastAsia="es-ES"/>
        </w:rPr>
        <w:t>en contraste con lo p</w:t>
      </w:r>
      <w:r w:rsidRPr="004908C7">
        <w:rPr>
          <w:rFonts w:asciiTheme="majorHAnsi" w:hAnsiTheme="majorHAnsi" w:cstheme="majorHAnsi"/>
          <w:color w:val="auto"/>
          <w:sz w:val="22"/>
          <w:szCs w:val="22"/>
          <w:lang w:eastAsia="es-ES"/>
        </w:rPr>
        <w:t>rogramado</w:t>
      </w:r>
      <w:r w:rsidRPr="004908C7" w:rsidR="002A249F">
        <w:rPr>
          <w:rFonts w:asciiTheme="majorHAnsi" w:hAnsiTheme="majorHAnsi" w:cstheme="majorHAnsi"/>
          <w:color w:val="auto"/>
          <w:sz w:val="22"/>
          <w:szCs w:val="22"/>
          <w:lang w:eastAsia="es-ES"/>
        </w:rPr>
        <w:t xml:space="preserve"> y los recursos comprometidos</w:t>
      </w:r>
      <w:r w:rsidRPr="004908C7">
        <w:rPr>
          <w:rFonts w:asciiTheme="majorHAnsi" w:hAnsiTheme="majorHAnsi" w:cstheme="majorHAnsi"/>
          <w:color w:val="auto"/>
          <w:sz w:val="22"/>
          <w:szCs w:val="22"/>
          <w:lang w:eastAsia="es-ES"/>
        </w:rPr>
        <w:tab/>
      </w:r>
      <w:r w:rsidRPr="004908C7" w:rsidR="00ED08D4">
        <w:rPr>
          <w:rFonts w:asciiTheme="majorHAnsi" w:hAnsiTheme="majorHAnsi" w:cstheme="majorHAnsi"/>
          <w:color w:val="auto"/>
          <w:sz w:val="22"/>
          <w:szCs w:val="22"/>
          <w:lang w:eastAsia="es-ES"/>
        </w:rPr>
        <w:t xml:space="preserve">para la primera vigencia </w:t>
      </w:r>
      <w:r w:rsidRPr="004908C7" w:rsidR="00C733EF">
        <w:rPr>
          <w:rFonts w:asciiTheme="majorHAnsi" w:hAnsiTheme="majorHAnsi" w:cstheme="majorHAnsi"/>
          <w:color w:val="auto"/>
          <w:sz w:val="22"/>
          <w:szCs w:val="22"/>
          <w:lang w:eastAsia="es-ES"/>
        </w:rPr>
        <w:t>que va de e</w:t>
      </w:r>
      <w:r w:rsidRPr="004908C7">
        <w:rPr>
          <w:rFonts w:asciiTheme="majorHAnsi" w:hAnsiTheme="majorHAnsi" w:cstheme="majorHAnsi"/>
          <w:color w:val="auto"/>
          <w:sz w:val="22"/>
          <w:szCs w:val="22"/>
          <w:lang w:eastAsia="es-ES"/>
        </w:rPr>
        <w:t xml:space="preserve">jecución </w:t>
      </w:r>
      <w:r w:rsidRPr="004908C7" w:rsidR="002A249F">
        <w:rPr>
          <w:rFonts w:asciiTheme="majorHAnsi" w:hAnsiTheme="majorHAnsi" w:cstheme="majorHAnsi"/>
          <w:color w:val="auto"/>
          <w:sz w:val="22"/>
          <w:szCs w:val="22"/>
          <w:lang w:eastAsia="es-ES"/>
        </w:rPr>
        <w:t>del PDL</w:t>
      </w:r>
      <w:r w:rsidRPr="004908C7" w:rsidR="00EC5DC6">
        <w:rPr>
          <w:rFonts w:asciiTheme="majorHAnsi" w:hAnsiTheme="majorHAnsi" w:cstheme="majorHAnsi"/>
          <w:color w:val="auto"/>
          <w:sz w:val="22"/>
          <w:szCs w:val="22"/>
          <w:lang w:eastAsia="es-ES"/>
        </w:rPr>
        <w:t>,</w:t>
      </w:r>
      <w:r w:rsidRPr="004908C7" w:rsidR="003B3769">
        <w:rPr>
          <w:rFonts w:asciiTheme="majorHAnsi" w:hAnsiTheme="majorHAnsi" w:cstheme="majorHAnsi"/>
          <w:color w:val="auto"/>
          <w:sz w:val="22"/>
          <w:szCs w:val="22"/>
          <w:lang w:eastAsia="es-ES"/>
        </w:rPr>
        <w:t xml:space="preserve"> que corresponde al año 2021.</w:t>
      </w:r>
    </w:p>
    <w:p w:rsidRPr="004908C7" w:rsidR="00DF38C6" w:rsidP="004908C7" w:rsidRDefault="00DF38C6" w14:paraId="0C5A419B" w14:textId="42A56413">
      <w:pPr>
        <w:jc w:val="both"/>
        <w:rPr>
          <w:rFonts w:asciiTheme="majorHAnsi" w:hAnsiTheme="majorHAnsi" w:cstheme="majorHAnsi"/>
          <w:color w:val="auto"/>
          <w:sz w:val="22"/>
          <w:szCs w:val="22"/>
          <w:lang w:eastAsia="es-ES"/>
        </w:rPr>
      </w:pPr>
    </w:p>
    <w:p w:rsidRPr="004908C7" w:rsidR="007B44B5" w:rsidP="004908C7" w:rsidRDefault="00237BE8" w14:paraId="2AC57CB0" w14:textId="18818AB0">
      <w:pPr>
        <w:jc w:val="both"/>
        <w:rPr>
          <w:rFonts w:asciiTheme="majorHAnsi" w:hAnsiTheme="majorHAnsi" w:cstheme="majorHAnsi"/>
          <w:b/>
          <w:bCs/>
          <w:color w:val="auto"/>
          <w:sz w:val="22"/>
          <w:szCs w:val="22"/>
          <w:lang w:eastAsia="es-ES"/>
        </w:rPr>
      </w:pPr>
      <w:r w:rsidRPr="004908C7">
        <w:rPr>
          <w:rFonts w:asciiTheme="majorHAnsi" w:hAnsiTheme="majorHAnsi" w:cstheme="majorHAnsi"/>
          <w:b/>
          <w:bCs/>
          <w:color w:val="auto"/>
          <w:sz w:val="22"/>
          <w:szCs w:val="22"/>
          <w:lang w:eastAsia="es-ES"/>
        </w:rPr>
        <w:t xml:space="preserve">Cuadro No. </w:t>
      </w:r>
      <w:r w:rsidRPr="004908C7" w:rsidR="005427A0">
        <w:rPr>
          <w:rFonts w:asciiTheme="majorHAnsi" w:hAnsiTheme="majorHAnsi" w:cstheme="majorHAnsi"/>
          <w:b/>
          <w:bCs/>
          <w:color w:val="auto"/>
          <w:sz w:val="22"/>
          <w:szCs w:val="22"/>
          <w:lang w:eastAsia="es-ES"/>
        </w:rPr>
        <w:t>3</w:t>
      </w:r>
      <w:r w:rsidRPr="004908C7">
        <w:rPr>
          <w:rFonts w:asciiTheme="majorHAnsi" w:hAnsiTheme="majorHAnsi" w:cstheme="majorHAnsi"/>
          <w:b/>
          <w:bCs/>
          <w:color w:val="auto"/>
          <w:sz w:val="22"/>
          <w:szCs w:val="22"/>
          <w:lang w:eastAsia="es-ES"/>
        </w:rPr>
        <w:t xml:space="preserve"> </w:t>
      </w:r>
      <w:r w:rsidRPr="004908C7" w:rsidR="00084780">
        <w:rPr>
          <w:rFonts w:asciiTheme="majorHAnsi" w:hAnsiTheme="majorHAnsi" w:cstheme="majorHAnsi"/>
          <w:b/>
          <w:bCs/>
          <w:color w:val="auto"/>
          <w:sz w:val="22"/>
          <w:szCs w:val="22"/>
          <w:lang w:eastAsia="es-ES"/>
        </w:rPr>
        <w:t>Ejecución Cuatrienio PDL (Programas y Metas)</w:t>
      </w:r>
      <w:r w:rsidRPr="004908C7" w:rsidR="005427A0">
        <w:rPr>
          <w:rFonts w:asciiTheme="majorHAnsi" w:hAnsiTheme="majorHAnsi" w:cstheme="majorHAnsi"/>
          <w:b/>
          <w:bCs/>
          <w:color w:val="auto"/>
          <w:sz w:val="22"/>
          <w:szCs w:val="22"/>
          <w:lang w:eastAsia="es-ES"/>
        </w:rPr>
        <w:t xml:space="preserve"> 2021-2024</w:t>
      </w:r>
    </w:p>
    <w:tbl>
      <w:tblPr>
        <w:tblStyle w:val="Tablaconcuadrcula"/>
        <w:tblW w:w="0" w:type="auto"/>
        <w:tblLook w:val="04A0" w:firstRow="1" w:lastRow="0" w:firstColumn="1" w:lastColumn="0" w:noHBand="0" w:noVBand="1"/>
      </w:tblPr>
      <w:tblGrid>
        <w:gridCol w:w="3085"/>
        <w:gridCol w:w="5055"/>
        <w:gridCol w:w="1255"/>
      </w:tblGrid>
      <w:tr w:rsidRPr="004908C7" w:rsidR="004908C7" w:rsidTr="6831F62C" w14:paraId="283F3673" w14:textId="77777777">
        <w:trPr>
          <w:trHeight w:val="827"/>
        </w:trPr>
        <w:tc>
          <w:tcPr>
            <w:tcW w:w="3114" w:type="dxa"/>
            <w:noWrap/>
            <w:hideMark/>
          </w:tcPr>
          <w:p w:rsidRPr="004908C7" w:rsidR="00AF7C99" w:rsidP="004908C7" w:rsidRDefault="00AF7C99" w14:paraId="48991681" w14:textId="77777777">
            <w:pPr>
              <w:pStyle w:val="CUERPOTEXTO"/>
              <w:rPr>
                <w:rFonts w:asciiTheme="majorHAnsi" w:hAnsiTheme="majorHAnsi" w:cstheme="majorHAnsi"/>
                <w:b/>
                <w:bCs/>
                <w:iCs/>
                <w:color w:val="auto"/>
                <w:sz w:val="22"/>
                <w:szCs w:val="22"/>
              </w:rPr>
            </w:pPr>
            <w:r w:rsidRPr="004908C7">
              <w:rPr>
                <w:rFonts w:asciiTheme="majorHAnsi" w:hAnsiTheme="majorHAnsi" w:cstheme="majorHAnsi"/>
                <w:b/>
                <w:bCs/>
                <w:iCs/>
                <w:color w:val="auto"/>
                <w:sz w:val="22"/>
                <w:szCs w:val="22"/>
              </w:rPr>
              <w:t>Programa</w:t>
            </w:r>
          </w:p>
        </w:tc>
        <w:tc>
          <w:tcPr>
            <w:tcW w:w="5104" w:type="dxa"/>
            <w:noWrap/>
            <w:hideMark/>
          </w:tcPr>
          <w:p w:rsidRPr="004908C7" w:rsidR="00AF7C99" w:rsidP="004908C7" w:rsidRDefault="00AF7C99" w14:paraId="34012450" w14:textId="77777777">
            <w:pPr>
              <w:pStyle w:val="CUERPOTEXTO"/>
              <w:rPr>
                <w:rFonts w:asciiTheme="majorHAnsi" w:hAnsiTheme="majorHAnsi" w:cstheme="majorHAnsi"/>
                <w:b/>
                <w:bCs/>
                <w:iCs/>
                <w:color w:val="auto"/>
                <w:sz w:val="22"/>
                <w:szCs w:val="22"/>
              </w:rPr>
            </w:pPr>
            <w:r w:rsidRPr="004908C7">
              <w:rPr>
                <w:rFonts w:asciiTheme="majorHAnsi" w:hAnsiTheme="majorHAnsi" w:cstheme="majorHAnsi"/>
                <w:b/>
                <w:bCs/>
                <w:iCs/>
                <w:color w:val="auto"/>
                <w:sz w:val="22"/>
                <w:szCs w:val="22"/>
              </w:rPr>
              <w:t>Meta Plan de Desarrollo</w:t>
            </w:r>
          </w:p>
        </w:tc>
        <w:tc>
          <w:tcPr>
            <w:tcW w:w="1177" w:type="dxa"/>
            <w:hideMark/>
          </w:tcPr>
          <w:p w:rsidRPr="004908C7" w:rsidR="00AF7C99" w:rsidP="004908C7" w:rsidRDefault="00AF7C99" w14:paraId="2ADAD58C" w14:textId="77777777">
            <w:pPr>
              <w:pStyle w:val="CUERPOTEXTO"/>
              <w:ind w:firstLine="0"/>
              <w:rPr>
                <w:rFonts w:asciiTheme="majorHAnsi" w:hAnsiTheme="majorHAnsi" w:cstheme="majorHAnsi"/>
                <w:b/>
                <w:bCs/>
                <w:iCs/>
                <w:color w:val="auto"/>
                <w:sz w:val="22"/>
                <w:szCs w:val="22"/>
              </w:rPr>
            </w:pPr>
            <w:r w:rsidRPr="004908C7">
              <w:rPr>
                <w:rFonts w:asciiTheme="majorHAnsi" w:hAnsiTheme="majorHAnsi" w:cstheme="majorHAnsi"/>
                <w:b/>
                <w:bCs/>
                <w:iCs/>
                <w:color w:val="auto"/>
                <w:sz w:val="22"/>
                <w:szCs w:val="22"/>
              </w:rPr>
              <w:t>Ejecución Cuatrienio %</w:t>
            </w:r>
          </w:p>
        </w:tc>
      </w:tr>
      <w:tr w:rsidRPr="004908C7" w:rsidR="004908C7" w:rsidTr="6831F62C" w14:paraId="04B294AE" w14:textId="77777777">
        <w:trPr>
          <w:trHeight w:val="300"/>
        </w:trPr>
        <w:tc>
          <w:tcPr>
            <w:tcW w:w="3114" w:type="dxa"/>
            <w:noWrap/>
            <w:hideMark/>
          </w:tcPr>
          <w:p w:rsidRPr="004908C7" w:rsidR="00AF7C99" w:rsidP="004908C7" w:rsidRDefault="4309ACF7" w14:paraId="1C18A469" w14:textId="77777777">
            <w:pPr>
              <w:pStyle w:val="CUERPOTEXTO"/>
              <w:ind w:firstLine="0"/>
              <w:rPr>
                <w:rFonts w:asciiTheme="majorHAnsi" w:hAnsiTheme="majorHAnsi" w:cstheme="majorHAnsi"/>
                <w:color w:val="auto"/>
                <w:sz w:val="22"/>
                <w:szCs w:val="22"/>
              </w:rPr>
            </w:pPr>
            <w:r w:rsidRPr="004908C7">
              <w:rPr>
                <w:rFonts w:asciiTheme="majorHAnsi" w:hAnsiTheme="majorHAnsi" w:cstheme="majorHAnsi"/>
                <w:color w:val="auto"/>
                <w:sz w:val="22"/>
                <w:szCs w:val="22"/>
              </w:rPr>
              <w:t xml:space="preserve">57 </w:t>
            </w:r>
            <w:bookmarkStart w:name="_Int_CB0fagiw" w:id="1"/>
            <w:proofErr w:type="gramStart"/>
            <w:r w:rsidRPr="004908C7">
              <w:rPr>
                <w:rFonts w:asciiTheme="majorHAnsi" w:hAnsiTheme="majorHAnsi" w:cstheme="majorHAnsi"/>
                <w:color w:val="auto"/>
                <w:sz w:val="22"/>
                <w:szCs w:val="22"/>
              </w:rPr>
              <w:t>Gestión</w:t>
            </w:r>
            <w:bookmarkEnd w:id="1"/>
            <w:proofErr w:type="gramEnd"/>
            <w:r w:rsidRPr="004908C7">
              <w:rPr>
                <w:rFonts w:asciiTheme="majorHAnsi" w:hAnsiTheme="majorHAnsi" w:cstheme="majorHAnsi"/>
                <w:color w:val="auto"/>
                <w:sz w:val="22"/>
                <w:szCs w:val="22"/>
              </w:rPr>
              <w:t xml:space="preserve"> pública local.</w:t>
            </w:r>
          </w:p>
        </w:tc>
        <w:tc>
          <w:tcPr>
            <w:tcW w:w="5104" w:type="dxa"/>
            <w:noWrap/>
            <w:hideMark/>
          </w:tcPr>
          <w:p w:rsidRPr="004908C7" w:rsidR="00AF7C99" w:rsidP="004908C7" w:rsidRDefault="00AF7C99" w14:paraId="78680052" w14:textId="072B4E5F">
            <w:pPr>
              <w:pStyle w:val="CUERPOTEXTO"/>
              <w:ind w:firstLine="0"/>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Realizar 1 rendición de cuentas anuales.</w:t>
            </w:r>
          </w:p>
        </w:tc>
        <w:tc>
          <w:tcPr>
            <w:tcW w:w="1177" w:type="dxa"/>
            <w:noWrap/>
            <w:hideMark/>
          </w:tcPr>
          <w:p w:rsidRPr="004908C7" w:rsidR="00AF7C99" w:rsidP="004908C7" w:rsidRDefault="00AF7C99" w14:paraId="48E14220" w14:textId="77777777">
            <w:pPr>
              <w:pStyle w:val="CUERPOTEXTO"/>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25%</w:t>
            </w:r>
          </w:p>
        </w:tc>
      </w:tr>
      <w:tr w:rsidRPr="004908C7" w:rsidR="004908C7" w:rsidTr="6831F62C" w14:paraId="6C383AB6" w14:textId="77777777">
        <w:trPr>
          <w:trHeight w:val="300"/>
        </w:trPr>
        <w:tc>
          <w:tcPr>
            <w:tcW w:w="3114" w:type="dxa"/>
            <w:noWrap/>
            <w:hideMark/>
          </w:tcPr>
          <w:p w:rsidRPr="004908C7" w:rsidR="00AF7C99" w:rsidP="004908C7" w:rsidRDefault="4309ACF7" w14:paraId="51FE7C86" w14:textId="77777777">
            <w:pPr>
              <w:pStyle w:val="CUERPOTEXTO"/>
              <w:ind w:firstLine="0"/>
              <w:rPr>
                <w:rFonts w:asciiTheme="majorHAnsi" w:hAnsiTheme="majorHAnsi" w:cstheme="majorHAnsi"/>
                <w:color w:val="auto"/>
                <w:sz w:val="22"/>
                <w:szCs w:val="22"/>
              </w:rPr>
            </w:pPr>
            <w:r w:rsidRPr="004908C7">
              <w:rPr>
                <w:rFonts w:asciiTheme="majorHAnsi" w:hAnsiTheme="majorHAnsi" w:cstheme="majorHAnsi"/>
                <w:color w:val="auto"/>
                <w:sz w:val="22"/>
                <w:szCs w:val="22"/>
              </w:rPr>
              <w:t xml:space="preserve">08 </w:t>
            </w:r>
            <w:bookmarkStart w:name="_Int_OX46NmSh" w:id="2"/>
            <w:proofErr w:type="gramStart"/>
            <w:r w:rsidRPr="004908C7">
              <w:rPr>
                <w:rFonts w:asciiTheme="majorHAnsi" w:hAnsiTheme="majorHAnsi" w:cstheme="majorHAnsi"/>
                <w:color w:val="auto"/>
                <w:sz w:val="22"/>
                <w:szCs w:val="22"/>
              </w:rPr>
              <w:t>Prevención</w:t>
            </w:r>
            <w:bookmarkEnd w:id="2"/>
            <w:proofErr w:type="gramEnd"/>
            <w:r w:rsidRPr="004908C7">
              <w:rPr>
                <w:rFonts w:asciiTheme="majorHAnsi" w:hAnsiTheme="majorHAnsi" w:cstheme="majorHAnsi"/>
                <w:color w:val="auto"/>
                <w:sz w:val="22"/>
                <w:szCs w:val="22"/>
              </w:rPr>
              <w:t xml:space="preserve"> y atención de maternidad temprana.</w:t>
            </w:r>
          </w:p>
        </w:tc>
        <w:tc>
          <w:tcPr>
            <w:tcW w:w="5104" w:type="dxa"/>
            <w:noWrap/>
            <w:hideMark/>
          </w:tcPr>
          <w:p w:rsidRPr="004908C7" w:rsidR="00AF7C99" w:rsidP="004908C7" w:rsidRDefault="00AF7C99" w14:paraId="2AFC0C0E" w14:textId="236A3DBF">
            <w:pPr>
              <w:pStyle w:val="CUERPOTEXTO"/>
              <w:ind w:firstLine="0"/>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Vincular 800 personas a las acciones y estrategias para la prevención del embarazo adolescente.</w:t>
            </w:r>
          </w:p>
        </w:tc>
        <w:tc>
          <w:tcPr>
            <w:tcW w:w="1177" w:type="dxa"/>
            <w:noWrap/>
            <w:hideMark/>
          </w:tcPr>
          <w:p w:rsidRPr="004908C7" w:rsidR="00AF7C99" w:rsidP="004908C7" w:rsidRDefault="00AF7C99" w14:paraId="226733BA" w14:textId="77777777">
            <w:pPr>
              <w:pStyle w:val="CUERPOTEXTO"/>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96,30%</w:t>
            </w:r>
          </w:p>
        </w:tc>
      </w:tr>
      <w:tr w:rsidRPr="004908C7" w:rsidR="004908C7" w:rsidTr="6831F62C" w14:paraId="1A980729" w14:textId="77777777">
        <w:trPr>
          <w:trHeight w:val="300"/>
        </w:trPr>
        <w:tc>
          <w:tcPr>
            <w:tcW w:w="3114" w:type="dxa"/>
            <w:noWrap/>
            <w:hideMark/>
          </w:tcPr>
          <w:p w:rsidRPr="004908C7" w:rsidR="00AF7C99" w:rsidP="004908C7" w:rsidRDefault="00AF7C99" w14:paraId="443157A5" w14:textId="77777777">
            <w:pPr>
              <w:pStyle w:val="CUERPOTEXTO"/>
              <w:ind w:firstLine="0"/>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34 Bogotá protectora de los animales</w:t>
            </w:r>
          </w:p>
        </w:tc>
        <w:tc>
          <w:tcPr>
            <w:tcW w:w="5104" w:type="dxa"/>
            <w:noWrap/>
            <w:hideMark/>
          </w:tcPr>
          <w:p w:rsidRPr="004908C7" w:rsidR="00AF7C99" w:rsidP="004908C7" w:rsidRDefault="00AF7C99" w14:paraId="33FC34C7" w14:textId="3DCF9ACF">
            <w:pPr>
              <w:pStyle w:val="CUERPOTEXTO"/>
              <w:ind w:firstLine="0"/>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Atender 15.000 animales en urgencias, brigadas médico-veterinarias, acciones de esterilización, educación y adopción.</w:t>
            </w:r>
          </w:p>
        </w:tc>
        <w:tc>
          <w:tcPr>
            <w:tcW w:w="1177" w:type="dxa"/>
            <w:noWrap/>
            <w:hideMark/>
          </w:tcPr>
          <w:p w:rsidRPr="004908C7" w:rsidR="00AF7C99" w:rsidP="004908C7" w:rsidRDefault="00AF7C99" w14:paraId="6D8175FB" w14:textId="77777777">
            <w:pPr>
              <w:pStyle w:val="CUERPOTEXTO"/>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23,30%</w:t>
            </w:r>
          </w:p>
        </w:tc>
      </w:tr>
      <w:tr w:rsidRPr="004908C7" w:rsidR="004908C7" w:rsidTr="6831F62C" w14:paraId="4D267656" w14:textId="77777777">
        <w:trPr>
          <w:trHeight w:val="300"/>
        </w:trPr>
        <w:tc>
          <w:tcPr>
            <w:tcW w:w="3114" w:type="dxa"/>
            <w:noWrap/>
            <w:hideMark/>
          </w:tcPr>
          <w:p w:rsidRPr="004908C7" w:rsidR="00AF7C99" w:rsidP="004908C7" w:rsidRDefault="4309ACF7" w14:paraId="555775CD" w14:textId="5629277D">
            <w:pPr>
              <w:pStyle w:val="CUERPOTEXTO"/>
              <w:ind w:firstLine="0"/>
              <w:rPr>
                <w:rFonts w:asciiTheme="majorHAnsi" w:hAnsiTheme="majorHAnsi" w:cstheme="majorHAnsi"/>
                <w:color w:val="auto"/>
                <w:sz w:val="22"/>
                <w:szCs w:val="22"/>
              </w:rPr>
            </w:pPr>
            <w:r w:rsidRPr="004908C7">
              <w:rPr>
                <w:rFonts w:asciiTheme="majorHAnsi" w:hAnsiTheme="majorHAnsi" w:cstheme="majorHAnsi"/>
                <w:color w:val="auto"/>
                <w:sz w:val="22"/>
                <w:szCs w:val="22"/>
              </w:rPr>
              <w:t>01 subsidios y transferencias para la equidad.</w:t>
            </w:r>
          </w:p>
        </w:tc>
        <w:tc>
          <w:tcPr>
            <w:tcW w:w="5104" w:type="dxa"/>
            <w:noWrap/>
            <w:hideMark/>
          </w:tcPr>
          <w:p w:rsidRPr="004908C7" w:rsidR="00AF7C99" w:rsidP="004908C7" w:rsidRDefault="4309ACF7" w14:paraId="174F255F" w14:textId="6072C98B">
            <w:pPr>
              <w:pStyle w:val="CUERPOTEXTO"/>
              <w:ind w:firstLine="0"/>
              <w:rPr>
                <w:rFonts w:asciiTheme="majorHAnsi" w:hAnsiTheme="majorHAnsi" w:cstheme="majorHAnsi"/>
                <w:color w:val="auto"/>
                <w:sz w:val="22"/>
                <w:szCs w:val="22"/>
              </w:rPr>
            </w:pPr>
            <w:r w:rsidRPr="004908C7">
              <w:rPr>
                <w:rFonts w:asciiTheme="majorHAnsi" w:hAnsiTheme="majorHAnsi" w:cstheme="majorHAnsi"/>
                <w:color w:val="auto"/>
                <w:sz w:val="22"/>
                <w:szCs w:val="22"/>
              </w:rPr>
              <w:t xml:space="preserve">Beneficiar 2500 personas mayores con apoyo económico tipo C (Nota al </w:t>
            </w:r>
            <w:bookmarkStart w:name="_Int_ncKdxUl7" w:id="3"/>
            <w:proofErr w:type="gramStart"/>
            <w:r w:rsidRPr="004908C7">
              <w:rPr>
                <w:rFonts w:asciiTheme="majorHAnsi" w:hAnsiTheme="majorHAnsi" w:cstheme="majorHAnsi"/>
                <w:color w:val="auto"/>
                <w:sz w:val="22"/>
                <w:szCs w:val="22"/>
              </w:rPr>
              <w:t>pie)*</w:t>
            </w:r>
            <w:bookmarkEnd w:id="3"/>
            <w:proofErr w:type="gramEnd"/>
            <w:r w:rsidRPr="004908C7">
              <w:rPr>
                <w:rFonts w:asciiTheme="majorHAnsi" w:hAnsiTheme="majorHAnsi" w:cstheme="majorHAnsi"/>
                <w:color w:val="auto"/>
                <w:sz w:val="22"/>
                <w:szCs w:val="22"/>
              </w:rPr>
              <w:t>*</w:t>
            </w:r>
          </w:p>
        </w:tc>
        <w:tc>
          <w:tcPr>
            <w:tcW w:w="1177" w:type="dxa"/>
            <w:noWrap/>
            <w:hideMark/>
          </w:tcPr>
          <w:p w:rsidRPr="004908C7" w:rsidR="00AF7C99" w:rsidP="004908C7" w:rsidRDefault="00AF7C99" w14:paraId="52597691" w14:textId="77777777">
            <w:pPr>
              <w:pStyle w:val="CUERPOTEXTO"/>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25%</w:t>
            </w:r>
          </w:p>
        </w:tc>
      </w:tr>
      <w:tr w:rsidRPr="004908C7" w:rsidR="004908C7" w:rsidTr="6831F62C" w14:paraId="5955D048" w14:textId="77777777">
        <w:trPr>
          <w:trHeight w:val="300"/>
        </w:trPr>
        <w:tc>
          <w:tcPr>
            <w:tcW w:w="3114" w:type="dxa"/>
            <w:noWrap/>
            <w:hideMark/>
          </w:tcPr>
          <w:p w:rsidRPr="004908C7" w:rsidR="00AF7C99" w:rsidP="004908C7" w:rsidRDefault="4309ACF7" w14:paraId="57969D07" w14:textId="6337BF64">
            <w:pPr>
              <w:pStyle w:val="CUERPOTEXTO"/>
              <w:ind w:firstLine="0"/>
              <w:rPr>
                <w:rFonts w:asciiTheme="majorHAnsi" w:hAnsiTheme="majorHAnsi" w:cstheme="majorHAnsi"/>
                <w:color w:val="auto"/>
                <w:sz w:val="22"/>
                <w:szCs w:val="22"/>
              </w:rPr>
            </w:pPr>
            <w:r w:rsidRPr="004908C7">
              <w:rPr>
                <w:rFonts w:asciiTheme="majorHAnsi" w:hAnsiTheme="majorHAnsi" w:cstheme="majorHAnsi"/>
                <w:color w:val="auto"/>
                <w:sz w:val="22"/>
                <w:szCs w:val="22"/>
              </w:rPr>
              <w:t>01 subsidios y transferencias para la equidad.</w:t>
            </w:r>
          </w:p>
        </w:tc>
        <w:tc>
          <w:tcPr>
            <w:tcW w:w="5104" w:type="dxa"/>
            <w:noWrap/>
            <w:hideMark/>
          </w:tcPr>
          <w:p w:rsidRPr="004908C7" w:rsidR="00AF7C99" w:rsidP="004908C7" w:rsidRDefault="00AF7C99" w14:paraId="481302F0" w14:textId="2EAACB3D">
            <w:pPr>
              <w:pStyle w:val="CUERPOTEXTO"/>
              <w:ind w:firstLine="0"/>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Atender 1776 hogares con apoyos que contribuyan al ingreso mínimo garantizado.</w:t>
            </w:r>
          </w:p>
        </w:tc>
        <w:tc>
          <w:tcPr>
            <w:tcW w:w="1177" w:type="dxa"/>
            <w:noWrap/>
            <w:hideMark/>
          </w:tcPr>
          <w:p w:rsidRPr="004908C7" w:rsidR="00AF7C99" w:rsidP="004908C7" w:rsidRDefault="00AF7C99" w14:paraId="1C649286" w14:textId="77777777">
            <w:pPr>
              <w:pStyle w:val="CUERPOTEXTO"/>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99,70%</w:t>
            </w:r>
          </w:p>
        </w:tc>
      </w:tr>
      <w:tr w:rsidRPr="004908C7" w:rsidR="004908C7" w:rsidTr="6831F62C" w14:paraId="0A3DF122" w14:textId="77777777">
        <w:trPr>
          <w:trHeight w:val="300"/>
        </w:trPr>
        <w:tc>
          <w:tcPr>
            <w:tcW w:w="3114" w:type="dxa"/>
            <w:noWrap/>
            <w:hideMark/>
          </w:tcPr>
          <w:p w:rsidRPr="004908C7" w:rsidR="00AF7C99" w:rsidP="004908C7" w:rsidRDefault="4309ACF7" w14:paraId="4C243D70" w14:textId="77777777">
            <w:pPr>
              <w:pStyle w:val="CUERPOTEXTO"/>
              <w:ind w:firstLine="0"/>
              <w:rPr>
                <w:rFonts w:asciiTheme="majorHAnsi" w:hAnsiTheme="majorHAnsi" w:cstheme="majorHAnsi"/>
                <w:color w:val="auto"/>
                <w:sz w:val="22"/>
                <w:szCs w:val="22"/>
              </w:rPr>
            </w:pPr>
            <w:r w:rsidRPr="004908C7">
              <w:rPr>
                <w:rFonts w:asciiTheme="majorHAnsi" w:hAnsiTheme="majorHAnsi" w:cstheme="majorHAnsi"/>
                <w:color w:val="auto"/>
                <w:sz w:val="22"/>
                <w:szCs w:val="22"/>
              </w:rPr>
              <w:t xml:space="preserve">14 </w:t>
            </w:r>
            <w:bookmarkStart w:name="_Int_A8tBcUFC" w:id="4"/>
            <w:proofErr w:type="gramStart"/>
            <w:r w:rsidRPr="004908C7">
              <w:rPr>
                <w:rFonts w:asciiTheme="majorHAnsi" w:hAnsiTheme="majorHAnsi" w:cstheme="majorHAnsi"/>
                <w:color w:val="auto"/>
                <w:sz w:val="22"/>
                <w:szCs w:val="22"/>
              </w:rPr>
              <w:t>Formación</w:t>
            </w:r>
            <w:bookmarkEnd w:id="4"/>
            <w:proofErr w:type="gramEnd"/>
            <w:r w:rsidRPr="004908C7">
              <w:rPr>
                <w:rFonts w:asciiTheme="majorHAnsi" w:hAnsiTheme="majorHAnsi" w:cstheme="majorHAnsi"/>
                <w:color w:val="auto"/>
                <w:sz w:val="22"/>
                <w:szCs w:val="22"/>
              </w:rPr>
              <w:t xml:space="preserve"> integral: más y mejor tiempo en los colegios.</w:t>
            </w:r>
          </w:p>
        </w:tc>
        <w:tc>
          <w:tcPr>
            <w:tcW w:w="5104" w:type="dxa"/>
            <w:noWrap/>
            <w:hideMark/>
          </w:tcPr>
          <w:p w:rsidRPr="004908C7" w:rsidR="00AF7C99" w:rsidP="004908C7" w:rsidRDefault="00AF7C99" w14:paraId="2555BF04" w14:textId="6943B2A8">
            <w:pPr>
              <w:pStyle w:val="CUERPOTEXTO"/>
              <w:ind w:firstLine="0"/>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Dotar 9 sedes educativas urbanas y rurales.</w:t>
            </w:r>
          </w:p>
        </w:tc>
        <w:tc>
          <w:tcPr>
            <w:tcW w:w="1177" w:type="dxa"/>
            <w:noWrap/>
            <w:hideMark/>
          </w:tcPr>
          <w:p w:rsidRPr="004908C7" w:rsidR="00AF7C99" w:rsidP="004908C7" w:rsidRDefault="00AF7C99" w14:paraId="658DC14F" w14:textId="77777777">
            <w:pPr>
              <w:pStyle w:val="CUERPOTEXTO"/>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22,20%</w:t>
            </w:r>
          </w:p>
        </w:tc>
      </w:tr>
      <w:tr w:rsidRPr="004908C7" w:rsidR="004908C7" w:rsidTr="6831F62C" w14:paraId="0D2B3EA3" w14:textId="77777777">
        <w:trPr>
          <w:trHeight w:val="300"/>
        </w:trPr>
        <w:tc>
          <w:tcPr>
            <w:tcW w:w="3114" w:type="dxa"/>
            <w:noWrap/>
            <w:hideMark/>
          </w:tcPr>
          <w:p w:rsidRPr="004908C7" w:rsidR="00AF7C99" w:rsidP="004908C7" w:rsidRDefault="4309ACF7" w14:paraId="05585B61" w14:textId="77777777">
            <w:pPr>
              <w:pStyle w:val="CUERPOTEXTO"/>
              <w:ind w:firstLine="0"/>
              <w:rPr>
                <w:rFonts w:asciiTheme="majorHAnsi" w:hAnsiTheme="majorHAnsi" w:cstheme="majorHAnsi"/>
                <w:color w:val="auto"/>
                <w:sz w:val="22"/>
                <w:szCs w:val="22"/>
              </w:rPr>
            </w:pPr>
            <w:r w:rsidRPr="004908C7">
              <w:rPr>
                <w:rFonts w:asciiTheme="majorHAnsi" w:hAnsiTheme="majorHAnsi" w:cstheme="majorHAnsi"/>
                <w:color w:val="auto"/>
                <w:sz w:val="22"/>
                <w:szCs w:val="22"/>
              </w:rPr>
              <w:t xml:space="preserve">17 </w:t>
            </w:r>
            <w:bookmarkStart w:name="_Int_X0LwkkcE" w:id="5"/>
            <w:proofErr w:type="gramStart"/>
            <w:r w:rsidRPr="004908C7">
              <w:rPr>
                <w:rFonts w:asciiTheme="majorHAnsi" w:hAnsiTheme="majorHAnsi" w:cstheme="majorHAnsi"/>
                <w:color w:val="auto"/>
                <w:sz w:val="22"/>
                <w:szCs w:val="22"/>
              </w:rPr>
              <w:t>Jóvenes</w:t>
            </w:r>
            <w:bookmarkEnd w:id="5"/>
            <w:proofErr w:type="gramEnd"/>
            <w:r w:rsidRPr="004908C7">
              <w:rPr>
                <w:rFonts w:asciiTheme="majorHAnsi" w:hAnsiTheme="majorHAnsi" w:cstheme="majorHAnsi"/>
                <w:color w:val="auto"/>
                <w:sz w:val="22"/>
                <w:szCs w:val="22"/>
              </w:rPr>
              <w:t xml:space="preserve"> con capacidades: Proyecto de vida para la ciudadanía, la innovación y el trabajo del siglo XXI.</w:t>
            </w:r>
          </w:p>
        </w:tc>
        <w:tc>
          <w:tcPr>
            <w:tcW w:w="5104" w:type="dxa"/>
            <w:noWrap/>
            <w:hideMark/>
          </w:tcPr>
          <w:p w:rsidRPr="004908C7" w:rsidR="00AF7C99" w:rsidP="004908C7" w:rsidRDefault="00AF7C99" w14:paraId="29B64A4B" w14:textId="6529CC84">
            <w:pPr>
              <w:pStyle w:val="CUERPOTEXTO"/>
              <w:ind w:firstLine="0"/>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Beneficiar 80 personas con apoyo para la educación superior.</w:t>
            </w:r>
          </w:p>
        </w:tc>
        <w:tc>
          <w:tcPr>
            <w:tcW w:w="1177" w:type="dxa"/>
            <w:noWrap/>
            <w:hideMark/>
          </w:tcPr>
          <w:p w:rsidRPr="004908C7" w:rsidR="00AF7C99" w:rsidP="004908C7" w:rsidRDefault="00AF7C99" w14:paraId="514CDF9C" w14:textId="77777777">
            <w:pPr>
              <w:pStyle w:val="CUERPOTEXTO"/>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25%</w:t>
            </w:r>
          </w:p>
        </w:tc>
      </w:tr>
      <w:tr w:rsidRPr="004908C7" w:rsidR="004908C7" w:rsidTr="6831F62C" w14:paraId="63ADDA2F" w14:textId="77777777">
        <w:trPr>
          <w:trHeight w:val="300"/>
        </w:trPr>
        <w:tc>
          <w:tcPr>
            <w:tcW w:w="3114" w:type="dxa"/>
            <w:noWrap/>
            <w:hideMark/>
          </w:tcPr>
          <w:p w:rsidRPr="004908C7" w:rsidR="00AF7C99" w:rsidP="004908C7" w:rsidRDefault="4309ACF7" w14:paraId="4F0EBA52" w14:textId="77777777">
            <w:pPr>
              <w:pStyle w:val="CUERPOTEXTO"/>
              <w:ind w:firstLine="0"/>
              <w:rPr>
                <w:rFonts w:asciiTheme="majorHAnsi" w:hAnsiTheme="majorHAnsi" w:cstheme="majorHAnsi"/>
                <w:color w:val="auto"/>
                <w:sz w:val="22"/>
                <w:szCs w:val="22"/>
              </w:rPr>
            </w:pPr>
            <w:r w:rsidRPr="004908C7">
              <w:rPr>
                <w:rFonts w:asciiTheme="majorHAnsi" w:hAnsiTheme="majorHAnsi" w:cstheme="majorHAnsi"/>
                <w:color w:val="auto"/>
                <w:sz w:val="22"/>
                <w:szCs w:val="22"/>
              </w:rPr>
              <w:lastRenderedPageBreak/>
              <w:t xml:space="preserve">17 </w:t>
            </w:r>
            <w:bookmarkStart w:name="_Int_x93wAR3O" w:id="6"/>
            <w:proofErr w:type="gramStart"/>
            <w:r w:rsidRPr="004908C7">
              <w:rPr>
                <w:rFonts w:asciiTheme="majorHAnsi" w:hAnsiTheme="majorHAnsi" w:cstheme="majorHAnsi"/>
                <w:color w:val="auto"/>
                <w:sz w:val="22"/>
                <w:szCs w:val="22"/>
              </w:rPr>
              <w:t>Jóvenes</w:t>
            </w:r>
            <w:bookmarkEnd w:id="6"/>
            <w:proofErr w:type="gramEnd"/>
            <w:r w:rsidRPr="004908C7">
              <w:rPr>
                <w:rFonts w:asciiTheme="majorHAnsi" w:hAnsiTheme="majorHAnsi" w:cstheme="majorHAnsi"/>
                <w:color w:val="auto"/>
                <w:sz w:val="22"/>
                <w:szCs w:val="22"/>
              </w:rPr>
              <w:t xml:space="preserve"> con capacidades: Proyecto de vida para la ciudadanía, la innovación y el trabajo del siglo XXI.</w:t>
            </w:r>
          </w:p>
        </w:tc>
        <w:tc>
          <w:tcPr>
            <w:tcW w:w="5104" w:type="dxa"/>
            <w:noWrap/>
            <w:hideMark/>
          </w:tcPr>
          <w:p w:rsidRPr="004908C7" w:rsidR="00AF7C99" w:rsidP="004908C7" w:rsidRDefault="00AF7C99" w14:paraId="030EC418" w14:textId="0F97DCF7">
            <w:pPr>
              <w:pStyle w:val="CUERPOTEXTO"/>
              <w:ind w:firstLine="0"/>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Beneficiar 60 estudiantes de programas de educación superior con apoyo de sostenimiento para la permanecía.</w:t>
            </w:r>
          </w:p>
        </w:tc>
        <w:tc>
          <w:tcPr>
            <w:tcW w:w="1177" w:type="dxa"/>
            <w:noWrap/>
            <w:hideMark/>
          </w:tcPr>
          <w:p w:rsidRPr="004908C7" w:rsidR="00AF7C99" w:rsidP="004908C7" w:rsidRDefault="00AF7C99" w14:paraId="68857A33" w14:textId="77777777">
            <w:pPr>
              <w:pStyle w:val="CUERPOTEXTO"/>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25%</w:t>
            </w:r>
          </w:p>
        </w:tc>
      </w:tr>
      <w:tr w:rsidRPr="004908C7" w:rsidR="004908C7" w:rsidTr="6831F62C" w14:paraId="53A3A107" w14:textId="77777777">
        <w:trPr>
          <w:trHeight w:val="300"/>
        </w:trPr>
        <w:tc>
          <w:tcPr>
            <w:tcW w:w="3114" w:type="dxa"/>
            <w:noWrap/>
            <w:hideMark/>
          </w:tcPr>
          <w:p w:rsidRPr="004908C7" w:rsidR="00AF7C99" w:rsidP="004908C7" w:rsidRDefault="00AF7C99" w14:paraId="547CDE34" w14:textId="77777777">
            <w:pPr>
              <w:pStyle w:val="CUERPOTEXTO"/>
              <w:ind w:firstLine="0"/>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20 Bogotá, referente en cultura, deporte, recreación y actividad física, con parques para el desarrollo y la salud.</w:t>
            </w:r>
          </w:p>
          <w:p w:rsidRPr="004908C7" w:rsidR="00AF7C99" w:rsidP="004908C7" w:rsidRDefault="00AF7C99" w14:paraId="1F981DE2" w14:textId="310629C3">
            <w:pPr>
              <w:pStyle w:val="CUERPOTEXTO"/>
              <w:rPr>
                <w:rFonts w:asciiTheme="majorHAnsi" w:hAnsiTheme="majorHAnsi" w:cstheme="majorHAnsi"/>
                <w:iCs/>
                <w:color w:val="auto"/>
                <w:sz w:val="22"/>
                <w:szCs w:val="22"/>
              </w:rPr>
            </w:pPr>
          </w:p>
        </w:tc>
        <w:tc>
          <w:tcPr>
            <w:tcW w:w="5104" w:type="dxa"/>
            <w:noWrap/>
            <w:hideMark/>
          </w:tcPr>
          <w:p w:rsidRPr="004908C7" w:rsidR="00AF7C99" w:rsidP="004908C7" w:rsidRDefault="00AF7C99" w14:paraId="29BF34A7" w14:textId="5EF882C6">
            <w:pPr>
              <w:pStyle w:val="CUERPOTEXTO"/>
              <w:ind w:firstLine="0"/>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Vincular 18.000 personas en actividades recreo-deportivas comunitarias.</w:t>
            </w:r>
          </w:p>
        </w:tc>
        <w:tc>
          <w:tcPr>
            <w:tcW w:w="1177" w:type="dxa"/>
            <w:noWrap/>
            <w:hideMark/>
          </w:tcPr>
          <w:p w:rsidRPr="004908C7" w:rsidR="00AF7C99" w:rsidP="004908C7" w:rsidRDefault="00AF7C99" w14:paraId="2753C46F" w14:textId="77777777">
            <w:pPr>
              <w:pStyle w:val="CUERPOTEXTO"/>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4,20%</w:t>
            </w:r>
          </w:p>
        </w:tc>
      </w:tr>
      <w:tr w:rsidRPr="004908C7" w:rsidR="004908C7" w:rsidTr="6831F62C" w14:paraId="142E1674" w14:textId="77777777">
        <w:trPr>
          <w:trHeight w:val="300"/>
        </w:trPr>
        <w:tc>
          <w:tcPr>
            <w:tcW w:w="3114" w:type="dxa"/>
            <w:noWrap/>
            <w:hideMark/>
          </w:tcPr>
          <w:p w:rsidRPr="004908C7" w:rsidR="00AF7C99" w:rsidP="004908C7" w:rsidRDefault="00AF7C99" w14:paraId="4765670E" w14:textId="77777777">
            <w:pPr>
              <w:pStyle w:val="CUERPOTEXTO"/>
              <w:ind w:firstLine="0"/>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20 Bogotá, referente en cultura, deporte, recreación y actividad física, con parques para el desarrollo y la salud.</w:t>
            </w:r>
          </w:p>
        </w:tc>
        <w:tc>
          <w:tcPr>
            <w:tcW w:w="5104" w:type="dxa"/>
            <w:noWrap/>
            <w:hideMark/>
          </w:tcPr>
          <w:p w:rsidRPr="004908C7" w:rsidR="00AF7C99" w:rsidP="004908C7" w:rsidRDefault="00AF7C99" w14:paraId="182F51F0" w14:textId="54D0E7EE">
            <w:pPr>
              <w:pStyle w:val="CUERPOTEXTO"/>
              <w:ind w:firstLine="0"/>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Capacitar 1.400 personas en los campos deportivos.</w:t>
            </w:r>
          </w:p>
        </w:tc>
        <w:tc>
          <w:tcPr>
            <w:tcW w:w="1177" w:type="dxa"/>
            <w:noWrap/>
            <w:hideMark/>
          </w:tcPr>
          <w:p w:rsidRPr="004908C7" w:rsidR="00AF7C99" w:rsidP="004908C7" w:rsidRDefault="00AF7C99" w14:paraId="6A673376" w14:textId="77777777">
            <w:pPr>
              <w:pStyle w:val="CUERPOTEXTO"/>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38,60%</w:t>
            </w:r>
          </w:p>
        </w:tc>
      </w:tr>
      <w:tr w:rsidRPr="004908C7" w:rsidR="004908C7" w:rsidTr="6831F62C" w14:paraId="3FECABAD" w14:textId="77777777">
        <w:trPr>
          <w:trHeight w:val="300"/>
        </w:trPr>
        <w:tc>
          <w:tcPr>
            <w:tcW w:w="3114" w:type="dxa"/>
            <w:noWrap/>
            <w:hideMark/>
          </w:tcPr>
          <w:p w:rsidRPr="004908C7" w:rsidR="00AF7C99" w:rsidP="004908C7" w:rsidRDefault="4309ACF7" w14:paraId="472018C9" w14:textId="77777777">
            <w:pPr>
              <w:pStyle w:val="CUERPOTEXTO"/>
              <w:ind w:firstLine="0"/>
              <w:rPr>
                <w:rFonts w:asciiTheme="majorHAnsi" w:hAnsiTheme="majorHAnsi" w:cstheme="majorHAnsi"/>
                <w:color w:val="auto"/>
                <w:sz w:val="22"/>
                <w:szCs w:val="22"/>
              </w:rPr>
            </w:pPr>
            <w:r w:rsidRPr="004908C7">
              <w:rPr>
                <w:rFonts w:asciiTheme="majorHAnsi" w:hAnsiTheme="majorHAnsi" w:cstheme="majorHAnsi"/>
                <w:color w:val="auto"/>
                <w:sz w:val="22"/>
                <w:szCs w:val="22"/>
              </w:rPr>
              <w:t xml:space="preserve">12 </w:t>
            </w:r>
            <w:bookmarkStart w:name="_Int_MVGTYIqi" w:id="7"/>
            <w:proofErr w:type="gramStart"/>
            <w:r w:rsidRPr="004908C7">
              <w:rPr>
                <w:rFonts w:asciiTheme="majorHAnsi" w:hAnsiTheme="majorHAnsi" w:cstheme="majorHAnsi"/>
                <w:color w:val="auto"/>
                <w:sz w:val="22"/>
                <w:szCs w:val="22"/>
              </w:rPr>
              <w:t>Educación</w:t>
            </w:r>
            <w:bookmarkEnd w:id="7"/>
            <w:proofErr w:type="gramEnd"/>
            <w:r w:rsidRPr="004908C7">
              <w:rPr>
                <w:rFonts w:asciiTheme="majorHAnsi" w:hAnsiTheme="majorHAnsi" w:cstheme="majorHAnsi"/>
                <w:color w:val="auto"/>
                <w:sz w:val="22"/>
                <w:szCs w:val="22"/>
              </w:rPr>
              <w:t xml:space="preserve"> inicial: Bases sólidas para la vida.</w:t>
            </w:r>
          </w:p>
        </w:tc>
        <w:tc>
          <w:tcPr>
            <w:tcW w:w="5104" w:type="dxa"/>
            <w:noWrap/>
            <w:hideMark/>
          </w:tcPr>
          <w:p w:rsidRPr="004908C7" w:rsidR="00AF7C99" w:rsidP="004908C7" w:rsidRDefault="00AF7C99" w14:paraId="3563BD26" w14:textId="62BEFF4D">
            <w:pPr>
              <w:pStyle w:val="CUERPOTEXTO"/>
              <w:ind w:firstLine="0"/>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Implementar 4 Proyectos para el desarrollo integral de la primera infancia y la relación escuela, familia y comunidad.</w:t>
            </w:r>
          </w:p>
        </w:tc>
        <w:tc>
          <w:tcPr>
            <w:tcW w:w="1177" w:type="dxa"/>
            <w:noWrap/>
            <w:hideMark/>
          </w:tcPr>
          <w:p w:rsidRPr="004908C7" w:rsidR="00AF7C99" w:rsidP="004908C7" w:rsidRDefault="00AF7C99" w14:paraId="4E5C2462" w14:textId="77777777">
            <w:pPr>
              <w:pStyle w:val="CUERPOTEXTO"/>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25%</w:t>
            </w:r>
          </w:p>
        </w:tc>
      </w:tr>
      <w:tr w:rsidRPr="004908C7" w:rsidR="004908C7" w:rsidTr="6831F62C" w14:paraId="6DDC06EE" w14:textId="77777777">
        <w:trPr>
          <w:trHeight w:val="300"/>
        </w:trPr>
        <w:tc>
          <w:tcPr>
            <w:tcW w:w="3114" w:type="dxa"/>
            <w:noWrap/>
            <w:hideMark/>
          </w:tcPr>
          <w:p w:rsidRPr="004908C7" w:rsidR="00AF7C99" w:rsidP="004908C7" w:rsidRDefault="4309ACF7" w14:paraId="7582F126" w14:textId="77777777">
            <w:pPr>
              <w:pStyle w:val="CUERPOTEXTO"/>
              <w:ind w:firstLine="0"/>
              <w:rPr>
                <w:rFonts w:asciiTheme="majorHAnsi" w:hAnsiTheme="majorHAnsi" w:cstheme="majorHAnsi"/>
                <w:color w:val="auto"/>
                <w:sz w:val="22"/>
                <w:szCs w:val="22"/>
              </w:rPr>
            </w:pPr>
            <w:r w:rsidRPr="004908C7">
              <w:rPr>
                <w:rFonts w:asciiTheme="majorHAnsi" w:hAnsiTheme="majorHAnsi" w:cstheme="majorHAnsi"/>
                <w:color w:val="auto"/>
                <w:sz w:val="22"/>
                <w:szCs w:val="22"/>
              </w:rPr>
              <w:t xml:space="preserve">07 </w:t>
            </w:r>
            <w:bookmarkStart w:name="_Int_fp1KQll0" w:id="8"/>
            <w:proofErr w:type="gramStart"/>
            <w:r w:rsidRPr="004908C7">
              <w:rPr>
                <w:rFonts w:asciiTheme="majorHAnsi" w:hAnsiTheme="majorHAnsi" w:cstheme="majorHAnsi"/>
                <w:color w:val="auto"/>
                <w:sz w:val="22"/>
                <w:szCs w:val="22"/>
              </w:rPr>
              <w:t>Mejora</w:t>
            </w:r>
            <w:bookmarkEnd w:id="8"/>
            <w:proofErr w:type="gramEnd"/>
            <w:r w:rsidRPr="004908C7">
              <w:rPr>
                <w:rFonts w:asciiTheme="majorHAnsi" w:hAnsiTheme="majorHAnsi" w:cstheme="majorHAnsi"/>
                <w:color w:val="auto"/>
                <w:sz w:val="22"/>
                <w:szCs w:val="22"/>
              </w:rPr>
              <w:t xml:space="preserve"> de la gestión de instituciones de salud.</w:t>
            </w:r>
          </w:p>
        </w:tc>
        <w:tc>
          <w:tcPr>
            <w:tcW w:w="5104" w:type="dxa"/>
            <w:noWrap/>
            <w:hideMark/>
          </w:tcPr>
          <w:p w:rsidRPr="004908C7" w:rsidR="00AF7C99" w:rsidP="004908C7" w:rsidRDefault="00AF7C99" w14:paraId="3B6A2ED3" w14:textId="5455065C">
            <w:pPr>
              <w:pStyle w:val="CUERPOTEXTO"/>
              <w:ind w:firstLine="0"/>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Vincular 800 personas en acciones complementarias de la estrategia territorial de salud.</w:t>
            </w:r>
          </w:p>
        </w:tc>
        <w:tc>
          <w:tcPr>
            <w:tcW w:w="1177" w:type="dxa"/>
            <w:noWrap/>
            <w:hideMark/>
          </w:tcPr>
          <w:p w:rsidRPr="004908C7" w:rsidR="00AF7C99" w:rsidP="004908C7" w:rsidRDefault="00AF7C99" w14:paraId="73931D68" w14:textId="77777777">
            <w:pPr>
              <w:pStyle w:val="CUERPOTEXTO"/>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25%</w:t>
            </w:r>
          </w:p>
        </w:tc>
      </w:tr>
      <w:tr w:rsidRPr="004908C7" w:rsidR="004908C7" w:rsidTr="6831F62C" w14:paraId="0431FB49" w14:textId="77777777">
        <w:trPr>
          <w:trHeight w:val="300"/>
        </w:trPr>
        <w:tc>
          <w:tcPr>
            <w:tcW w:w="3114" w:type="dxa"/>
            <w:noWrap/>
            <w:hideMark/>
          </w:tcPr>
          <w:p w:rsidRPr="004908C7" w:rsidR="00AF7C99" w:rsidP="004908C7" w:rsidRDefault="00AF7C99" w14:paraId="2D02C4E2" w14:textId="77777777">
            <w:pPr>
              <w:pStyle w:val="CUERPOTEXTO"/>
              <w:ind w:firstLine="0"/>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 xml:space="preserve">57 </w:t>
            </w:r>
            <w:bookmarkStart w:name="_Int_31zopPiz" w:id="9"/>
            <w:proofErr w:type="gramStart"/>
            <w:r w:rsidRPr="004908C7">
              <w:rPr>
                <w:rFonts w:asciiTheme="majorHAnsi" w:hAnsiTheme="majorHAnsi" w:cstheme="majorHAnsi"/>
                <w:iCs/>
                <w:color w:val="auto"/>
                <w:sz w:val="22"/>
                <w:szCs w:val="22"/>
              </w:rPr>
              <w:t>Gestión</w:t>
            </w:r>
            <w:bookmarkEnd w:id="9"/>
            <w:proofErr w:type="gramEnd"/>
            <w:r w:rsidRPr="004908C7">
              <w:rPr>
                <w:rFonts w:asciiTheme="majorHAnsi" w:hAnsiTheme="majorHAnsi" w:cstheme="majorHAnsi"/>
                <w:iCs/>
                <w:color w:val="auto"/>
                <w:sz w:val="22"/>
                <w:szCs w:val="22"/>
              </w:rPr>
              <w:t xml:space="preserve"> pública local.</w:t>
            </w:r>
          </w:p>
        </w:tc>
        <w:tc>
          <w:tcPr>
            <w:tcW w:w="5104" w:type="dxa"/>
            <w:noWrap/>
            <w:hideMark/>
          </w:tcPr>
          <w:p w:rsidRPr="004908C7" w:rsidR="00AF7C99" w:rsidP="004908C7" w:rsidRDefault="00AF7C99" w14:paraId="5E47E5A5" w14:textId="5CE1EC02">
            <w:pPr>
              <w:pStyle w:val="CUERPOTEXTO"/>
              <w:ind w:firstLine="0"/>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Realizar 4 estrategias de fortalecimiento institucional.</w:t>
            </w:r>
          </w:p>
        </w:tc>
        <w:tc>
          <w:tcPr>
            <w:tcW w:w="1177" w:type="dxa"/>
            <w:noWrap/>
            <w:hideMark/>
          </w:tcPr>
          <w:p w:rsidRPr="004908C7" w:rsidR="00AF7C99" w:rsidP="004908C7" w:rsidRDefault="00AF7C99" w14:paraId="0741D917" w14:textId="77777777">
            <w:pPr>
              <w:pStyle w:val="CUERPOTEXTO"/>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25%</w:t>
            </w:r>
          </w:p>
        </w:tc>
      </w:tr>
      <w:tr w:rsidRPr="004908C7" w:rsidR="004908C7" w:rsidTr="6831F62C" w14:paraId="0DF2D5F6" w14:textId="77777777">
        <w:trPr>
          <w:trHeight w:val="300"/>
        </w:trPr>
        <w:tc>
          <w:tcPr>
            <w:tcW w:w="3114" w:type="dxa"/>
            <w:noWrap/>
            <w:hideMark/>
          </w:tcPr>
          <w:p w:rsidRPr="004908C7" w:rsidR="00AF7C99" w:rsidP="004908C7" w:rsidRDefault="00AF7C99" w14:paraId="0C81CE47" w14:textId="77777777">
            <w:pPr>
              <w:pStyle w:val="CUERPOTEXTO"/>
              <w:ind w:firstLine="0"/>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 xml:space="preserve">57 </w:t>
            </w:r>
            <w:bookmarkStart w:name="_Int_k5iahPJQ" w:id="10"/>
            <w:proofErr w:type="gramStart"/>
            <w:r w:rsidRPr="004908C7">
              <w:rPr>
                <w:rFonts w:asciiTheme="majorHAnsi" w:hAnsiTheme="majorHAnsi" w:cstheme="majorHAnsi"/>
                <w:iCs/>
                <w:color w:val="auto"/>
                <w:sz w:val="22"/>
                <w:szCs w:val="22"/>
              </w:rPr>
              <w:t>Gestión</w:t>
            </w:r>
            <w:bookmarkEnd w:id="10"/>
            <w:proofErr w:type="gramEnd"/>
            <w:r w:rsidRPr="004908C7">
              <w:rPr>
                <w:rFonts w:asciiTheme="majorHAnsi" w:hAnsiTheme="majorHAnsi" w:cstheme="majorHAnsi"/>
                <w:iCs/>
                <w:color w:val="auto"/>
                <w:sz w:val="22"/>
                <w:szCs w:val="22"/>
              </w:rPr>
              <w:t xml:space="preserve"> pública local.</w:t>
            </w:r>
          </w:p>
        </w:tc>
        <w:tc>
          <w:tcPr>
            <w:tcW w:w="5104" w:type="dxa"/>
            <w:noWrap/>
            <w:hideMark/>
          </w:tcPr>
          <w:p w:rsidRPr="004908C7" w:rsidR="00AF7C99" w:rsidP="004908C7" w:rsidRDefault="00AF7C99" w14:paraId="6AD33A74" w14:textId="6227FAD7">
            <w:pPr>
              <w:pStyle w:val="CUERPOTEXTO"/>
              <w:ind w:firstLine="0"/>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Realizar 4 acciones de inspección, vigilancia y control.</w:t>
            </w:r>
          </w:p>
        </w:tc>
        <w:tc>
          <w:tcPr>
            <w:tcW w:w="1177" w:type="dxa"/>
            <w:noWrap/>
            <w:hideMark/>
          </w:tcPr>
          <w:p w:rsidRPr="004908C7" w:rsidR="00AF7C99" w:rsidP="004908C7" w:rsidRDefault="00AF7C99" w14:paraId="44766AFA" w14:textId="77777777">
            <w:pPr>
              <w:pStyle w:val="CUERPOTEXTO"/>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25%</w:t>
            </w:r>
          </w:p>
        </w:tc>
      </w:tr>
      <w:tr w:rsidRPr="004908C7" w:rsidR="004908C7" w:rsidTr="6831F62C" w14:paraId="5B994DE8" w14:textId="77777777">
        <w:trPr>
          <w:trHeight w:val="300"/>
        </w:trPr>
        <w:tc>
          <w:tcPr>
            <w:tcW w:w="3114" w:type="dxa"/>
            <w:noWrap/>
            <w:hideMark/>
          </w:tcPr>
          <w:p w:rsidRPr="004908C7" w:rsidR="00AF7C99" w:rsidP="004908C7" w:rsidRDefault="00AF7C99" w14:paraId="3806E960" w14:textId="77777777">
            <w:pPr>
              <w:pStyle w:val="CUERPOTEXTO"/>
              <w:ind w:firstLine="0"/>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23 Bogotá Rural</w:t>
            </w:r>
          </w:p>
        </w:tc>
        <w:tc>
          <w:tcPr>
            <w:tcW w:w="5104" w:type="dxa"/>
            <w:noWrap/>
            <w:hideMark/>
          </w:tcPr>
          <w:p w:rsidRPr="004908C7" w:rsidR="00AF7C99" w:rsidP="004908C7" w:rsidRDefault="00AF7C99" w14:paraId="7C33EBC0" w14:textId="32CEFC72">
            <w:pPr>
              <w:pStyle w:val="CUERPOTEXTO"/>
              <w:ind w:firstLine="0"/>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Apoyar 60 predios rurales con asistencia técnica agropecuaria y/o ambiental.</w:t>
            </w:r>
          </w:p>
        </w:tc>
        <w:tc>
          <w:tcPr>
            <w:tcW w:w="1177" w:type="dxa"/>
            <w:noWrap/>
            <w:hideMark/>
          </w:tcPr>
          <w:p w:rsidRPr="004908C7" w:rsidR="00AF7C99" w:rsidP="004908C7" w:rsidRDefault="00AF7C99" w14:paraId="6EE829D2" w14:textId="77777777">
            <w:pPr>
              <w:pStyle w:val="CUERPOTEXTO"/>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16,70%</w:t>
            </w:r>
          </w:p>
        </w:tc>
      </w:tr>
      <w:tr w:rsidRPr="004908C7" w:rsidR="004908C7" w:rsidTr="6831F62C" w14:paraId="7C84A803" w14:textId="77777777">
        <w:trPr>
          <w:trHeight w:val="300"/>
        </w:trPr>
        <w:tc>
          <w:tcPr>
            <w:tcW w:w="3114" w:type="dxa"/>
            <w:noWrap/>
            <w:hideMark/>
          </w:tcPr>
          <w:p w:rsidRPr="004908C7" w:rsidR="00AF7C99" w:rsidP="004908C7" w:rsidRDefault="00AF7C99" w14:paraId="234E976C" w14:textId="77777777">
            <w:pPr>
              <w:pStyle w:val="CUERPOTEXTO"/>
              <w:ind w:firstLine="0"/>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23 Bogotá Rural</w:t>
            </w:r>
          </w:p>
        </w:tc>
        <w:tc>
          <w:tcPr>
            <w:tcW w:w="5104" w:type="dxa"/>
            <w:noWrap/>
            <w:hideMark/>
          </w:tcPr>
          <w:p w:rsidRPr="004908C7" w:rsidR="00AF7C99" w:rsidP="004908C7" w:rsidRDefault="00AF7C99" w14:paraId="1913D16B" w14:textId="49B7824C">
            <w:pPr>
              <w:pStyle w:val="CUERPOTEXTO"/>
              <w:ind w:firstLine="0"/>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Vincular 60 hogares y/o unidades productivas a procesos productivos y de comercialización en el sector rural.</w:t>
            </w:r>
          </w:p>
        </w:tc>
        <w:tc>
          <w:tcPr>
            <w:tcW w:w="1177" w:type="dxa"/>
            <w:noWrap/>
            <w:hideMark/>
          </w:tcPr>
          <w:p w:rsidRPr="004908C7" w:rsidR="00AF7C99" w:rsidP="004908C7" w:rsidRDefault="00AF7C99" w14:paraId="2855BEC7" w14:textId="77777777">
            <w:pPr>
              <w:pStyle w:val="CUERPOTEXTO"/>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50%</w:t>
            </w:r>
          </w:p>
        </w:tc>
      </w:tr>
      <w:tr w:rsidRPr="004908C7" w:rsidR="004908C7" w:rsidTr="6831F62C" w14:paraId="210A41AF" w14:textId="77777777">
        <w:trPr>
          <w:trHeight w:val="300"/>
        </w:trPr>
        <w:tc>
          <w:tcPr>
            <w:tcW w:w="3114" w:type="dxa"/>
            <w:noWrap/>
            <w:hideMark/>
          </w:tcPr>
          <w:p w:rsidRPr="004908C7" w:rsidR="00AF7C99" w:rsidP="004908C7" w:rsidRDefault="00AF7C99" w14:paraId="082E857C" w14:textId="77777777">
            <w:pPr>
              <w:pStyle w:val="CUERPOTEXTO"/>
              <w:ind w:firstLine="0"/>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 xml:space="preserve">21 </w:t>
            </w:r>
            <w:bookmarkStart w:name="_Int_GYGeyCmp" w:id="11"/>
            <w:proofErr w:type="gramStart"/>
            <w:r w:rsidRPr="004908C7">
              <w:rPr>
                <w:rFonts w:asciiTheme="majorHAnsi" w:hAnsiTheme="majorHAnsi" w:cstheme="majorHAnsi"/>
                <w:iCs/>
                <w:color w:val="auto"/>
                <w:sz w:val="22"/>
                <w:szCs w:val="22"/>
              </w:rPr>
              <w:t>Creación</w:t>
            </w:r>
            <w:bookmarkEnd w:id="11"/>
            <w:proofErr w:type="gramEnd"/>
            <w:r w:rsidRPr="004908C7">
              <w:rPr>
                <w:rFonts w:asciiTheme="majorHAnsi" w:hAnsiTheme="majorHAnsi" w:cstheme="majorHAnsi"/>
                <w:iCs/>
                <w:color w:val="auto"/>
                <w:sz w:val="22"/>
                <w:szCs w:val="22"/>
              </w:rPr>
              <w:t xml:space="preserve"> y vida cotidiana: Apropiación ciudadana del arte, la cultura y el patrimonio, para la democracia cultural.</w:t>
            </w:r>
          </w:p>
        </w:tc>
        <w:tc>
          <w:tcPr>
            <w:tcW w:w="5104" w:type="dxa"/>
            <w:noWrap/>
            <w:hideMark/>
          </w:tcPr>
          <w:p w:rsidRPr="004908C7" w:rsidR="00AF7C99" w:rsidP="004908C7" w:rsidRDefault="00AF7C99" w14:paraId="7BC3AC67" w14:textId="200E7221">
            <w:pPr>
              <w:pStyle w:val="CUERPOTEXTO"/>
              <w:ind w:firstLine="0"/>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Realizar 24 eventos de promoción de actividades culturales.</w:t>
            </w:r>
          </w:p>
        </w:tc>
        <w:tc>
          <w:tcPr>
            <w:tcW w:w="1177" w:type="dxa"/>
            <w:noWrap/>
            <w:hideMark/>
          </w:tcPr>
          <w:p w:rsidRPr="004908C7" w:rsidR="00AF7C99" w:rsidP="004908C7" w:rsidRDefault="00AF7C99" w14:paraId="1CB9DAC4" w14:textId="77777777">
            <w:pPr>
              <w:pStyle w:val="CUERPOTEXTO"/>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58,30%</w:t>
            </w:r>
          </w:p>
        </w:tc>
      </w:tr>
      <w:tr w:rsidRPr="004908C7" w:rsidR="004908C7" w:rsidTr="6831F62C" w14:paraId="6EF6BBFD" w14:textId="77777777">
        <w:trPr>
          <w:trHeight w:val="300"/>
        </w:trPr>
        <w:tc>
          <w:tcPr>
            <w:tcW w:w="3114" w:type="dxa"/>
            <w:noWrap/>
            <w:hideMark/>
          </w:tcPr>
          <w:p w:rsidRPr="004908C7" w:rsidR="00AF7C99" w:rsidP="004908C7" w:rsidRDefault="00AF7C99" w14:paraId="21869E0F" w14:textId="77777777">
            <w:pPr>
              <w:pStyle w:val="CUERPOTEXTO"/>
              <w:ind w:firstLine="0"/>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 xml:space="preserve">21 </w:t>
            </w:r>
            <w:bookmarkStart w:name="_Int_iXWmmD9D" w:id="12"/>
            <w:proofErr w:type="gramStart"/>
            <w:r w:rsidRPr="004908C7">
              <w:rPr>
                <w:rFonts w:asciiTheme="majorHAnsi" w:hAnsiTheme="majorHAnsi" w:cstheme="majorHAnsi"/>
                <w:iCs/>
                <w:color w:val="auto"/>
                <w:sz w:val="22"/>
                <w:szCs w:val="22"/>
              </w:rPr>
              <w:t>Creación</w:t>
            </w:r>
            <w:bookmarkEnd w:id="12"/>
            <w:proofErr w:type="gramEnd"/>
            <w:r w:rsidRPr="004908C7">
              <w:rPr>
                <w:rFonts w:asciiTheme="majorHAnsi" w:hAnsiTheme="majorHAnsi" w:cstheme="majorHAnsi"/>
                <w:iCs/>
                <w:color w:val="auto"/>
                <w:sz w:val="22"/>
                <w:szCs w:val="22"/>
              </w:rPr>
              <w:t xml:space="preserve"> y vida cotidiana: Apropiación ciudadana del arte, la cultura y el patrimonio, para la democracia cultural.</w:t>
            </w:r>
          </w:p>
        </w:tc>
        <w:tc>
          <w:tcPr>
            <w:tcW w:w="5104" w:type="dxa"/>
            <w:noWrap/>
            <w:hideMark/>
          </w:tcPr>
          <w:p w:rsidRPr="004908C7" w:rsidR="00AF7C99" w:rsidP="004908C7" w:rsidRDefault="00AF7C99" w14:paraId="446A63DD" w14:textId="653D31A1">
            <w:pPr>
              <w:pStyle w:val="CUERPOTEXTO"/>
              <w:ind w:firstLine="0"/>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Otorgar 60 estímulos de apoyo al sector artístico y cultural.</w:t>
            </w:r>
          </w:p>
        </w:tc>
        <w:tc>
          <w:tcPr>
            <w:tcW w:w="1177" w:type="dxa"/>
            <w:noWrap/>
            <w:hideMark/>
          </w:tcPr>
          <w:p w:rsidRPr="004908C7" w:rsidR="00AF7C99" w:rsidP="004908C7" w:rsidRDefault="00AF7C99" w14:paraId="4085FAE3" w14:textId="77777777">
            <w:pPr>
              <w:pStyle w:val="CUERPOTEXTO"/>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40%</w:t>
            </w:r>
          </w:p>
        </w:tc>
      </w:tr>
      <w:tr w:rsidRPr="004908C7" w:rsidR="004908C7" w:rsidTr="6831F62C" w14:paraId="5FF9B1B8" w14:textId="77777777">
        <w:trPr>
          <w:trHeight w:val="300"/>
        </w:trPr>
        <w:tc>
          <w:tcPr>
            <w:tcW w:w="3114" w:type="dxa"/>
            <w:noWrap/>
            <w:hideMark/>
          </w:tcPr>
          <w:p w:rsidRPr="004908C7" w:rsidR="00AF7C99" w:rsidP="004908C7" w:rsidRDefault="00AF7C99" w14:paraId="0A96DDD6" w14:textId="77777777">
            <w:pPr>
              <w:pStyle w:val="CUERPOTEXTO"/>
              <w:ind w:firstLine="0"/>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 xml:space="preserve">21 </w:t>
            </w:r>
            <w:bookmarkStart w:name="_Int_CdW4gWC8" w:id="13"/>
            <w:proofErr w:type="gramStart"/>
            <w:r w:rsidRPr="004908C7">
              <w:rPr>
                <w:rFonts w:asciiTheme="majorHAnsi" w:hAnsiTheme="majorHAnsi" w:cstheme="majorHAnsi"/>
                <w:iCs/>
                <w:color w:val="auto"/>
                <w:sz w:val="22"/>
                <w:szCs w:val="22"/>
              </w:rPr>
              <w:t>Creación</w:t>
            </w:r>
            <w:bookmarkEnd w:id="13"/>
            <w:proofErr w:type="gramEnd"/>
            <w:r w:rsidRPr="004908C7">
              <w:rPr>
                <w:rFonts w:asciiTheme="majorHAnsi" w:hAnsiTheme="majorHAnsi" w:cstheme="majorHAnsi"/>
                <w:iCs/>
                <w:color w:val="auto"/>
                <w:sz w:val="22"/>
                <w:szCs w:val="22"/>
              </w:rPr>
              <w:t xml:space="preserve"> y vida cotidiana: Apropiación ciudadana del arte, la cultura y el patrimonio, para la democracia cultural.</w:t>
            </w:r>
          </w:p>
        </w:tc>
        <w:tc>
          <w:tcPr>
            <w:tcW w:w="5104" w:type="dxa"/>
            <w:noWrap/>
            <w:hideMark/>
          </w:tcPr>
          <w:p w:rsidRPr="004908C7" w:rsidR="00AF7C99" w:rsidP="004908C7" w:rsidRDefault="00AF7C99" w14:paraId="58C91735" w14:textId="77A5DEED">
            <w:pPr>
              <w:pStyle w:val="CUERPOTEXTO"/>
              <w:ind w:firstLine="0"/>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Capacitar 1.400 personas en los campos artísticos, interculturales, culturales y/o patrimoniales.</w:t>
            </w:r>
          </w:p>
        </w:tc>
        <w:tc>
          <w:tcPr>
            <w:tcW w:w="1177" w:type="dxa"/>
            <w:noWrap/>
            <w:hideMark/>
          </w:tcPr>
          <w:p w:rsidRPr="004908C7" w:rsidR="00AF7C99" w:rsidP="004908C7" w:rsidRDefault="00AF7C99" w14:paraId="358C3C7F" w14:textId="77777777">
            <w:pPr>
              <w:pStyle w:val="CUERPOTEXTO"/>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25%</w:t>
            </w:r>
          </w:p>
        </w:tc>
      </w:tr>
      <w:tr w:rsidRPr="004908C7" w:rsidR="004908C7" w:rsidTr="6831F62C" w14:paraId="67D4FE3F" w14:textId="77777777">
        <w:trPr>
          <w:trHeight w:val="300"/>
        </w:trPr>
        <w:tc>
          <w:tcPr>
            <w:tcW w:w="3114" w:type="dxa"/>
            <w:noWrap/>
            <w:hideMark/>
          </w:tcPr>
          <w:p w:rsidRPr="004908C7" w:rsidR="00AF7C99" w:rsidP="004908C7" w:rsidRDefault="00AF7C99" w14:paraId="0923DB08" w14:textId="77777777">
            <w:pPr>
              <w:pStyle w:val="CUERPOTEXTO"/>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 xml:space="preserve">21 </w:t>
            </w:r>
            <w:bookmarkStart w:name="_Int_a5Pz3Qe0" w:id="14"/>
            <w:proofErr w:type="gramStart"/>
            <w:r w:rsidRPr="004908C7">
              <w:rPr>
                <w:rFonts w:asciiTheme="majorHAnsi" w:hAnsiTheme="majorHAnsi" w:cstheme="majorHAnsi"/>
                <w:iCs/>
                <w:color w:val="auto"/>
                <w:sz w:val="22"/>
                <w:szCs w:val="22"/>
              </w:rPr>
              <w:t>Creación</w:t>
            </w:r>
            <w:bookmarkEnd w:id="14"/>
            <w:proofErr w:type="gramEnd"/>
            <w:r w:rsidRPr="004908C7">
              <w:rPr>
                <w:rFonts w:asciiTheme="majorHAnsi" w:hAnsiTheme="majorHAnsi" w:cstheme="majorHAnsi"/>
                <w:iCs/>
                <w:color w:val="auto"/>
                <w:sz w:val="22"/>
                <w:szCs w:val="22"/>
              </w:rPr>
              <w:t xml:space="preserve"> y vida cotidiana: Apropiación ciudadana del arte, la cultura y el patrimonio, para la democracia cultural.</w:t>
            </w:r>
          </w:p>
        </w:tc>
        <w:tc>
          <w:tcPr>
            <w:tcW w:w="5104" w:type="dxa"/>
            <w:noWrap/>
            <w:hideMark/>
          </w:tcPr>
          <w:p w:rsidRPr="004908C7" w:rsidR="00AF7C99" w:rsidP="004908C7" w:rsidRDefault="00AF7C99" w14:paraId="3F9666B2" w14:textId="31662A73">
            <w:pPr>
              <w:pStyle w:val="CUERPOTEXTO"/>
              <w:ind w:firstLine="0"/>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Intervenir 8 sedes culturales con dotación y/o adecuación.</w:t>
            </w:r>
          </w:p>
        </w:tc>
        <w:tc>
          <w:tcPr>
            <w:tcW w:w="1177" w:type="dxa"/>
            <w:noWrap/>
            <w:hideMark/>
          </w:tcPr>
          <w:p w:rsidRPr="004908C7" w:rsidR="00AF7C99" w:rsidP="004908C7" w:rsidRDefault="00AF7C99" w14:paraId="07EE9BA0" w14:textId="77777777">
            <w:pPr>
              <w:pStyle w:val="CUERPOTEXTO"/>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0%</w:t>
            </w:r>
          </w:p>
        </w:tc>
      </w:tr>
      <w:tr w:rsidRPr="004908C7" w:rsidR="004908C7" w:rsidTr="6831F62C" w14:paraId="78EDE069" w14:textId="77777777">
        <w:trPr>
          <w:trHeight w:val="300"/>
        </w:trPr>
        <w:tc>
          <w:tcPr>
            <w:tcW w:w="3114" w:type="dxa"/>
            <w:noWrap/>
            <w:hideMark/>
          </w:tcPr>
          <w:p w:rsidRPr="004908C7" w:rsidR="00AF7C99" w:rsidP="004908C7" w:rsidRDefault="00AF7C99" w14:paraId="712AAEC5" w14:textId="77777777">
            <w:pPr>
              <w:pStyle w:val="CUERPOTEXTO"/>
              <w:rPr>
                <w:rFonts w:asciiTheme="majorHAnsi" w:hAnsiTheme="majorHAnsi" w:cstheme="majorHAnsi"/>
                <w:iCs/>
                <w:color w:val="auto"/>
                <w:sz w:val="22"/>
                <w:szCs w:val="22"/>
              </w:rPr>
            </w:pPr>
            <w:r w:rsidRPr="004908C7">
              <w:rPr>
                <w:rFonts w:asciiTheme="majorHAnsi" w:hAnsiTheme="majorHAnsi" w:cstheme="majorHAnsi"/>
                <w:iCs/>
                <w:color w:val="auto"/>
                <w:sz w:val="22"/>
                <w:szCs w:val="22"/>
              </w:rPr>
              <w:lastRenderedPageBreak/>
              <w:t xml:space="preserve">19 </w:t>
            </w:r>
            <w:bookmarkStart w:name="_Int_sgmfwNDp" w:id="15"/>
            <w:proofErr w:type="gramStart"/>
            <w:r w:rsidRPr="004908C7">
              <w:rPr>
                <w:rFonts w:asciiTheme="majorHAnsi" w:hAnsiTheme="majorHAnsi" w:cstheme="majorHAnsi"/>
                <w:iCs/>
                <w:color w:val="auto"/>
                <w:sz w:val="22"/>
                <w:szCs w:val="22"/>
              </w:rPr>
              <w:t>Vivienda</w:t>
            </w:r>
            <w:bookmarkEnd w:id="15"/>
            <w:proofErr w:type="gramEnd"/>
            <w:r w:rsidRPr="004908C7">
              <w:rPr>
                <w:rFonts w:asciiTheme="majorHAnsi" w:hAnsiTheme="majorHAnsi" w:cstheme="majorHAnsi"/>
                <w:iCs/>
                <w:color w:val="auto"/>
                <w:sz w:val="22"/>
                <w:szCs w:val="22"/>
              </w:rPr>
              <w:t xml:space="preserve"> y entornos dignos en el territorio urbano y rural.</w:t>
            </w:r>
          </w:p>
        </w:tc>
        <w:tc>
          <w:tcPr>
            <w:tcW w:w="5104" w:type="dxa"/>
            <w:noWrap/>
            <w:hideMark/>
          </w:tcPr>
          <w:p w:rsidRPr="004908C7" w:rsidR="00AF7C99" w:rsidP="004908C7" w:rsidRDefault="00AF7C99" w14:paraId="0D7FAD63" w14:textId="37775D76">
            <w:pPr>
              <w:pStyle w:val="CUERPOTEXTO"/>
              <w:ind w:firstLine="0"/>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Mejorar 130 viviendas de interés social rurales.</w:t>
            </w:r>
          </w:p>
        </w:tc>
        <w:tc>
          <w:tcPr>
            <w:tcW w:w="1177" w:type="dxa"/>
            <w:noWrap/>
            <w:hideMark/>
          </w:tcPr>
          <w:p w:rsidRPr="004908C7" w:rsidR="00AF7C99" w:rsidP="004908C7" w:rsidRDefault="00AF7C99" w14:paraId="762B5F24" w14:textId="77777777">
            <w:pPr>
              <w:pStyle w:val="CUERPOTEXTO"/>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25,40%</w:t>
            </w:r>
          </w:p>
        </w:tc>
      </w:tr>
      <w:tr w:rsidRPr="004908C7" w:rsidR="004908C7" w:rsidTr="6831F62C" w14:paraId="3CEA9E08" w14:textId="77777777">
        <w:trPr>
          <w:trHeight w:val="300"/>
        </w:trPr>
        <w:tc>
          <w:tcPr>
            <w:tcW w:w="3114" w:type="dxa"/>
            <w:noWrap/>
            <w:hideMark/>
          </w:tcPr>
          <w:p w:rsidRPr="004908C7" w:rsidR="00AF7C99" w:rsidP="004908C7" w:rsidRDefault="00AF7C99" w14:paraId="58C7118E" w14:textId="77777777">
            <w:pPr>
              <w:pStyle w:val="CUERPOTEXTO"/>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 xml:space="preserve">54 </w:t>
            </w:r>
            <w:bookmarkStart w:name="_Int_yq7QSt27" w:id="16"/>
            <w:proofErr w:type="gramStart"/>
            <w:r w:rsidRPr="004908C7">
              <w:rPr>
                <w:rFonts w:asciiTheme="majorHAnsi" w:hAnsiTheme="majorHAnsi" w:cstheme="majorHAnsi"/>
                <w:iCs/>
                <w:color w:val="auto"/>
                <w:sz w:val="22"/>
                <w:szCs w:val="22"/>
              </w:rPr>
              <w:t>Transformación</w:t>
            </w:r>
            <w:bookmarkEnd w:id="16"/>
            <w:proofErr w:type="gramEnd"/>
            <w:r w:rsidRPr="004908C7">
              <w:rPr>
                <w:rFonts w:asciiTheme="majorHAnsi" w:hAnsiTheme="majorHAnsi" w:cstheme="majorHAnsi"/>
                <w:iCs/>
                <w:color w:val="auto"/>
                <w:sz w:val="22"/>
                <w:szCs w:val="22"/>
              </w:rPr>
              <w:t xml:space="preserve"> digital y gestión de TIC para un territorio inteligente.</w:t>
            </w:r>
          </w:p>
        </w:tc>
        <w:tc>
          <w:tcPr>
            <w:tcW w:w="5104" w:type="dxa"/>
            <w:noWrap/>
            <w:hideMark/>
          </w:tcPr>
          <w:p w:rsidRPr="004908C7" w:rsidR="00AF7C99" w:rsidP="004908C7" w:rsidRDefault="00AF7C99" w14:paraId="67F966B3" w14:textId="79494FFB">
            <w:pPr>
              <w:pStyle w:val="CUERPOTEXTO"/>
              <w:ind w:firstLine="0"/>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Operativizar 60 Centros de Acceso Comunitario en zonas rurales y/o apartadas.</w:t>
            </w:r>
          </w:p>
        </w:tc>
        <w:tc>
          <w:tcPr>
            <w:tcW w:w="1177" w:type="dxa"/>
            <w:noWrap/>
            <w:hideMark/>
          </w:tcPr>
          <w:p w:rsidRPr="004908C7" w:rsidR="00AF7C99" w:rsidP="004908C7" w:rsidRDefault="00AF7C99" w14:paraId="65E5D35E" w14:textId="77777777">
            <w:pPr>
              <w:pStyle w:val="CUERPOTEXTO"/>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26,70%</w:t>
            </w:r>
          </w:p>
        </w:tc>
      </w:tr>
      <w:tr w:rsidRPr="004908C7" w:rsidR="004908C7" w:rsidTr="6831F62C" w14:paraId="43C87316" w14:textId="77777777">
        <w:trPr>
          <w:trHeight w:val="300"/>
        </w:trPr>
        <w:tc>
          <w:tcPr>
            <w:tcW w:w="3114" w:type="dxa"/>
            <w:noWrap/>
            <w:hideMark/>
          </w:tcPr>
          <w:p w:rsidRPr="004908C7" w:rsidR="00AF7C99" w:rsidP="004908C7" w:rsidRDefault="00AF7C99" w14:paraId="0FBD6D6E" w14:textId="77777777">
            <w:pPr>
              <w:pStyle w:val="CUERPOTEXTO"/>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28 Bogotá protectora de sus recursos naturales.</w:t>
            </w:r>
          </w:p>
        </w:tc>
        <w:tc>
          <w:tcPr>
            <w:tcW w:w="5104" w:type="dxa"/>
            <w:noWrap/>
            <w:hideMark/>
          </w:tcPr>
          <w:p w:rsidRPr="004908C7" w:rsidR="00AF7C99" w:rsidP="004908C7" w:rsidRDefault="00AF7C99" w14:paraId="711BC43D" w14:textId="0C8E4167">
            <w:pPr>
              <w:pStyle w:val="CUERPOTEXTO"/>
              <w:ind w:firstLine="0"/>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Intervenir 20 hectáreas con procesos de restauración, rehabilitación o recuperación ecológica.</w:t>
            </w:r>
          </w:p>
        </w:tc>
        <w:tc>
          <w:tcPr>
            <w:tcW w:w="1177" w:type="dxa"/>
            <w:noWrap/>
            <w:hideMark/>
          </w:tcPr>
          <w:p w:rsidRPr="004908C7" w:rsidR="00AF7C99" w:rsidP="004908C7" w:rsidRDefault="00AF7C99" w14:paraId="5144499A" w14:textId="77777777">
            <w:pPr>
              <w:pStyle w:val="CUERPOTEXTO"/>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0%</w:t>
            </w:r>
          </w:p>
        </w:tc>
      </w:tr>
      <w:tr w:rsidRPr="004908C7" w:rsidR="004908C7" w:rsidTr="6831F62C" w14:paraId="4D4F2124" w14:textId="77777777">
        <w:trPr>
          <w:trHeight w:val="300"/>
        </w:trPr>
        <w:tc>
          <w:tcPr>
            <w:tcW w:w="3114" w:type="dxa"/>
            <w:noWrap/>
            <w:hideMark/>
          </w:tcPr>
          <w:p w:rsidRPr="004908C7" w:rsidR="00AF7C99" w:rsidP="004908C7" w:rsidRDefault="00AF7C99" w14:paraId="7BF3DA2C" w14:textId="77777777">
            <w:pPr>
              <w:pStyle w:val="CUERPOTEXTO"/>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 xml:space="preserve">27 </w:t>
            </w:r>
            <w:bookmarkStart w:name="_Int_Wm8MWae0" w:id="17"/>
            <w:proofErr w:type="gramStart"/>
            <w:r w:rsidRPr="004908C7">
              <w:rPr>
                <w:rFonts w:asciiTheme="majorHAnsi" w:hAnsiTheme="majorHAnsi" w:cstheme="majorHAnsi"/>
                <w:iCs/>
                <w:color w:val="auto"/>
                <w:sz w:val="22"/>
                <w:szCs w:val="22"/>
              </w:rPr>
              <w:t>Cambio</w:t>
            </w:r>
            <w:bookmarkEnd w:id="17"/>
            <w:proofErr w:type="gramEnd"/>
            <w:r w:rsidRPr="004908C7">
              <w:rPr>
                <w:rFonts w:asciiTheme="majorHAnsi" w:hAnsiTheme="majorHAnsi" w:cstheme="majorHAnsi"/>
                <w:iCs/>
                <w:color w:val="auto"/>
                <w:sz w:val="22"/>
                <w:szCs w:val="22"/>
              </w:rPr>
              <w:t xml:space="preserve"> cultural para la gestión de la crisis climática.</w:t>
            </w:r>
          </w:p>
        </w:tc>
        <w:tc>
          <w:tcPr>
            <w:tcW w:w="5104" w:type="dxa"/>
            <w:noWrap/>
            <w:hideMark/>
          </w:tcPr>
          <w:p w:rsidRPr="004908C7" w:rsidR="00AF7C99" w:rsidP="004908C7" w:rsidRDefault="00AF7C99" w14:paraId="5505B940" w14:textId="486FD194">
            <w:pPr>
              <w:pStyle w:val="CUERPOTEXTO"/>
              <w:ind w:firstLine="0"/>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Implementar 10 PROCEDAS</w:t>
            </w:r>
          </w:p>
        </w:tc>
        <w:tc>
          <w:tcPr>
            <w:tcW w:w="1177" w:type="dxa"/>
            <w:noWrap/>
            <w:hideMark/>
          </w:tcPr>
          <w:p w:rsidRPr="004908C7" w:rsidR="00AF7C99" w:rsidP="004908C7" w:rsidRDefault="00AF7C99" w14:paraId="57A0C269" w14:textId="77777777">
            <w:pPr>
              <w:pStyle w:val="CUERPOTEXTO"/>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190%</w:t>
            </w:r>
          </w:p>
        </w:tc>
      </w:tr>
      <w:tr w:rsidRPr="004908C7" w:rsidR="004908C7" w:rsidTr="6831F62C" w14:paraId="18B526AD" w14:textId="77777777">
        <w:trPr>
          <w:trHeight w:val="300"/>
        </w:trPr>
        <w:tc>
          <w:tcPr>
            <w:tcW w:w="3114" w:type="dxa"/>
            <w:noWrap/>
            <w:hideMark/>
          </w:tcPr>
          <w:p w:rsidRPr="004908C7" w:rsidR="00AF7C99" w:rsidP="004908C7" w:rsidRDefault="00AF7C99" w14:paraId="6FB74A9A" w14:textId="77777777">
            <w:pPr>
              <w:pStyle w:val="CUERPOTEXTO"/>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 xml:space="preserve">27 </w:t>
            </w:r>
            <w:bookmarkStart w:name="_Int_iSwKvaWV" w:id="18"/>
            <w:proofErr w:type="gramStart"/>
            <w:r w:rsidRPr="004908C7">
              <w:rPr>
                <w:rFonts w:asciiTheme="majorHAnsi" w:hAnsiTheme="majorHAnsi" w:cstheme="majorHAnsi"/>
                <w:iCs/>
                <w:color w:val="auto"/>
                <w:sz w:val="22"/>
                <w:szCs w:val="22"/>
              </w:rPr>
              <w:t>Cambio</w:t>
            </w:r>
            <w:bookmarkEnd w:id="18"/>
            <w:proofErr w:type="gramEnd"/>
            <w:r w:rsidRPr="004908C7">
              <w:rPr>
                <w:rFonts w:asciiTheme="majorHAnsi" w:hAnsiTheme="majorHAnsi" w:cstheme="majorHAnsi"/>
                <w:iCs/>
                <w:color w:val="auto"/>
                <w:sz w:val="22"/>
                <w:szCs w:val="22"/>
              </w:rPr>
              <w:t xml:space="preserve"> cultural para la gestión de la crisis climática.</w:t>
            </w:r>
          </w:p>
        </w:tc>
        <w:tc>
          <w:tcPr>
            <w:tcW w:w="5104" w:type="dxa"/>
            <w:noWrap/>
            <w:hideMark/>
          </w:tcPr>
          <w:p w:rsidRPr="004908C7" w:rsidR="00AF7C99" w:rsidP="004908C7" w:rsidRDefault="00AF7C99" w14:paraId="65B5DEB1" w14:textId="04C7E759">
            <w:pPr>
              <w:pStyle w:val="CUERPOTEXTO"/>
              <w:ind w:firstLine="0"/>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Intervenir 6.500 m2 de jardinería y coberturas verdes.</w:t>
            </w:r>
          </w:p>
        </w:tc>
        <w:tc>
          <w:tcPr>
            <w:tcW w:w="1177" w:type="dxa"/>
            <w:noWrap/>
            <w:hideMark/>
          </w:tcPr>
          <w:p w:rsidRPr="004908C7" w:rsidR="00AF7C99" w:rsidP="004908C7" w:rsidRDefault="00AF7C99" w14:paraId="0D2D2A1C" w14:textId="77777777">
            <w:pPr>
              <w:pStyle w:val="CUERPOTEXTO"/>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50%</w:t>
            </w:r>
          </w:p>
        </w:tc>
      </w:tr>
      <w:tr w:rsidRPr="004908C7" w:rsidR="004908C7" w:rsidTr="6831F62C" w14:paraId="30C2876D" w14:textId="77777777">
        <w:trPr>
          <w:trHeight w:val="300"/>
        </w:trPr>
        <w:tc>
          <w:tcPr>
            <w:tcW w:w="3114" w:type="dxa"/>
            <w:noWrap/>
            <w:hideMark/>
          </w:tcPr>
          <w:p w:rsidRPr="004908C7" w:rsidR="00AF7C99" w:rsidP="004908C7" w:rsidRDefault="00AF7C99" w14:paraId="78997EA8" w14:textId="77777777">
            <w:pPr>
              <w:pStyle w:val="CUERPOTEXTO"/>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24 Bogotá región emprendedora e innovadora.</w:t>
            </w:r>
          </w:p>
        </w:tc>
        <w:tc>
          <w:tcPr>
            <w:tcW w:w="5104" w:type="dxa"/>
            <w:noWrap/>
            <w:hideMark/>
          </w:tcPr>
          <w:p w:rsidRPr="004908C7" w:rsidR="00AF7C99" w:rsidP="004908C7" w:rsidRDefault="00AF7C99" w14:paraId="339CDBA2" w14:textId="0402E6E0">
            <w:pPr>
              <w:pStyle w:val="CUERPOTEXTO"/>
              <w:ind w:firstLine="0"/>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Implementar 5 acciones de fomento para la agricultura urbana.</w:t>
            </w:r>
          </w:p>
        </w:tc>
        <w:tc>
          <w:tcPr>
            <w:tcW w:w="1177" w:type="dxa"/>
            <w:noWrap/>
            <w:hideMark/>
          </w:tcPr>
          <w:p w:rsidRPr="004908C7" w:rsidR="00AF7C99" w:rsidP="004908C7" w:rsidRDefault="00AF7C99" w14:paraId="23A29F35" w14:textId="77777777">
            <w:pPr>
              <w:pStyle w:val="CUERPOTEXTO"/>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60%</w:t>
            </w:r>
          </w:p>
        </w:tc>
      </w:tr>
      <w:tr w:rsidRPr="004908C7" w:rsidR="004908C7" w:rsidTr="6831F62C" w14:paraId="776B1873" w14:textId="77777777">
        <w:trPr>
          <w:trHeight w:val="300"/>
        </w:trPr>
        <w:tc>
          <w:tcPr>
            <w:tcW w:w="3114" w:type="dxa"/>
            <w:noWrap/>
            <w:hideMark/>
          </w:tcPr>
          <w:p w:rsidRPr="004908C7" w:rsidR="00AF7C99" w:rsidP="004908C7" w:rsidRDefault="00AF7C99" w14:paraId="31D22BE7" w14:textId="77777777">
            <w:pPr>
              <w:pStyle w:val="CUERPOTEXTO"/>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24 Bogotá región emprendedora e innovadora.</w:t>
            </w:r>
          </w:p>
        </w:tc>
        <w:tc>
          <w:tcPr>
            <w:tcW w:w="5104" w:type="dxa"/>
            <w:noWrap/>
            <w:hideMark/>
          </w:tcPr>
          <w:p w:rsidRPr="004908C7" w:rsidR="00AF7C99" w:rsidP="004908C7" w:rsidRDefault="00AF7C99" w14:paraId="66EB0572" w14:textId="7E5FD2EC">
            <w:pPr>
              <w:pStyle w:val="CUERPOTEXTO"/>
              <w:ind w:firstLine="0"/>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 xml:space="preserve"> Financiar 64 proyectos del sector cultural y creativo.</w:t>
            </w:r>
          </w:p>
        </w:tc>
        <w:tc>
          <w:tcPr>
            <w:tcW w:w="1177" w:type="dxa"/>
            <w:noWrap/>
            <w:hideMark/>
          </w:tcPr>
          <w:p w:rsidRPr="004908C7" w:rsidR="00AF7C99" w:rsidP="004908C7" w:rsidRDefault="00AF7C99" w14:paraId="613CE005" w14:textId="77777777">
            <w:pPr>
              <w:pStyle w:val="CUERPOTEXTO"/>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25%</w:t>
            </w:r>
          </w:p>
        </w:tc>
      </w:tr>
      <w:tr w:rsidRPr="004908C7" w:rsidR="004908C7" w:rsidTr="6831F62C" w14:paraId="049CE768" w14:textId="77777777">
        <w:trPr>
          <w:trHeight w:val="300"/>
        </w:trPr>
        <w:tc>
          <w:tcPr>
            <w:tcW w:w="3114" w:type="dxa"/>
            <w:noWrap/>
            <w:hideMark/>
          </w:tcPr>
          <w:p w:rsidRPr="004908C7" w:rsidR="00AF7C99" w:rsidP="004908C7" w:rsidRDefault="00AF7C99" w14:paraId="6295DE8C" w14:textId="77777777">
            <w:pPr>
              <w:pStyle w:val="CUERPOTEXTO"/>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 xml:space="preserve">43 </w:t>
            </w:r>
            <w:bookmarkStart w:name="_Int_rOR4XKO5" w:id="19"/>
            <w:proofErr w:type="gramStart"/>
            <w:r w:rsidRPr="004908C7">
              <w:rPr>
                <w:rFonts w:asciiTheme="majorHAnsi" w:hAnsiTheme="majorHAnsi" w:cstheme="majorHAnsi"/>
                <w:iCs/>
                <w:color w:val="auto"/>
                <w:sz w:val="22"/>
                <w:szCs w:val="22"/>
              </w:rPr>
              <w:t>Cultura</w:t>
            </w:r>
            <w:bookmarkEnd w:id="19"/>
            <w:proofErr w:type="gramEnd"/>
            <w:r w:rsidRPr="004908C7">
              <w:rPr>
                <w:rFonts w:asciiTheme="majorHAnsi" w:hAnsiTheme="majorHAnsi" w:cstheme="majorHAnsi"/>
                <w:iCs/>
                <w:color w:val="auto"/>
                <w:sz w:val="22"/>
                <w:szCs w:val="22"/>
              </w:rPr>
              <w:t xml:space="preserve"> ciudadana para la confianza, la convivencia y la participación desde la vida cotidiana.</w:t>
            </w:r>
          </w:p>
        </w:tc>
        <w:tc>
          <w:tcPr>
            <w:tcW w:w="5104" w:type="dxa"/>
            <w:noWrap/>
            <w:hideMark/>
          </w:tcPr>
          <w:p w:rsidRPr="004908C7" w:rsidR="00AF7C99" w:rsidP="004908C7" w:rsidRDefault="00AF7C99" w14:paraId="2A879AEB" w14:textId="0F45882B">
            <w:pPr>
              <w:pStyle w:val="CUERPOTEXTO"/>
              <w:ind w:firstLine="0"/>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 xml:space="preserve">Implementar 2 estrategias de atención de movilizaciones y aglomeraciones en el territorio a través de equipos de gestores de convivencia bajo el direccionamiento estratégico de la </w:t>
            </w:r>
            <w:r w:rsidR="008012C3">
              <w:rPr>
                <w:rFonts w:asciiTheme="majorHAnsi" w:hAnsiTheme="majorHAnsi" w:cstheme="majorHAnsi"/>
                <w:iCs/>
                <w:color w:val="auto"/>
                <w:sz w:val="22"/>
                <w:szCs w:val="22"/>
              </w:rPr>
              <w:t>Secretaría</w:t>
            </w:r>
            <w:r w:rsidRPr="004908C7">
              <w:rPr>
                <w:rFonts w:asciiTheme="majorHAnsi" w:hAnsiTheme="majorHAnsi" w:cstheme="majorHAnsi"/>
                <w:iCs/>
                <w:color w:val="auto"/>
                <w:sz w:val="22"/>
                <w:szCs w:val="22"/>
              </w:rPr>
              <w:t xml:space="preserve"> de Seguridad, Convivencia y Justicia.</w:t>
            </w:r>
          </w:p>
        </w:tc>
        <w:tc>
          <w:tcPr>
            <w:tcW w:w="1177" w:type="dxa"/>
            <w:noWrap/>
            <w:hideMark/>
          </w:tcPr>
          <w:p w:rsidRPr="004908C7" w:rsidR="00AF7C99" w:rsidP="004908C7" w:rsidRDefault="00AF7C99" w14:paraId="2F4EFF17" w14:textId="77777777">
            <w:pPr>
              <w:pStyle w:val="CUERPOTEXTO"/>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50%</w:t>
            </w:r>
          </w:p>
        </w:tc>
      </w:tr>
      <w:tr w:rsidRPr="004908C7" w:rsidR="004908C7" w:rsidTr="6831F62C" w14:paraId="06993625" w14:textId="77777777">
        <w:trPr>
          <w:trHeight w:val="300"/>
        </w:trPr>
        <w:tc>
          <w:tcPr>
            <w:tcW w:w="3114" w:type="dxa"/>
            <w:noWrap/>
            <w:hideMark/>
          </w:tcPr>
          <w:p w:rsidRPr="004908C7" w:rsidR="00AF7C99" w:rsidP="004908C7" w:rsidRDefault="00AF7C99" w14:paraId="1266304A" w14:textId="77777777">
            <w:pPr>
              <w:pStyle w:val="CUERPOTEXTO"/>
              <w:ind w:firstLine="0"/>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 xml:space="preserve">37 </w:t>
            </w:r>
            <w:bookmarkStart w:name="_Int_bZZh3yI3" w:id="20"/>
            <w:proofErr w:type="gramStart"/>
            <w:r w:rsidRPr="004908C7">
              <w:rPr>
                <w:rFonts w:asciiTheme="majorHAnsi" w:hAnsiTheme="majorHAnsi" w:cstheme="majorHAnsi"/>
                <w:iCs/>
                <w:color w:val="auto"/>
                <w:sz w:val="22"/>
                <w:szCs w:val="22"/>
              </w:rPr>
              <w:t>Provisión</w:t>
            </w:r>
            <w:bookmarkEnd w:id="20"/>
            <w:proofErr w:type="gramEnd"/>
            <w:r w:rsidRPr="004908C7">
              <w:rPr>
                <w:rFonts w:asciiTheme="majorHAnsi" w:hAnsiTheme="majorHAnsi" w:cstheme="majorHAnsi"/>
                <w:iCs/>
                <w:color w:val="auto"/>
                <w:sz w:val="22"/>
                <w:szCs w:val="22"/>
              </w:rPr>
              <w:t xml:space="preserve"> y mejoramiento de servicios públicos.</w:t>
            </w:r>
          </w:p>
        </w:tc>
        <w:tc>
          <w:tcPr>
            <w:tcW w:w="5104" w:type="dxa"/>
            <w:noWrap/>
            <w:hideMark/>
          </w:tcPr>
          <w:p w:rsidRPr="004908C7" w:rsidR="00AF7C99" w:rsidP="004908C7" w:rsidRDefault="00AF7C99" w14:paraId="75574080" w14:textId="77777777">
            <w:pPr>
              <w:pStyle w:val="CUERPOTEXTO"/>
              <w:ind w:firstLine="0"/>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Fortalecer 4 acueductos veredales con asistencia, intervenir técnica u organizativa.</w:t>
            </w:r>
          </w:p>
        </w:tc>
        <w:tc>
          <w:tcPr>
            <w:tcW w:w="1177" w:type="dxa"/>
            <w:noWrap/>
            <w:hideMark/>
          </w:tcPr>
          <w:p w:rsidRPr="004908C7" w:rsidR="00AF7C99" w:rsidP="004908C7" w:rsidRDefault="00AF7C99" w14:paraId="2F52627E" w14:textId="77777777">
            <w:pPr>
              <w:pStyle w:val="CUERPOTEXTO"/>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25%</w:t>
            </w:r>
          </w:p>
        </w:tc>
      </w:tr>
      <w:tr w:rsidRPr="004908C7" w:rsidR="004908C7" w:rsidTr="6831F62C" w14:paraId="0F3407E6" w14:textId="77777777">
        <w:trPr>
          <w:trHeight w:val="300"/>
        </w:trPr>
        <w:tc>
          <w:tcPr>
            <w:tcW w:w="3114" w:type="dxa"/>
            <w:noWrap/>
            <w:hideMark/>
          </w:tcPr>
          <w:p w:rsidRPr="004908C7" w:rsidR="00AF7C99" w:rsidP="004908C7" w:rsidRDefault="00AF7C99" w14:paraId="3EBEF006" w14:textId="77777777">
            <w:pPr>
              <w:pStyle w:val="CUERPOTEXTO"/>
              <w:ind w:firstLine="0"/>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 xml:space="preserve">45 </w:t>
            </w:r>
            <w:bookmarkStart w:name="_Int_tR4yUec3" w:id="21"/>
            <w:proofErr w:type="gramStart"/>
            <w:r w:rsidRPr="004908C7">
              <w:rPr>
                <w:rFonts w:asciiTheme="majorHAnsi" w:hAnsiTheme="majorHAnsi" w:cstheme="majorHAnsi"/>
                <w:iCs/>
                <w:color w:val="auto"/>
                <w:sz w:val="22"/>
                <w:szCs w:val="22"/>
              </w:rPr>
              <w:t>Espacio</w:t>
            </w:r>
            <w:bookmarkEnd w:id="21"/>
            <w:proofErr w:type="gramEnd"/>
            <w:r w:rsidRPr="004908C7">
              <w:rPr>
                <w:rFonts w:asciiTheme="majorHAnsi" w:hAnsiTheme="majorHAnsi" w:cstheme="majorHAnsi"/>
                <w:iCs/>
                <w:color w:val="auto"/>
                <w:sz w:val="22"/>
                <w:szCs w:val="22"/>
              </w:rPr>
              <w:t xml:space="preserve"> público más seguro y construido colectivamente.</w:t>
            </w:r>
          </w:p>
        </w:tc>
        <w:tc>
          <w:tcPr>
            <w:tcW w:w="5104" w:type="dxa"/>
            <w:noWrap/>
            <w:hideMark/>
          </w:tcPr>
          <w:p w:rsidRPr="004908C7" w:rsidR="00AF7C99" w:rsidP="004908C7" w:rsidRDefault="00AF7C99" w14:paraId="3E0AF411" w14:textId="4EA87601">
            <w:pPr>
              <w:pStyle w:val="CUERPOTEXTO"/>
              <w:ind w:firstLine="0"/>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Realizar 4 acuerdos para el uso del EP con fines culturales, deportivos, recreacionales o de mercados temporales.</w:t>
            </w:r>
          </w:p>
        </w:tc>
        <w:tc>
          <w:tcPr>
            <w:tcW w:w="1177" w:type="dxa"/>
            <w:noWrap/>
            <w:hideMark/>
          </w:tcPr>
          <w:p w:rsidRPr="004908C7" w:rsidR="00AF7C99" w:rsidP="004908C7" w:rsidRDefault="00AF7C99" w14:paraId="4541FA81" w14:textId="77777777">
            <w:pPr>
              <w:pStyle w:val="CUERPOTEXTO"/>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50%</w:t>
            </w:r>
          </w:p>
        </w:tc>
      </w:tr>
      <w:tr w:rsidRPr="004908C7" w:rsidR="004908C7" w:rsidTr="6831F62C" w14:paraId="42E21113" w14:textId="77777777">
        <w:trPr>
          <w:trHeight w:val="300"/>
        </w:trPr>
        <w:tc>
          <w:tcPr>
            <w:tcW w:w="3114" w:type="dxa"/>
            <w:noWrap/>
            <w:hideMark/>
          </w:tcPr>
          <w:p w:rsidRPr="004908C7" w:rsidR="00AF7C99" w:rsidP="004908C7" w:rsidRDefault="00AF7C99" w14:paraId="5A1FBEA5" w14:textId="77777777">
            <w:pPr>
              <w:pStyle w:val="CUERPOTEXTO"/>
              <w:ind w:firstLine="0"/>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 xml:space="preserve">45 </w:t>
            </w:r>
            <w:bookmarkStart w:name="_Int_vNdEXN39" w:id="22"/>
            <w:proofErr w:type="gramStart"/>
            <w:r w:rsidRPr="004908C7">
              <w:rPr>
                <w:rFonts w:asciiTheme="majorHAnsi" w:hAnsiTheme="majorHAnsi" w:cstheme="majorHAnsi"/>
                <w:iCs/>
                <w:color w:val="auto"/>
                <w:sz w:val="22"/>
                <w:szCs w:val="22"/>
              </w:rPr>
              <w:t>Espacio</w:t>
            </w:r>
            <w:bookmarkEnd w:id="22"/>
            <w:proofErr w:type="gramEnd"/>
            <w:r w:rsidRPr="004908C7">
              <w:rPr>
                <w:rFonts w:asciiTheme="majorHAnsi" w:hAnsiTheme="majorHAnsi" w:cstheme="majorHAnsi"/>
                <w:iCs/>
                <w:color w:val="auto"/>
                <w:sz w:val="22"/>
                <w:szCs w:val="22"/>
              </w:rPr>
              <w:t xml:space="preserve"> público más seguro y construido colectivamente.</w:t>
            </w:r>
          </w:p>
        </w:tc>
        <w:tc>
          <w:tcPr>
            <w:tcW w:w="5104" w:type="dxa"/>
            <w:noWrap/>
            <w:hideMark/>
          </w:tcPr>
          <w:p w:rsidRPr="004908C7" w:rsidR="00AF7C99" w:rsidP="004908C7" w:rsidRDefault="00AF7C99" w14:paraId="0EE1B3B5" w14:textId="630E21E6">
            <w:pPr>
              <w:pStyle w:val="CUERPOTEXTO"/>
              <w:ind w:firstLine="0"/>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Realizar 4 acuerdos para la formalización de vendedores informales a círculos económicos productivos de la ciudad.</w:t>
            </w:r>
          </w:p>
        </w:tc>
        <w:tc>
          <w:tcPr>
            <w:tcW w:w="1177" w:type="dxa"/>
            <w:noWrap/>
            <w:hideMark/>
          </w:tcPr>
          <w:p w:rsidRPr="004908C7" w:rsidR="00AF7C99" w:rsidP="004908C7" w:rsidRDefault="00AF7C99" w14:paraId="03B7F296" w14:textId="77777777">
            <w:pPr>
              <w:pStyle w:val="CUERPOTEXTO"/>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25%</w:t>
            </w:r>
          </w:p>
        </w:tc>
      </w:tr>
      <w:tr w:rsidRPr="004908C7" w:rsidR="004908C7" w:rsidTr="6831F62C" w14:paraId="0BC42218" w14:textId="77777777">
        <w:trPr>
          <w:trHeight w:val="300"/>
        </w:trPr>
        <w:tc>
          <w:tcPr>
            <w:tcW w:w="3114" w:type="dxa"/>
            <w:noWrap/>
            <w:hideMark/>
          </w:tcPr>
          <w:p w:rsidRPr="004908C7" w:rsidR="00AF7C99" w:rsidP="004908C7" w:rsidRDefault="00AF7C99" w14:paraId="75B5E2A9" w14:textId="77777777">
            <w:pPr>
              <w:pStyle w:val="CUERPOTEXTO"/>
              <w:ind w:firstLine="0"/>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 xml:space="preserve">45 </w:t>
            </w:r>
            <w:bookmarkStart w:name="_Int_FLb7e8CN" w:id="23"/>
            <w:proofErr w:type="gramStart"/>
            <w:r w:rsidRPr="004908C7">
              <w:rPr>
                <w:rFonts w:asciiTheme="majorHAnsi" w:hAnsiTheme="majorHAnsi" w:cstheme="majorHAnsi"/>
                <w:iCs/>
                <w:color w:val="auto"/>
                <w:sz w:val="22"/>
                <w:szCs w:val="22"/>
              </w:rPr>
              <w:t>Espacio</w:t>
            </w:r>
            <w:bookmarkEnd w:id="23"/>
            <w:proofErr w:type="gramEnd"/>
            <w:r w:rsidRPr="004908C7">
              <w:rPr>
                <w:rFonts w:asciiTheme="majorHAnsi" w:hAnsiTheme="majorHAnsi" w:cstheme="majorHAnsi"/>
                <w:iCs/>
                <w:color w:val="auto"/>
                <w:sz w:val="22"/>
                <w:szCs w:val="22"/>
              </w:rPr>
              <w:t xml:space="preserve"> público más seguro y construido colectivamente.</w:t>
            </w:r>
          </w:p>
        </w:tc>
        <w:tc>
          <w:tcPr>
            <w:tcW w:w="5104" w:type="dxa"/>
            <w:noWrap/>
            <w:hideMark/>
          </w:tcPr>
          <w:p w:rsidRPr="004908C7" w:rsidR="00AF7C99" w:rsidP="004908C7" w:rsidRDefault="00AF7C99" w14:paraId="5DC568A6" w14:textId="55502B78">
            <w:pPr>
              <w:pStyle w:val="CUERPOTEXTO"/>
              <w:ind w:firstLine="0"/>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Realizar 2 acuerdos para la vinculación de la ciudadanía en los programas adelantados por el IDRD y acuerdos con vendedores informales o estacionarios.</w:t>
            </w:r>
          </w:p>
        </w:tc>
        <w:tc>
          <w:tcPr>
            <w:tcW w:w="1177" w:type="dxa"/>
            <w:noWrap/>
            <w:hideMark/>
          </w:tcPr>
          <w:p w:rsidRPr="004908C7" w:rsidR="00AF7C99" w:rsidP="004908C7" w:rsidRDefault="00AF7C99" w14:paraId="794CA0DC" w14:textId="77777777">
            <w:pPr>
              <w:pStyle w:val="CUERPOTEXTO"/>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0%</w:t>
            </w:r>
          </w:p>
        </w:tc>
      </w:tr>
      <w:tr w:rsidRPr="004908C7" w:rsidR="004908C7" w:rsidTr="6831F62C" w14:paraId="26B684A4" w14:textId="77777777">
        <w:trPr>
          <w:trHeight w:val="300"/>
        </w:trPr>
        <w:tc>
          <w:tcPr>
            <w:tcW w:w="3114" w:type="dxa"/>
            <w:noWrap/>
            <w:hideMark/>
          </w:tcPr>
          <w:p w:rsidRPr="004908C7" w:rsidR="00AF7C99" w:rsidP="004908C7" w:rsidRDefault="00AF7C99" w14:paraId="7E5CA418" w14:textId="77777777">
            <w:pPr>
              <w:pStyle w:val="CUERPOTEXTO"/>
              <w:ind w:firstLine="0"/>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 xml:space="preserve">38 </w:t>
            </w:r>
            <w:bookmarkStart w:name="_Int_JkEkVIrB" w:id="24"/>
            <w:proofErr w:type="gramStart"/>
            <w:r w:rsidRPr="004908C7">
              <w:rPr>
                <w:rFonts w:asciiTheme="majorHAnsi" w:hAnsiTheme="majorHAnsi" w:cstheme="majorHAnsi"/>
                <w:iCs/>
                <w:color w:val="auto"/>
                <w:sz w:val="22"/>
                <w:szCs w:val="22"/>
              </w:rPr>
              <w:t>Ecoeficiencia</w:t>
            </w:r>
            <w:bookmarkEnd w:id="24"/>
            <w:proofErr w:type="gramEnd"/>
            <w:r w:rsidRPr="004908C7">
              <w:rPr>
                <w:rFonts w:asciiTheme="majorHAnsi" w:hAnsiTheme="majorHAnsi" w:cstheme="majorHAnsi"/>
                <w:iCs/>
                <w:color w:val="auto"/>
                <w:sz w:val="22"/>
                <w:szCs w:val="22"/>
              </w:rPr>
              <w:t>, reciclaje, manejo de residuos e inclusión de la población recicladora.</w:t>
            </w:r>
          </w:p>
        </w:tc>
        <w:tc>
          <w:tcPr>
            <w:tcW w:w="5104" w:type="dxa"/>
            <w:noWrap/>
            <w:hideMark/>
          </w:tcPr>
          <w:p w:rsidRPr="004908C7" w:rsidR="00AF7C99" w:rsidP="004908C7" w:rsidRDefault="00AF7C99" w14:paraId="43102175" w14:textId="49211DB0">
            <w:pPr>
              <w:pStyle w:val="CUERPOTEXTO"/>
              <w:ind w:firstLine="0"/>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Capacitar 1.200 personas en separación en la fuente y reciclaje.</w:t>
            </w:r>
          </w:p>
        </w:tc>
        <w:tc>
          <w:tcPr>
            <w:tcW w:w="1177" w:type="dxa"/>
            <w:noWrap/>
            <w:hideMark/>
          </w:tcPr>
          <w:p w:rsidRPr="004908C7" w:rsidR="00AF7C99" w:rsidP="004908C7" w:rsidRDefault="00AF7C99" w14:paraId="5CE05F57" w14:textId="77777777">
            <w:pPr>
              <w:pStyle w:val="CUERPOTEXTO"/>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25%</w:t>
            </w:r>
          </w:p>
        </w:tc>
      </w:tr>
      <w:tr w:rsidRPr="004908C7" w:rsidR="004908C7" w:rsidTr="6831F62C" w14:paraId="44E8D979" w14:textId="77777777">
        <w:trPr>
          <w:trHeight w:val="300"/>
        </w:trPr>
        <w:tc>
          <w:tcPr>
            <w:tcW w:w="3114" w:type="dxa"/>
            <w:noWrap/>
            <w:hideMark/>
          </w:tcPr>
          <w:p w:rsidRPr="004908C7" w:rsidR="00AF7C99" w:rsidP="004908C7" w:rsidRDefault="00AF7C99" w14:paraId="430B60F8" w14:textId="77777777">
            <w:pPr>
              <w:pStyle w:val="CUERPOTEXTO"/>
              <w:ind w:firstLine="0"/>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 xml:space="preserve">38 </w:t>
            </w:r>
            <w:bookmarkStart w:name="_Int_7dBfiPXi" w:id="25"/>
            <w:proofErr w:type="gramStart"/>
            <w:r w:rsidRPr="004908C7">
              <w:rPr>
                <w:rFonts w:asciiTheme="majorHAnsi" w:hAnsiTheme="majorHAnsi" w:cstheme="majorHAnsi"/>
                <w:iCs/>
                <w:color w:val="auto"/>
                <w:sz w:val="22"/>
                <w:szCs w:val="22"/>
              </w:rPr>
              <w:t>Ecoeficiencia</w:t>
            </w:r>
            <w:bookmarkEnd w:id="25"/>
            <w:proofErr w:type="gramEnd"/>
            <w:r w:rsidRPr="004908C7">
              <w:rPr>
                <w:rFonts w:asciiTheme="majorHAnsi" w:hAnsiTheme="majorHAnsi" w:cstheme="majorHAnsi"/>
                <w:iCs/>
                <w:color w:val="auto"/>
                <w:sz w:val="22"/>
                <w:szCs w:val="22"/>
              </w:rPr>
              <w:t>, reciclaje, manejo de residuos e inclusión de la población recicladora.</w:t>
            </w:r>
          </w:p>
        </w:tc>
        <w:tc>
          <w:tcPr>
            <w:tcW w:w="5104" w:type="dxa"/>
            <w:noWrap/>
            <w:hideMark/>
          </w:tcPr>
          <w:p w:rsidRPr="004908C7" w:rsidR="00AF7C99" w:rsidP="004908C7" w:rsidRDefault="00AF7C99" w14:paraId="2693D852" w14:textId="49AB3096">
            <w:pPr>
              <w:pStyle w:val="CUERPOTEXTO"/>
              <w:ind w:firstLine="0"/>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Realizar 3 acciones con energías alternativas para el área rural.</w:t>
            </w:r>
          </w:p>
        </w:tc>
        <w:tc>
          <w:tcPr>
            <w:tcW w:w="1177" w:type="dxa"/>
            <w:noWrap/>
            <w:hideMark/>
          </w:tcPr>
          <w:p w:rsidRPr="004908C7" w:rsidR="00AF7C99" w:rsidP="004908C7" w:rsidRDefault="00AF7C99" w14:paraId="10DE8D8B" w14:textId="77777777">
            <w:pPr>
              <w:pStyle w:val="CUERPOTEXTO"/>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33,30%</w:t>
            </w:r>
          </w:p>
        </w:tc>
      </w:tr>
      <w:tr w:rsidRPr="004908C7" w:rsidR="004908C7" w:rsidTr="6831F62C" w14:paraId="731122B7" w14:textId="77777777">
        <w:trPr>
          <w:trHeight w:val="300"/>
        </w:trPr>
        <w:tc>
          <w:tcPr>
            <w:tcW w:w="3114" w:type="dxa"/>
            <w:noWrap/>
            <w:hideMark/>
          </w:tcPr>
          <w:p w:rsidRPr="004908C7" w:rsidR="00AF7C99" w:rsidP="004908C7" w:rsidRDefault="00AF7C99" w14:paraId="33EBD7D7" w14:textId="77777777">
            <w:pPr>
              <w:pStyle w:val="CUERPOTEXTO"/>
              <w:ind w:firstLine="0"/>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 xml:space="preserve">56 </w:t>
            </w:r>
            <w:bookmarkStart w:name="_Int_wRjoPgYU" w:id="26"/>
            <w:proofErr w:type="gramStart"/>
            <w:r w:rsidRPr="004908C7">
              <w:rPr>
                <w:rFonts w:asciiTheme="majorHAnsi" w:hAnsiTheme="majorHAnsi" w:cstheme="majorHAnsi"/>
                <w:iCs/>
                <w:color w:val="auto"/>
                <w:sz w:val="22"/>
                <w:szCs w:val="22"/>
              </w:rPr>
              <w:t>Gestión</w:t>
            </w:r>
            <w:bookmarkEnd w:id="26"/>
            <w:proofErr w:type="gramEnd"/>
            <w:r w:rsidRPr="004908C7">
              <w:rPr>
                <w:rFonts w:asciiTheme="majorHAnsi" w:hAnsiTheme="majorHAnsi" w:cstheme="majorHAnsi"/>
                <w:iCs/>
                <w:color w:val="auto"/>
                <w:sz w:val="22"/>
                <w:szCs w:val="22"/>
              </w:rPr>
              <w:t xml:space="preserve"> pública efectiva.</w:t>
            </w:r>
          </w:p>
        </w:tc>
        <w:tc>
          <w:tcPr>
            <w:tcW w:w="5104" w:type="dxa"/>
            <w:noWrap/>
            <w:hideMark/>
          </w:tcPr>
          <w:p w:rsidRPr="004908C7" w:rsidR="00AF7C99" w:rsidP="004908C7" w:rsidRDefault="00AF7C99" w14:paraId="79C4279F" w14:textId="77777777">
            <w:pPr>
              <w:pStyle w:val="CUERPOTEXTO"/>
              <w:ind w:firstLine="0"/>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Construir 1 sedes administrativas locales.</w:t>
            </w:r>
          </w:p>
        </w:tc>
        <w:tc>
          <w:tcPr>
            <w:tcW w:w="1177" w:type="dxa"/>
            <w:noWrap/>
            <w:hideMark/>
          </w:tcPr>
          <w:p w:rsidRPr="004908C7" w:rsidR="00AF7C99" w:rsidP="004908C7" w:rsidRDefault="00AF7C99" w14:paraId="7530FAC4" w14:textId="77777777">
            <w:pPr>
              <w:pStyle w:val="CUERPOTEXTO"/>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0%</w:t>
            </w:r>
          </w:p>
        </w:tc>
      </w:tr>
      <w:tr w:rsidRPr="004908C7" w:rsidR="004908C7" w:rsidTr="6831F62C" w14:paraId="7BAF323E" w14:textId="77777777">
        <w:trPr>
          <w:trHeight w:val="300"/>
        </w:trPr>
        <w:tc>
          <w:tcPr>
            <w:tcW w:w="3114" w:type="dxa"/>
            <w:noWrap/>
            <w:hideMark/>
          </w:tcPr>
          <w:p w:rsidRPr="004908C7" w:rsidR="00AF7C99" w:rsidP="004908C7" w:rsidRDefault="00AF7C99" w14:paraId="736DCDE0" w14:textId="77777777">
            <w:pPr>
              <w:pStyle w:val="CUERPOTEXTO"/>
              <w:ind w:firstLine="0"/>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 xml:space="preserve">33 </w:t>
            </w:r>
            <w:bookmarkStart w:name="_Int_UwHTTTHA" w:id="27"/>
            <w:proofErr w:type="gramStart"/>
            <w:r w:rsidRPr="004908C7">
              <w:rPr>
                <w:rFonts w:asciiTheme="majorHAnsi" w:hAnsiTheme="majorHAnsi" w:cstheme="majorHAnsi"/>
                <w:iCs/>
                <w:color w:val="auto"/>
                <w:sz w:val="22"/>
                <w:szCs w:val="22"/>
              </w:rPr>
              <w:t>Más</w:t>
            </w:r>
            <w:bookmarkEnd w:id="27"/>
            <w:proofErr w:type="gramEnd"/>
            <w:r w:rsidRPr="004908C7">
              <w:rPr>
                <w:rFonts w:asciiTheme="majorHAnsi" w:hAnsiTheme="majorHAnsi" w:cstheme="majorHAnsi"/>
                <w:iCs/>
                <w:color w:val="auto"/>
                <w:sz w:val="22"/>
                <w:szCs w:val="22"/>
              </w:rPr>
              <w:t xml:space="preserve"> árboles y más y mejor </w:t>
            </w:r>
            <w:r w:rsidRPr="004908C7">
              <w:rPr>
                <w:rFonts w:asciiTheme="majorHAnsi" w:hAnsiTheme="majorHAnsi" w:cstheme="majorHAnsi"/>
                <w:iCs/>
                <w:color w:val="auto"/>
                <w:sz w:val="22"/>
                <w:szCs w:val="22"/>
              </w:rPr>
              <w:lastRenderedPageBreak/>
              <w:t>espacio público.</w:t>
            </w:r>
          </w:p>
        </w:tc>
        <w:tc>
          <w:tcPr>
            <w:tcW w:w="5104" w:type="dxa"/>
            <w:noWrap/>
            <w:hideMark/>
          </w:tcPr>
          <w:p w:rsidRPr="004908C7" w:rsidR="00AF7C99" w:rsidP="004908C7" w:rsidRDefault="00AF7C99" w14:paraId="567FECE8" w14:textId="54A1EC0B">
            <w:pPr>
              <w:pStyle w:val="CUERPOTEXTO"/>
              <w:ind w:firstLine="0"/>
              <w:rPr>
                <w:rFonts w:asciiTheme="majorHAnsi" w:hAnsiTheme="majorHAnsi" w:cstheme="majorHAnsi"/>
                <w:iCs/>
                <w:color w:val="auto"/>
                <w:sz w:val="22"/>
                <w:szCs w:val="22"/>
              </w:rPr>
            </w:pPr>
            <w:r w:rsidRPr="004908C7">
              <w:rPr>
                <w:rFonts w:asciiTheme="majorHAnsi" w:hAnsiTheme="majorHAnsi" w:cstheme="majorHAnsi"/>
                <w:iCs/>
                <w:color w:val="auto"/>
                <w:sz w:val="22"/>
                <w:szCs w:val="22"/>
              </w:rPr>
              <w:lastRenderedPageBreak/>
              <w:t xml:space="preserve">Intervenir 12 Parques vecinales y/o de bolsillo con </w:t>
            </w:r>
            <w:r w:rsidRPr="004908C7">
              <w:rPr>
                <w:rFonts w:asciiTheme="majorHAnsi" w:hAnsiTheme="majorHAnsi" w:cstheme="majorHAnsi"/>
                <w:iCs/>
                <w:color w:val="auto"/>
                <w:sz w:val="22"/>
                <w:szCs w:val="22"/>
              </w:rPr>
              <w:lastRenderedPageBreak/>
              <w:t>acciones de mejoramiento, mantenimiento y/o dotación.</w:t>
            </w:r>
          </w:p>
        </w:tc>
        <w:tc>
          <w:tcPr>
            <w:tcW w:w="1177" w:type="dxa"/>
            <w:noWrap/>
            <w:hideMark/>
          </w:tcPr>
          <w:p w:rsidRPr="004908C7" w:rsidR="00AF7C99" w:rsidP="004908C7" w:rsidRDefault="00AF7C99" w14:paraId="04B054BB" w14:textId="77777777">
            <w:pPr>
              <w:pStyle w:val="CUERPOTEXTO"/>
              <w:rPr>
                <w:rFonts w:asciiTheme="majorHAnsi" w:hAnsiTheme="majorHAnsi" w:cstheme="majorHAnsi"/>
                <w:iCs/>
                <w:color w:val="auto"/>
                <w:sz w:val="22"/>
                <w:szCs w:val="22"/>
              </w:rPr>
            </w:pPr>
            <w:r w:rsidRPr="004908C7">
              <w:rPr>
                <w:rFonts w:asciiTheme="majorHAnsi" w:hAnsiTheme="majorHAnsi" w:cstheme="majorHAnsi"/>
                <w:iCs/>
                <w:color w:val="auto"/>
                <w:sz w:val="22"/>
                <w:szCs w:val="22"/>
              </w:rPr>
              <w:lastRenderedPageBreak/>
              <w:t>25%</w:t>
            </w:r>
          </w:p>
        </w:tc>
      </w:tr>
      <w:tr w:rsidRPr="004908C7" w:rsidR="004908C7" w:rsidTr="6831F62C" w14:paraId="6863C055" w14:textId="77777777">
        <w:trPr>
          <w:trHeight w:val="300"/>
        </w:trPr>
        <w:tc>
          <w:tcPr>
            <w:tcW w:w="3114" w:type="dxa"/>
            <w:noWrap/>
            <w:hideMark/>
          </w:tcPr>
          <w:p w:rsidRPr="004908C7" w:rsidR="00AF7C99" w:rsidP="004908C7" w:rsidRDefault="00AF7C99" w14:paraId="0B276A17" w14:textId="77777777">
            <w:pPr>
              <w:pStyle w:val="CUERPOTEXTO"/>
              <w:ind w:firstLine="0"/>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 xml:space="preserve">33 </w:t>
            </w:r>
            <w:bookmarkStart w:name="_Int_a5HrobLX" w:id="28"/>
            <w:proofErr w:type="gramStart"/>
            <w:r w:rsidRPr="004908C7">
              <w:rPr>
                <w:rFonts w:asciiTheme="majorHAnsi" w:hAnsiTheme="majorHAnsi" w:cstheme="majorHAnsi"/>
                <w:iCs/>
                <w:color w:val="auto"/>
                <w:sz w:val="22"/>
                <w:szCs w:val="22"/>
              </w:rPr>
              <w:t>Más</w:t>
            </w:r>
            <w:bookmarkEnd w:id="28"/>
            <w:proofErr w:type="gramEnd"/>
            <w:r w:rsidRPr="004908C7">
              <w:rPr>
                <w:rFonts w:asciiTheme="majorHAnsi" w:hAnsiTheme="majorHAnsi" w:cstheme="majorHAnsi"/>
                <w:iCs/>
                <w:color w:val="auto"/>
                <w:sz w:val="22"/>
                <w:szCs w:val="22"/>
              </w:rPr>
              <w:t xml:space="preserve"> árboles y más y mejor espacio público.</w:t>
            </w:r>
          </w:p>
        </w:tc>
        <w:tc>
          <w:tcPr>
            <w:tcW w:w="5104" w:type="dxa"/>
            <w:noWrap/>
            <w:hideMark/>
          </w:tcPr>
          <w:p w:rsidRPr="004908C7" w:rsidR="00AF7C99" w:rsidP="004908C7" w:rsidRDefault="00AF7C99" w14:paraId="021DA7AF" w14:textId="2ADF98F0">
            <w:pPr>
              <w:pStyle w:val="CUERPOTEXTO"/>
              <w:ind w:firstLine="0"/>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Mantener 5.000 árboles urbanos y/o rurales.</w:t>
            </w:r>
          </w:p>
        </w:tc>
        <w:tc>
          <w:tcPr>
            <w:tcW w:w="1177" w:type="dxa"/>
            <w:noWrap/>
            <w:hideMark/>
          </w:tcPr>
          <w:p w:rsidRPr="004908C7" w:rsidR="00AF7C99" w:rsidP="004908C7" w:rsidRDefault="00AF7C99" w14:paraId="46B6A84F" w14:textId="77777777">
            <w:pPr>
              <w:pStyle w:val="CUERPOTEXTO"/>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0%</w:t>
            </w:r>
          </w:p>
        </w:tc>
      </w:tr>
      <w:tr w:rsidRPr="004908C7" w:rsidR="004908C7" w:rsidTr="6831F62C" w14:paraId="651929FC" w14:textId="77777777">
        <w:trPr>
          <w:trHeight w:val="300"/>
        </w:trPr>
        <w:tc>
          <w:tcPr>
            <w:tcW w:w="3114" w:type="dxa"/>
            <w:noWrap/>
            <w:hideMark/>
          </w:tcPr>
          <w:p w:rsidRPr="004908C7" w:rsidR="00AF7C99" w:rsidP="004908C7" w:rsidRDefault="00AF7C99" w14:paraId="55D6615B" w14:textId="77777777">
            <w:pPr>
              <w:pStyle w:val="CUERPOTEXTO"/>
              <w:ind w:firstLine="0"/>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Movilidad segura, sostenible y accesible.</w:t>
            </w:r>
          </w:p>
        </w:tc>
        <w:tc>
          <w:tcPr>
            <w:tcW w:w="5104" w:type="dxa"/>
            <w:noWrap/>
            <w:hideMark/>
          </w:tcPr>
          <w:p w:rsidRPr="004908C7" w:rsidR="00AF7C99" w:rsidP="004908C7" w:rsidRDefault="00AF7C99" w14:paraId="1C61D027" w14:textId="5EFB025B">
            <w:pPr>
              <w:pStyle w:val="CUERPOTEXTO"/>
              <w:ind w:firstLine="0"/>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Intervenir 2.200 metros cuadrados de elementos del sistema de espacio público peatonal con acciones de construcción y/o conservación.</w:t>
            </w:r>
          </w:p>
        </w:tc>
        <w:tc>
          <w:tcPr>
            <w:tcW w:w="1177" w:type="dxa"/>
            <w:noWrap/>
            <w:hideMark/>
          </w:tcPr>
          <w:p w:rsidRPr="004908C7" w:rsidR="00AF7C99" w:rsidP="004908C7" w:rsidRDefault="00AF7C99" w14:paraId="6F7B37D0" w14:textId="77777777">
            <w:pPr>
              <w:pStyle w:val="CUERPOTEXTO"/>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0%</w:t>
            </w:r>
          </w:p>
        </w:tc>
      </w:tr>
      <w:tr w:rsidRPr="004908C7" w:rsidR="004908C7" w:rsidTr="6831F62C" w14:paraId="06929DFD" w14:textId="77777777">
        <w:trPr>
          <w:trHeight w:val="300"/>
        </w:trPr>
        <w:tc>
          <w:tcPr>
            <w:tcW w:w="3114" w:type="dxa"/>
            <w:noWrap/>
            <w:hideMark/>
          </w:tcPr>
          <w:p w:rsidRPr="004908C7" w:rsidR="00AF7C99" w:rsidP="004908C7" w:rsidRDefault="00AF7C99" w14:paraId="116C9978" w14:textId="77777777">
            <w:pPr>
              <w:pStyle w:val="CUERPOTEXTO"/>
              <w:ind w:firstLine="0"/>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Movilidad segura, sostenible y accesible.</w:t>
            </w:r>
          </w:p>
        </w:tc>
        <w:tc>
          <w:tcPr>
            <w:tcW w:w="5104" w:type="dxa"/>
            <w:noWrap/>
            <w:hideMark/>
          </w:tcPr>
          <w:p w:rsidRPr="004908C7" w:rsidR="00AF7C99" w:rsidP="004908C7" w:rsidRDefault="00AF7C99" w14:paraId="0E4839CF" w14:textId="4756FE1A">
            <w:pPr>
              <w:pStyle w:val="CUERPOTEXTO"/>
              <w:ind w:firstLine="0"/>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Intervenir 2.000 metros cuadrados de Puentes vehiculares y/o peatonales de escala local sobre cuerpos de agua con acciones de construcción y/o conservación.</w:t>
            </w:r>
          </w:p>
        </w:tc>
        <w:tc>
          <w:tcPr>
            <w:tcW w:w="1177" w:type="dxa"/>
            <w:noWrap/>
            <w:hideMark/>
          </w:tcPr>
          <w:p w:rsidRPr="004908C7" w:rsidR="00AF7C99" w:rsidP="004908C7" w:rsidRDefault="00AF7C99" w14:paraId="03DE69EF" w14:textId="77777777">
            <w:pPr>
              <w:pStyle w:val="CUERPOTEXTO"/>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0%</w:t>
            </w:r>
          </w:p>
        </w:tc>
      </w:tr>
      <w:tr w:rsidRPr="004908C7" w:rsidR="004908C7" w:rsidTr="6831F62C" w14:paraId="1F6F78D8" w14:textId="77777777">
        <w:trPr>
          <w:trHeight w:val="300"/>
        </w:trPr>
        <w:tc>
          <w:tcPr>
            <w:tcW w:w="3114" w:type="dxa"/>
            <w:noWrap/>
            <w:hideMark/>
          </w:tcPr>
          <w:p w:rsidRPr="004908C7" w:rsidR="00AF7C99" w:rsidP="004908C7" w:rsidRDefault="00AF7C99" w14:paraId="41C3B42C" w14:textId="77777777">
            <w:pPr>
              <w:pStyle w:val="CUERPOTEXTO"/>
              <w:ind w:firstLine="0"/>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Movilidad segura, sostenible y accesible.</w:t>
            </w:r>
          </w:p>
        </w:tc>
        <w:tc>
          <w:tcPr>
            <w:tcW w:w="5104" w:type="dxa"/>
            <w:noWrap/>
            <w:hideMark/>
          </w:tcPr>
          <w:p w:rsidRPr="004908C7" w:rsidR="00AF7C99" w:rsidP="004908C7" w:rsidRDefault="00AF7C99" w14:paraId="0BE3DDD8" w14:textId="6F5EFEB0">
            <w:pPr>
              <w:pStyle w:val="CUERPOTEXTO"/>
              <w:ind w:firstLine="0"/>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Intervenir 0,5 Kilómetros-carril de malla vial urbana (local y/o intermedia) con acciones de construcción y/o conservación.</w:t>
            </w:r>
          </w:p>
        </w:tc>
        <w:tc>
          <w:tcPr>
            <w:tcW w:w="1177" w:type="dxa"/>
            <w:noWrap/>
            <w:hideMark/>
          </w:tcPr>
          <w:p w:rsidRPr="004908C7" w:rsidR="00AF7C99" w:rsidP="004908C7" w:rsidRDefault="00AF7C99" w14:paraId="3FC2637D" w14:textId="77777777">
            <w:pPr>
              <w:pStyle w:val="CUERPOTEXTO"/>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86%</w:t>
            </w:r>
          </w:p>
        </w:tc>
      </w:tr>
      <w:tr w:rsidRPr="004908C7" w:rsidR="004908C7" w:rsidTr="6831F62C" w14:paraId="1F19AA61" w14:textId="77777777">
        <w:trPr>
          <w:trHeight w:val="300"/>
        </w:trPr>
        <w:tc>
          <w:tcPr>
            <w:tcW w:w="3114" w:type="dxa"/>
            <w:noWrap/>
            <w:hideMark/>
          </w:tcPr>
          <w:p w:rsidRPr="004908C7" w:rsidR="00AF7C99" w:rsidP="004908C7" w:rsidRDefault="00AF7C99" w14:paraId="127BC66C" w14:textId="77777777">
            <w:pPr>
              <w:pStyle w:val="CUERPOTEXTO"/>
              <w:ind w:firstLine="0"/>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Movilidad segura, sostenible y accesible.</w:t>
            </w:r>
          </w:p>
        </w:tc>
        <w:tc>
          <w:tcPr>
            <w:tcW w:w="5104" w:type="dxa"/>
            <w:noWrap/>
            <w:hideMark/>
          </w:tcPr>
          <w:p w:rsidRPr="004908C7" w:rsidR="00AF7C99" w:rsidP="004908C7" w:rsidRDefault="00AF7C99" w14:paraId="3177C971" w14:textId="2A5D9E93">
            <w:pPr>
              <w:pStyle w:val="CUERPOTEXTO"/>
              <w:ind w:firstLine="0"/>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Intervenir 1 Kilómetros-carril de malla vial rural con acciones de construcción y/o conservación</w:t>
            </w:r>
          </w:p>
        </w:tc>
        <w:tc>
          <w:tcPr>
            <w:tcW w:w="1177" w:type="dxa"/>
            <w:noWrap/>
            <w:hideMark/>
          </w:tcPr>
          <w:p w:rsidRPr="004908C7" w:rsidR="00AF7C99" w:rsidP="004908C7" w:rsidRDefault="00AF7C99" w14:paraId="5B77D455" w14:textId="77777777">
            <w:pPr>
              <w:pStyle w:val="CUERPOTEXTO"/>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0%</w:t>
            </w:r>
          </w:p>
        </w:tc>
      </w:tr>
      <w:tr w:rsidRPr="004908C7" w:rsidR="004908C7" w:rsidTr="6831F62C" w14:paraId="2DCB7B0A" w14:textId="77777777">
        <w:trPr>
          <w:trHeight w:val="300"/>
        </w:trPr>
        <w:tc>
          <w:tcPr>
            <w:tcW w:w="3114" w:type="dxa"/>
            <w:noWrap/>
            <w:hideMark/>
          </w:tcPr>
          <w:p w:rsidRPr="004908C7" w:rsidR="00AF7C99" w:rsidP="004908C7" w:rsidRDefault="00AF7C99" w14:paraId="36AA1B7D" w14:textId="77777777">
            <w:pPr>
              <w:pStyle w:val="CUERPOTEXTO"/>
              <w:ind w:firstLine="0"/>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Movilidad segura, sostenible y accesible.</w:t>
            </w:r>
          </w:p>
        </w:tc>
        <w:tc>
          <w:tcPr>
            <w:tcW w:w="5104" w:type="dxa"/>
            <w:noWrap/>
            <w:hideMark/>
          </w:tcPr>
          <w:p w:rsidRPr="004908C7" w:rsidR="00AF7C99" w:rsidP="004908C7" w:rsidRDefault="00AF7C99" w14:paraId="36ED527E" w14:textId="649931F6">
            <w:pPr>
              <w:pStyle w:val="CUERPOTEXTO"/>
              <w:ind w:firstLine="0"/>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Intervenir 1.600 metros lineales de Ciclo-infraestructura con acciones de construcción y/o conservación.</w:t>
            </w:r>
          </w:p>
        </w:tc>
        <w:tc>
          <w:tcPr>
            <w:tcW w:w="1177" w:type="dxa"/>
            <w:noWrap/>
            <w:hideMark/>
          </w:tcPr>
          <w:p w:rsidRPr="004908C7" w:rsidR="00AF7C99" w:rsidP="004908C7" w:rsidRDefault="00AF7C99" w14:paraId="49827B92" w14:textId="77777777">
            <w:pPr>
              <w:pStyle w:val="CUERPOTEXTO"/>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25%</w:t>
            </w:r>
          </w:p>
        </w:tc>
      </w:tr>
      <w:tr w:rsidRPr="004908C7" w:rsidR="004908C7" w:rsidTr="6831F62C" w14:paraId="0D85ADA3" w14:textId="77777777">
        <w:trPr>
          <w:trHeight w:val="300"/>
        </w:trPr>
        <w:tc>
          <w:tcPr>
            <w:tcW w:w="3114" w:type="dxa"/>
            <w:noWrap/>
            <w:hideMark/>
          </w:tcPr>
          <w:p w:rsidRPr="004908C7" w:rsidR="00AF7C99" w:rsidP="004908C7" w:rsidRDefault="00AF7C99" w14:paraId="723BF0CB" w14:textId="77777777">
            <w:pPr>
              <w:pStyle w:val="CUERPOTEXTO"/>
              <w:ind w:firstLine="0"/>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 xml:space="preserve">55 </w:t>
            </w:r>
            <w:bookmarkStart w:name="_Int_p1Ky3tus" w:id="29"/>
            <w:proofErr w:type="gramStart"/>
            <w:r w:rsidRPr="004908C7">
              <w:rPr>
                <w:rFonts w:asciiTheme="majorHAnsi" w:hAnsiTheme="majorHAnsi" w:cstheme="majorHAnsi"/>
                <w:iCs/>
                <w:color w:val="auto"/>
                <w:sz w:val="22"/>
                <w:szCs w:val="22"/>
              </w:rPr>
              <w:t>Fortalecimiento</w:t>
            </w:r>
            <w:bookmarkEnd w:id="29"/>
            <w:proofErr w:type="gramEnd"/>
            <w:r w:rsidRPr="004908C7">
              <w:rPr>
                <w:rFonts w:asciiTheme="majorHAnsi" w:hAnsiTheme="majorHAnsi" w:cstheme="majorHAnsi"/>
                <w:iCs/>
                <w:color w:val="auto"/>
                <w:sz w:val="22"/>
                <w:szCs w:val="22"/>
              </w:rPr>
              <w:t xml:space="preserve"> de cultura ciudadana y su institucionalidad.</w:t>
            </w:r>
          </w:p>
        </w:tc>
        <w:tc>
          <w:tcPr>
            <w:tcW w:w="5104" w:type="dxa"/>
            <w:noWrap/>
            <w:hideMark/>
          </w:tcPr>
          <w:p w:rsidRPr="004908C7" w:rsidR="00AF7C99" w:rsidP="004908C7" w:rsidRDefault="00AF7C99" w14:paraId="00918480" w14:textId="641E8BEC">
            <w:pPr>
              <w:pStyle w:val="CUERPOTEXTO"/>
              <w:ind w:firstLine="0"/>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Intervenir 24 sedes de salones comunales.</w:t>
            </w:r>
          </w:p>
        </w:tc>
        <w:tc>
          <w:tcPr>
            <w:tcW w:w="1177" w:type="dxa"/>
            <w:noWrap/>
            <w:hideMark/>
          </w:tcPr>
          <w:p w:rsidRPr="004908C7" w:rsidR="00AF7C99" w:rsidP="004908C7" w:rsidRDefault="00AF7C99" w14:paraId="6994D393" w14:textId="77777777">
            <w:pPr>
              <w:pStyle w:val="CUERPOTEXTO"/>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25%</w:t>
            </w:r>
          </w:p>
        </w:tc>
      </w:tr>
      <w:tr w:rsidRPr="004908C7" w:rsidR="004908C7" w:rsidTr="6831F62C" w14:paraId="3F093778" w14:textId="77777777">
        <w:trPr>
          <w:trHeight w:val="300"/>
        </w:trPr>
        <w:tc>
          <w:tcPr>
            <w:tcW w:w="3114" w:type="dxa"/>
            <w:noWrap/>
            <w:hideMark/>
          </w:tcPr>
          <w:p w:rsidRPr="004908C7" w:rsidR="00AF7C99" w:rsidP="004908C7" w:rsidRDefault="00AF7C99" w14:paraId="5C62EF20" w14:textId="77777777">
            <w:pPr>
              <w:pStyle w:val="CUERPOTEXTO"/>
              <w:ind w:firstLine="0"/>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 xml:space="preserve">55 </w:t>
            </w:r>
            <w:bookmarkStart w:name="_Int_GkG93l1R" w:id="30"/>
            <w:proofErr w:type="gramStart"/>
            <w:r w:rsidRPr="004908C7">
              <w:rPr>
                <w:rFonts w:asciiTheme="majorHAnsi" w:hAnsiTheme="majorHAnsi" w:cstheme="majorHAnsi"/>
                <w:iCs/>
                <w:color w:val="auto"/>
                <w:sz w:val="22"/>
                <w:szCs w:val="22"/>
              </w:rPr>
              <w:t>Fortalecimiento</w:t>
            </w:r>
            <w:bookmarkEnd w:id="30"/>
            <w:proofErr w:type="gramEnd"/>
            <w:r w:rsidRPr="004908C7">
              <w:rPr>
                <w:rFonts w:asciiTheme="majorHAnsi" w:hAnsiTheme="majorHAnsi" w:cstheme="majorHAnsi"/>
                <w:iCs/>
                <w:color w:val="auto"/>
                <w:sz w:val="22"/>
                <w:szCs w:val="22"/>
              </w:rPr>
              <w:t xml:space="preserve"> de cultura ciudadana y su institucionalidad.</w:t>
            </w:r>
          </w:p>
        </w:tc>
        <w:tc>
          <w:tcPr>
            <w:tcW w:w="5104" w:type="dxa"/>
            <w:noWrap/>
            <w:hideMark/>
          </w:tcPr>
          <w:p w:rsidRPr="004908C7" w:rsidR="00AF7C99" w:rsidP="004908C7" w:rsidRDefault="00AF7C99" w14:paraId="5A7C7F35" w14:textId="02EAC99C">
            <w:pPr>
              <w:pStyle w:val="CUERPOTEXTO"/>
              <w:ind w:firstLine="0"/>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Capacitar 1.000 personas a través de procesos de formación para la participación de manera virtual y presencial.</w:t>
            </w:r>
          </w:p>
        </w:tc>
        <w:tc>
          <w:tcPr>
            <w:tcW w:w="1177" w:type="dxa"/>
            <w:noWrap/>
            <w:hideMark/>
          </w:tcPr>
          <w:p w:rsidRPr="004908C7" w:rsidR="00AF7C99" w:rsidP="004908C7" w:rsidRDefault="00AF7C99" w14:paraId="7528F343" w14:textId="77777777">
            <w:pPr>
              <w:pStyle w:val="CUERPOTEXTO"/>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27,30%</w:t>
            </w:r>
          </w:p>
        </w:tc>
      </w:tr>
      <w:tr w:rsidRPr="004908C7" w:rsidR="004908C7" w:rsidTr="6831F62C" w14:paraId="564659F8" w14:textId="77777777">
        <w:trPr>
          <w:trHeight w:val="300"/>
        </w:trPr>
        <w:tc>
          <w:tcPr>
            <w:tcW w:w="3114" w:type="dxa"/>
            <w:noWrap/>
            <w:hideMark/>
          </w:tcPr>
          <w:p w:rsidRPr="004908C7" w:rsidR="00AF7C99" w:rsidP="004908C7" w:rsidRDefault="00AF7C99" w14:paraId="5FA1C03F" w14:textId="77777777">
            <w:pPr>
              <w:pStyle w:val="CUERPOTEXTO"/>
              <w:ind w:firstLine="0"/>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 xml:space="preserve">55 </w:t>
            </w:r>
            <w:bookmarkStart w:name="_Int_UKRr7rSQ" w:id="31"/>
            <w:proofErr w:type="gramStart"/>
            <w:r w:rsidRPr="004908C7">
              <w:rPr>
                <w:rFonts w:asciiTheme="majorHAnsi" w:hAnsiTheme="majorHAnsi" w:cstheme="majorHAnsi"/>
                <w:iCs/>
                <w:color w:val="auto"/>
                <w:sz w:val="22"/>
                <w:szCs w:val="22"/>
              </w:rPr>
              <w:t>Fortalecimiento</w:t>
            </w:r>
            <w:bookmarkEnd w:id="31"/>
            <w:proofErr w:type="gramEnd"/>
            <w:r w:rsidRPr="004908C7">
              <w:rPr>
                <w:rFonts w:asciiTheme="majorHAnsi" w:hAnsiTheme="majorHAnsi" w:cstheme="majorHAnsi"/>
                <w:iCs/>
                <w:color w:val="auto"/>
                <w:sz w:val="22"/>
                <w:szCs w:val="22"/>
              </w:rPr>
              <w:t xml:space="preserve"> de cultura ciudadana y su institucionalidad.</w:t>
            </w:r>
          </w:p>
        </w:tc>
        <w:tc>
          <w:tcPr>
            <w:tcW w:w="5104" w:type="dxa"/>
            <w:noWrap/>
            <w:hideMark/>
          </w:tcPr>
          <w:p w:rsidRPr="004908C7" w:rsidR="00AF7C99" w:rsidP="004908C7" w:rsidRDefault="00AF7C99" w14:paraId="5B591FEE" w14:textId="0445163B">
            <w:pPr>
              <w:pStyle w:val="CUERPOTEXTO"/>
              <w:ind w:firstLine="0"/>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Fortalecer 120 Organizaciones, JAC e Instancias de participación ciudadana.</w:t>
            </w:r>
          </w:p>
        </w:tc>
        <w:tc>
          <w:tcPr>
            <w:tcW w:w="1177" w:type="dxa"/>
            <w:noWrap/>
            <w:hideMark/>
          </w:tcPr>
          <w:p w:rsidRPr="004908C7" w:rsidR="00AF7C99" w:rsidP="004908C7" w:rsidRDefault="00AF7C99" w14:paraId="052ACEA6" w14:textId="77777777">
            <w:pPr>
              <w:pStyle w:val="CUERPOTEXTO"/>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50%</w:t>
            </w:r>
          </w:p>
        </w:tc>
      </w:tr>
      <w:tr w:rsidRPr="004908C7" w:rsidR="004908C7" w:rsidTr="6831F62C" w14:paraId="4ACEA032" w14:textId="77777777">
        <w:trPr>
          <w:trHeight w:val="300"/>
        </w:trPr>
        <w:tc>
          <w:tcPr>
            <w:tcW w:w="3114" w:type="dxa"/>
            <w:noWrap/>
            <w:hideMark/>
          </w:tcPr>
          <w:p w:rsidRPr="004908C7" w:rsidR="00AF7C99" w:rsidP="004908C7" w:rsidRDefault="00AF7C99" w14:paraId="63F66A9D" w14:textId="77777777">
            <w:pPr>
              <w:pStyle w:val="CUERPOTEXTO"/>
              <w:ind w:firstLine="0"/>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 xml:space="preserve">30 </w:t>
            </w:r>
            <w:proofErr w:type="gramStart"/>
            <w:r w:rsidRPr="004908C7">
              <w:rPr>
                <w:rFonts w:asciiTheme="majorHAnsi" w:hAnsiTheme="majorHAnsi" w:cstheme="majorHAnsi"/>
                <w:iCs/>
                <w:color w:val="auto"/>
                <w:sz w:val="22"/>
                <w:szCs w:val="22"/>
              </w:rPr>
              <w:t>Eficiencia</w:t>
            </w:r>
            <w:proofErr w:type="gramEnd"/>
            <w:r w:rsidRPr="004908C7">
              <w:rPr>
                <w:rFonts w:asciiTheme="majorHAnsi" w:hAnsiTheme="majorHAnsi" w:cstheme="majorHAnsi"/>
                <w:iCs/>
                <w:color w:val="auto"/>
                <w:sz w:val="22"/>
                <w:szCs w:val="22"/>
              </w:rPr>
              <w:t xml:space="preserve"> en la atención de emergencias.</w:t>
            </w:r>
          </w:p>
        </w:tc>
        <w:tc>
          <w:tcPr>
            <w:tcW w:w="5104" w:type="dxa"/>
            <w:noWrap/>
            <w:hideMark/>
          </w:tcPr>
          <w:p w:rsidRPr="004908C7" w:rsidR="00AF7C99" w:rsidP="004908C7" w:rsidRDefault="00AF7C99" w14:paraId="7F64FBF9" w14:textId="69727D85">
            <w:pPr>
              <w:pStyle w:val="CUERPOTEXTO"/>
              <w:ind w:firstLine="0"/>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Realizar 4 acciones efectivas para el fortalecimiento de las capacidades locales para la respuesta a emergencias y desastres.</w:t>
            </w:r>
          </w:p>
        </w:tc>
        <w:tc>
          <w:tcPr>
            <w:tcW w:w="1177" w:type="dxa"/>
            <w:noWrap/>
            <w:hideMark/>
          </w:tcPr>
          <w:p w:rsidRPr="004908C7" w:rsidR="00AF7C99" w:rsidP="004908C7" w:rsidRDefault="00AF7C99" w14:paraId="602371B9" w14:textId="77777777">
            <w:pPr>
              <w:pStyle w:val="CUERPOTEXTO"/>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100%</w:t>
            </w:r>
          </w:p>
        </w:tc>
      </w:tr>
      <w:tr w:rsidRPr="004908C7" w:rsidR="004908C7" w:rsidTr="6831F62C" w14:paraId="0A2E5B1B" w14:textId="77777777">
        <w:trPr>
          <w:trHeight w:val="300"/>
        </w:trPr>
        <w:tc>
          <w:tcPr>
            <w:tcW w:w="3114" w:type="dxa"/>
            <w:noWrap/>
            <w:hideMark/>
          </w:tcPr>
          <w:p w:rsidRPr="004908C7" w:rsidR="00AF7C99" w:rsidP="004908C7" w:rsidRDefault="00AF7C99" w14:paraId="73E47DC5" w14:textId="77777777">
            <w:pPr>
              <w:pStyle w:val="CUERPOTEXTO"/>
              <w:ind w:firstLine="0"/>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 xml:space="preserve">30 </w:t>
            </w:r>
            <w:bookmarkStart w:name="_Int_xcqQZlwy" w:id="32"/>
            <w:proofErr w:type="gramStart"/>
            <w:r w:rsidRPr="004908C7">
              <w:rPr>
                <w:rFonts w:asciiTheme="majorHAnsi" w:hAnsiTheme="majorHAnsi" w:cstheme="majorHAnsi"/>
                <w:iCs/>
                <w:color w:val="auto"/>
                <w:sz w:val="22"/>
                <w:szCs w:val="22"/>
              </w:rPr>
              <w:t>Eficiencia</w:t>
            </w:r>
            <w:bookmarkEnd w:id="32"/>
            <w:proofErr w:type="gramEnd"/>
            <w:r w:rsidRPr="004908C7">
              <w:rPr>
                <w:rFonts w:asciiTheme="majorHAnsi" w:hAnsiTheme="majorHAnsi" w:cstheme="majorHAnsi"/>
                <w:iCs/>
                <w:color w:val="auto"/>
                <w:sz w:val="22"/>
                <w:szCs w:val="22"/>
              </w:rPr>
              <w:t xml:space="preserve"> en la atención de emergencias.</w:t>
            </w:r>
          </w:p>
        </w:tc>
        <w:tc>
          <w:tcPr>
            <w:tcW w:w="5104" w:type="dxa"/>
            <w:noWrap/>
            <w:hideMark/>
          </w:tcPr>
          <w:p w:rsidRPr="004908C7" w:rsidR="00AF7C99" w:rsidP="004908C7" w:rsidRDefault="00AF7C99" w14:paraId="1FB9E614" w14:textId="68464EF7">
            <w:pPr>
              <w:pStyle w:val="CUERPOTEXTO"/>
              <w:ind w:firstLine="0"/>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Desarrollar 1 intervenciones para la reducción del riesgo y adaptación al cambio climático.</w:t>
            </w:r>
          </w:p>
        </w:tc>
        <w:tc>
          <w:tcPr>
            <w:tcW w:w="1177" w:type="dxa"/>
            <w:noWrap/>
            <w:hideMark/>
          </w:tcPr>
          <w:p w:rsidRPr="004908C7" w:rsidR="00AF7C99" w:rsidP="004908C7" w:rsidRDefault="00AF7C99" w14:paraId="39BC5C51" w14:textId="77777777">
            <w:pPr>
              <w:pStyle w:val="CUERPOTEXTO"/>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0%</w:t>
            </w:r>
          </w:p>
        </w:tc>
      </w:tr>
      <w:tr w:rsidRPr="004908C7" w:rsidR="004908C7" w:rsidTr="6831F62C" w14:paraId="62539A79" w14:textId="77777777">
        <w:trPr>
          <w:trHeight w:val="300"/>
        </w:trPr>
        <w:tc>
          <w:tcPr>
            <w:tcW w:w="3114" w:type="dxa"/>
            <w:noWrap/>
            <w:hideMark/>
          </w:tcPr>
          <w:p w:rsidRPr="004908C7" w:rsidR="00AF7C99" w:rsidP="004908C7" w:rsidRDefault="00AF7C99" w14:paraId="2F69DFD2" w14:textId="77777777">
            <w:pPr>
              <w:pStyle w:val="CUERPOTEXTO"/>
              <w:ind w:firstLine="0"/>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 xml:space="preserve">40 </w:t>
            </w:r>
            <w:proofErr w:type="gramStart"/>
            <w:r w:rsidRPr="004908C7">
              <w:rPr>
                <w:rFonts w:asciiTheme="majorHAnsi" w:hAnsiTheme="majorHAnsi" w:cstheme="majorHAnsi"/>
                <w:iCs/>
                <w:color w:val="auto"/>
                <w:sz w:val="22"/>
                <w:szCs w:val="22"/>
              </w:rPr>
              <w:t>Más</w:t>
            </w:r>
            <w:proofErr w:type="gramEnd"/>
            <w:r w:rsidRPr="004908C7">
              <w:rPr>
                <w:rFonts w:asciiTheme="majorHAnsi" w:hAnsiTheme="majorHAnsi" w:cstheme="majorHAnsi"/>
                <w:iCs/>
                <w:color w:val="auto"/>
                <w:sz w:val="22"/>
                <w:szCs w:val="22"/>
              </w:rPr>
              <w:t xml:space="preserve"> mujeres viven una vida libre de violencias, se sienten seguras y acceden con confianza al sistema de justicia.</w:t>
            </w:r>
          </w:p>
        </w:tc>
        <w:tc>
          <w:tcPr>
            <w:tcW w:w="5104" w:type="dxa"/>
            <w:noWrap/>
            <w:hideMark/>
          </w:tcPr>
          <w:p w:rsidRPr="004908C7" w:rsidR="00AF7C99" w:rsidP="004908C7" w:rsidRDefault="00AF7C99" w14:paraId="0BBC39EF" w14:textId="6C504DB8">
            <w:pPr>
              <w:pStyle w:val="CUERPOTEXTO"/>
              <w:ind w:firstLine="0"/>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Capacitar 1020 personas para la construcción de ciudadanía y desarrollo de capacidades para el ejercicio de derechos de las mujeres.</w:t>
            </w:r>
          </w:p>
        </w:tc>
        <w:tc>
          <w:tcPr>
            <w:tcW w:w="1177" w:type="dxa"/>
            <w:noWrap/>
            <w:hideMark/>
          </w:tcPr>
          <w:p w:rsidRPr="004908C7" w:rsidR="00AF7C99" w:rsidP="004908C7" w:rsidRDefault="00AF7C99" w14:paraId="4F07339B" w14:textId="77777777">
            <w:pPr>
              <w:pStyle w:val="CUERPOTEXTO"/>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50%</w:t>
            </w:r>
          </w:p>
        </w:tc>
      </w:tr>
      <w:tr w:rsidRPr="004908C7" w:rsidR="004908C7" w:rsidTr="6831F62C" w14:paraId="561AB066" w14:textId="77777777">
        <w:trPr>
          <w:trHeight w:val="300"/>
        </w:trPr>
        <w:tc>
          <w:tcPr>
            <w:tcW w:w="3114" w:type="dxa"/>
            <w:noWrap/>
            <w:hideMark/>
          </w:tcPr>
          <w:p w:rsidRPr="004908C7" w:rsidR="00AF7C99" w:rsidP="004908C7" w:rsidRDefault="00AF7C99" w14:paraId="3C59F3A4" w14:textId="77777777">
            <w:pPr>
              <w:pStyle w:val="CUERPOTEXTO"/>
              <w:ind w:firstLine="0"/>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 xml:space="preserve">40 </w:t>
            </w:r>
            <w:proofErr w:type="gramStart"/>
            <w:r w:rsidRPr="004908C7">
              <w:rPr>
                <w:rFonts w:asciiTheme="majorHAnsi" w:hAnsiTheme="majorHAnsi" w:cstheme="majorHAnsi"/>
                <w:iCs/>
                <w:color w:val="auto"/>
                <w:sz w:val="22"/>
                <w:szCs w:val="22"/>
              </w:rPr>
              <w:t>Más</w:t>
            </w:r>
            <w:proofErr w:type="gramEnd"/>
            <w:r w:rsidRPr="004908C7">
              <w:rPr>
                <w:rFonts w:asciiTheme="majorHAnsi" w:hAnsiTheme="majorHAnsi" w:cstheme="majorHAnsi"/>
                <w:iCs/>
                <w:color w:val="auto"/>
                <w:sz w:val="22"/>
                <w:szCs w:val="22"/>
              </w:rPr>
              <w:t xml:space="preserve"> mujeres viven una vida libre de violencias, se sienten seguras y acceden con confianza al sistema de justicia.</w:t>
            </w:r>
          </w:p>
        </w:tc>
        <w:tc>
          <w:tcPr>
            <w:tcW w:w="5104" w:type="dxa"/>
            <w:noWrap/>
            <w:hideMark/>
          </w:tcPr>
          <w:p w:rsidRPr="004908C7" w:rsidR="00AF7C99" w:rsidP="004908C7" w:rsidRDefault="00AF7C99" w14:paraId="61E4B2B1" w14:textId="5FC26C93">
            <w:pPr>
              <w:pStyle w:val="CUERPOTEXTO"/>
              <w:ind w:firstLine="0"/>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Vincular 1.800 personas en acciones para la prevención del feminicidio y la violencia contra la mujer.</w:t>
            </w:r>
          </w:p>
        </w:tc>
        <w:tc>
          <w:tcPr>
            <w:tcW w:w="1177" w:type="dxa"/>
            <w:noWrap/>
            <w:hideMark/>
          </w:tcPr>
          <w:p w:rsidRPr="004908C7" w:rsidR="00AF7C99" w:rsidP="004908C7" w:rsidRDefault="00AF7C99" w14:paraId="1DA82185" w14:textId="77777777">
            <w:pPr>
              <w:pStyle w:val="CUERPOTEXTO"/>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71,60%</w:t>
            </w:r>
          </w:p>
        </w:tc>
      </w:tr>
      <w:tr w:rsidRPr="004908C7" w:rsidR="004908C7" w:rsidTr="6831F62C" w14:paraId="7E795324" w14:textId="77777777">
        <w:trPr>
          <w:trHeight w:val="300"/>
        </w:trPr>
        <w:tc>
          <w:tcPr>
            <w:tcW w:w="3114" w:type="dxa"/>
            <w:noWrap/>
            <w:hideMark/>
          </w:tcPr>
          <w:p w:rsidRPr="004908C7" w:rsidR="00AF7C99" w:rsidP="004908C7" w:rsidRDefault="00AF7C99" w14:paraId="58EE2506" w14:textId="6C75D63F">
            <w:pPr>
              <w:pStyle w:val="CUERPOTEXTO"/>
              <w:ind w:firstLine="0"/>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 xml:space="preserve">48 </w:t>
            </w:r>
            <w:r w:rsidRPr="004908C7" w:rsidR="25ABA19D">
              <w:rPr>
                <w:rFonts w:asciiTheme="majorHAnsi" w:hAnsiTheme="majorHAnsi" w:cstheme="majorHAnsi"/>
                <w:color w:val="auto"/>
                <w:sz w:val="22"/>
                <w:szCs w:val="22"/>
              </w:rPr>
              <w:t>plataforma</w:t>
            </w:r>
            <w:r w:rsidRPr="004908C7">
              <w:rPr>
                <w:rFonts w:asciiTheme="majorHAnsi" w:hAnsiTheme="majorHAnsi" w:cstheme="majorHAnsi"/>
                <w:iCs/>
                <w:color w:val="auto"/>
                <w:sz w:val="22"/>
                <w:szCs w:val="22"/>
              </w:rPr>
              <w:t xml:space="preserve"> institucional para </w:t>
            </w:r>
            <w:r w:rsidRPr="004908C7">
              <w:rPr>
                <w:rFonts w:asciiTheme="majorHAnsi" w:hAnsiTheme="majorHAnsi" w:cstheme="majorHAnsi"/>
                <w:iCs/>
                <w:color w:val="auto"/>
                <w:sz w:val="22"/>
                <w:szCs w:val="22"/>
              </w:rPr>
              <w:lastRenderedPageBreak/>
              <w:t>la seguridad y justicia.</w:t>
            </w:r>
          </w:p>
        </w:tc>
        <w:tc>
          <w:tcPr>
            <w:tcW w:w="5104" w:type="dxa"/>
            <w:noWrap/>
            <w:hideMark/>
          </w:tcPr>
          <w:p w:rsidRPr="004908C7" w:rsidR="00AF7C99" w:rsidP="004908C7" w:rsidRDefault="00AF7C99" w14:paraId="430F4D91" w14:textId="40CC306C">
            <w:pPr>
              <w:pStyle w:val="CUERPOTEXTO"/>
              <w:ind w:firstLine="0"/>
              <w:rPr>
                <w:rFonts w:asciiTheme="majorHAnsi" w:hAnsiTheme="majorHAnsi" w:cstheme="majorHAnsi"/>
                <w:iCs/>
                <w:color w:val="auto"/>
                <w:sz w:val="22"/>
                <w:szCs w:val="22"/>
              </w:rPr>
            </w:pPr>
            <w:r w:rsidRPr="004908C7">
              <w:rPr>
                <w:rFonts w:asciiTheme="majorHAnsi" w:hAnsiTheme="majorHAnsi" w:cstheme="majorHAnsi"/>
                <w:iCs/>
                <w:color w:val="auto"/>
                <w:sz w:val="22"/>
                <w:szCs w:val="22"/>
              </w:rPr>
              <w:lastRenderedPageBreak/>
              <w:t xml:space="preserve">Atender 750 personas en estrategias de acceso a la </w:t>
            </w:r>
            <w:r w:rsidRPr="004908C7">
              <w:rPr>
                <w:rFonts w:asciiTheme="majorHAnsi" w:hAnsiTheme="majorHAnsi" w:cstheme="majorHAnsi"/>
                <w:iCs/>
                <w:color w:val="auto"/>
                <w:sz w:val="22"/>
                <w:szCs w:val="22"/>
              </w:rPr>
              <w:lastRenderedPageBreak/>
              <w:t>justicia integral en la ciudad.</w:t>
            </w:r>
          </w:p>
        </w:tc>
        <w:tc>
          <w:tcPr>
            <w:tcW w:w="1177" w:type="dxa"/>
            <w:noWrap/>
            <w:hideMark/>
          </w:tcPr>
          <w:p w:rsidRPr="004908C7" w:rsidR="00AF7C99" w:rsidP="004908C7" w:rsidRDefault="00AF7C99" w14:paraId="3D1F8D37" w14:textId="77777777">
            <w:pPr>
              <w:pStyle w:val="CUERPOTEXTO"/>
              <w:rPr>
                <w:rFonts w:asciiTheme="majorHAnsi" w:hAnsiTheme="majorHAnsi" w:cstheme="majorHAnsi"/>
                <w:iCs/>
                <w:color w:val="auto"/>
                <w:sz w:val="22"/>
                <w:szCs w:val="22"/>
              </w:rPr>
            </w:pPr>
            <w:r w:rsidRPr="004908C7">
              <w:rPr>
                <w:rFonts w:asciiTheme="majorHAnsi" w:hAnsiTheme="majorHAnsi" w:cstheme="majorHAnsi"/>
                <w:iCs/>
                <w:color w:val="auto"/>
                <w:sz w:val="22"/>
                <w:szCs w:val="22"/>
              </w:rPr>
              <w:lastRenderedPageBreak/>
              <w:t>52%</w:t>
            </w:r>
          </w:p>
        </w:tc>
      </w:tr>
      <w:tr w:rsidRPr="004908C7" w:rsidR="004908C7" w:rsidTr="6831F62C" w14:paraId="1FE4467A" w14:textId="77777777">
        <w:trPr>
          <w:trHeight w:val="300"/>
        </w:trPr>
        <w:tc>
          <w:tcPr>
            <w:tcW w:w="3114" w:type="dxa"/>
            <w:noWrap/>
            <w:hideMark/>
          </w:tcPr>
          <w:p w:rsidRPr="004908C7" w:rsidR="00AF7C99" w:rsidP="004908C7" w:rsidRDefault="00AF7C99" w14:paraId="0F7775F5" w14:textId="7C2F421F">
            <w:pPr>
              <w:pStyle w:val="CUERPOTEXTO"/>
              <w:ind w:firstLine="0"/>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 xml:space="preserve">48 </w:t>
            </w:r>
            <w:r w:rsidRPr="004908C7" w:rsidR="25ABA19D">
              <w:rPr>
                <w:rFonts w:asciiTheme="majorHAnsi" w:hAnsiTheme="majorHAnsi" w:cstheme="majorHAnsi"/>
                <w:color w:val="auto"/>
                <w:sz w:val="22"/>
                <w:szCs w:val="22"/>
              </w:rPr>
              <w:t>plataforma</w:t>
            </w:r>
            <w:r w:rsidRPr="004908C7">
              <w:rPr>
                <w:rFonts w:asciiTheme="majorHAnsi" w:hAnsiTheme="majorHAnsi" w:cstheme="majorHAnsi"/>
                <w:iCs/>
                <w:color w:val="auto"/>
                <w:sz w:val="22"/>
                <w:szCs w:val="22"/>
              </w:rPr>
              <w:t xml:space="preserve"> institucional para la seguridad y justicia.</w:t>
            </w:r>
          </w:p>
        </w:tc>
        <w:tc>
          <w:tcPr>
            <w:tcW w:w="5104" w:type="dxa"/>
            <w:noWrap/>
            <w:hideMark/>
          </w:tcPr>
          <w:p w:rsidRPr="004908C7" w:rsidR="00AF7C99" w:rsidP="004908C7" w:rsidRDefault="00AF7C99" w14:paraId="74F4DE70" w14:textId="746A8416">
            <w:pPr>
              <w:pStyle w:val="CUERPOTEXTO"/>
              <w:ind w:firstLine="0"/>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Suministrar 48 dotaciones tecnológicas a organismos de seguridad.</w:t>
            </w:r>
          </w:p>
        </w:tc>
        <w:tc>
          <w:tcPr>
            <w:tcW w:w="1177" w:type="dxa"/>
            <w:noWrap/>
            <w:hideMark/>
          </w:tcPr>
          <w:p w:rsidRPr="004908C7" w:rsidR="00AF7C99" w:rsidP="004908C7" w:rsidRDefault="00AF7C99" w14:paraId="710675DB" w14:textId="77777777">
            <w:pPr>
              <w:pStyle w:val="CUERPOTEXTO"/>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0%</w:t>
            </w:r>
          </w:p>
        </w:tc>
      </w:tr>
      <w:tr w:rsidRPr="004908C7" w:rsidR="004908C7" w:rsidTr="6831F62C" w14:paraId="4D2AAC96" w14:textId="77777777">
        <w:trPr>
          <w:trHeight w:val="300"/>
        </w:trPr>
        <w:tc>
          <w:tcPr>
            <w:tcW w:w="3114" w:type="dxa"/>
            <w:noWrap/>
            <w:hideMark/>
          </w:tcPr>
          <w:p w:rsidRPr="004908C7" w:rsidR="00AF7C99" w:rsidP="004908C7" w:rsidRDefault="00AF7C99" w14:paraId="137069CD" w14:textId="77777777">
            <w:pPr>
              <w:pStyle w:val="CUERPOTEXTO"/>
              <w:ind w:firstLine="0"/>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39 Bogotá territorio de paz y atención integral a las víctimas del conflicto armado.</w:t>
            </w:r>
          </w:p>
        </w:tc>
        <w:tc>
          <w:tcPr>
            <w:tcW w:w="5104" w:type="dxa"/>
            <w:noWrap/>
            <w:hideMark/>
          </w:tcPr>
          <w:p w:rsidRPr="004908C7" w:rsidR="00AF7C99" w:rsidP="004908C7" w:rsidRDefault="00AF7C99" w14:paraId="5A9788C8" w14:textId="355A2C90">
            <w:pPr>
              <w:pStyle w:val="CUERPOTEXTO"/>
              <w:ind w:firstLine="0"/>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Vincular 500 personas a procesos de construcción de memoria, verdad, reparación integral a víctimas, paz y reconciliación.</w:t>
            </w:r>
          </w:p>
        </w:tc>
        <w:tc>
          <w:tcPr>
            <w:tcW w:w="1177" w:type="dxa"/>
            <w:noWrap/>
            <w:hideMark/>
          </w:tcPr>
          <w:p w:rsidRPr="004908C7" w:rsidR="00AF7C99" w:rsidP="004908C7" w:rsidRDefault="00AF7C99" w14:paraId="02673A0D" w14:textId="77777777">
            <w:pPr>
              <w:pStyle w:val="CUERPOTEXTO"/>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0%</w:t>
            </w:r>
          </w:p>
        </w:tc>
      </w:tr>
      <w:tr w:rsidRPr="004908C7" w:rsidR="004908C7" w:rsidTr="6831F62C" w14:paraId="7342AB71" w14:textId="77777777">
        <w:trPr>
          <w:trHeight w:val="300"/>
        </w:trPr>
        <w:tc>
          <w:tcPr>
            <w:tcW w:w="3114" w:type="dxa"/>
            <w:noWrap/>
            <w:hideMark/>
          </w:tcPr>
          <w:p w:rsidRPr="004908C7" w:rsidR="00AF7C99" w:rsidP="004908C7" w:rsidRDefault="00AF7C99" w14:paraId="792BC23E" w14:textId="77777777">
            <w:pPr>
              <w:pStyle w:val="CUERPOTEXTO"/>
              <w:ind w:firstLine="0"/>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 xml:space="preserve">06 </w:t>
            </w:r>
            <w:bookmarkStart w:name="_Int_FGPMmgPi" w:id="33"/>
            <w:proofErr w:type="gramStart"/>
            <w:r w:rsidRPr="004908C7">
              <w:rPr>
                <w:rFonts w:asciiTheme="majorHAnsi" w:hAnsiTheme="majorHAnsi" w:cstheme="majorHAnsi"/>
                <w:iCs/>
                <w:color w:val="auto"/>
                <w:sz w:val="22"/>
                <w:szCs w:val="22"/>
              </w:rPr>
              <w:t>Sistema</w:t>
            </w:r>
            <w:bookmarkEnd w:id="33"/>
            <w:proofErr w:type="gramEnd"/>
            <w:r w:rsidRPr="004908C7">
              <w:rPr>
                <w:rFonts w:asciiTheme="majorHAnsi" w:hAnsiTheme="majorHAnsi" w:cstheme="majorHAnsi"/>
                <w:iCs/>
                <w:color w:val="auto"/>
                <w:sz w:val="22"/>
                <w:szCs w:val="22"/>
              </w:rPr>
              <w:t xml:space="preserve"> Distrital de Cuidado.</w:t>
            </w:r>
          </w:p>
        </w:tc>
        <w:tc>
          <w:tcPr>
            <w:tcW w:w="5104" w:type="dxa"/>
            <w:noWrap/>
            <w:hideMark/>
          </w:tcPr>
          <w:p w:rsidRPr="004908C7" w:rsidR="00AF7C99" w:rsidP="004908C7" w:rsidRDefault="00AF7C99" w14:paraId="1EC7CDDF" w14:textId="5F6C71CB">
            <w:pPr>
              <w:pStyle w:val="CUERPOTEXTO"/>
              <w:ind w:firstLine="0"/>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Formar 1.200 personas en prevención de violencia intrafamiliar y/o violencia sexual.</w:t>
            </w:r>
          </w:p>
        </w:tc>
        <w:tc>
          <w:tcPr>
            <w:tcW w:w="1177" w:type="dxa"/>
            <w:noWrap/>
            <w:hideMark/>
          </w:tcPr>
          <w:p w:rsidRPr="004908C7" w:rsidR="00AF7C99" w:rsidP="004908C7" w:rsidRDefault="00AF7C99" w14:paraId="72319589" w14:textId="77777777">
            <w:pPr>
              <w:pStyle w:val="CUERPOTEXTO"/>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47,90%</w:t>
            </w:r>
          </w:p>
        </w:tc>
      </w:tr>
      <w:tr w:rsidRPr="004908C7" w:rsidR="004908C7" w:rsidTr="6831F62C" w14:paraId="485E9E0D" w14:textId="77777777">
        <w:trPr>
          <w:trHeight w:val="300"/>
        </w:trPr>
        <w:tc>
          <w:tcPr>
            <w:tcW w:w="3114" w:type="dxa"/>
            <w:noWrap/>
            <w:hideMark/>
          </w:tcPr>
          <w:p w:rsidRPr="004908C7" w:rsidR="00AF7C99" w:rsidP="004908C7" w:rsidRDefault="00AF7C99" w14:paraId="5FB805DC" w14:textId="77777777">
            <w:pPr>
              <w:pStyle w:val="CUERPOTEXTO"/>
              <w:ind w:firstLine="0"/>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 xml:space="preserve">06 </w:t>
            </w:r>
            <w:bookmarkStart w:name="_Int_4CjAY2L7" w:id="34"/>
            <w:proofErr w:type="gramStart"/>
            <w:r w:rsidRPr="004908C7">
              <w:rPr>
                <w:rFonts w:asciiTheme="majorHAnsi" w:hAnsiTheme="majorHAnsi" w:cstheme="majorHAnsi"/>
                <w:iCs/>
                <w:color w:val="auto"/>
                <w:sz w:val="22"/>
                <w:szCs w:val="22"/>
              </w:rPr>
              <w:t>Sistema</w:t>
            </w:r>
            <w:bookmarkEnd w:id="34"/>
            <w:proofErr w:type="gramEnd"/>
            <w:r w:rsidRPr="004908C7">
              <w:rPr>
                <w:rFonts w:asciiTheme="majorHAnsi" w:hAnsiTheme="majorHAnsi" w:cstheme="majorHAnsi"/>
                <w:iCs/>
                <w:color w:val="auto"/>
                <w:sz w:val="22"/>
                <w:szCs w:val="22"/>
              </w:rPr>
              <w:t xml:space="preserve"> Distrital de Cuidado.</w:t>
            </w:r>
          </w:p>
        </w:tc>
        <w:tc>
          <w:tcPr>
            <w:tcW w:w="5104" w:type="dxa"/>
            <w:noWrap/>
            <w:hideMark/>
          </w:tcPr>
          <w:p w:rsidRPr="004908C7" w:rsidR="00AF7C99" w:rsidP="004908C7" w:rsidRDefault="00AF7C99" w14:paraId="31C5B3D9" w14:textId="1A3227D3">
            <w:pPr>
              <w:pStyle w:val="CUERPOTEXTO"/>
              <w:ind w:firstLine="0"/>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 xml:space="preserve">Apoyar 50 </w:t>
            </w:r>
            <w:r w:rsidRPr="004908C7" w:rsidR="00E16B29">
              <w:rPr>
                <w:rFonts w:asciiTheme="majorHAnsi" w:hAnsiTheme="majorHAnsi" w:cstheme="majorHAnsi"/>
                <w:iCs/>
                <w:color w:val="auto"/>
                <w:sz w:val="22"/>
                <w:szCs w:val="22"/>
              </w:rPr>
              <w:t>MiPymes</w:t>
            </w:r>
            <w:r w:rsidRPr="004908C7">
              <w:rPr>
                <w:rFonts w:asciiTheme="majorHAnsi" w:hAnsiTheme="majorHAnsi" w:cstheme="majorHAnsi"/>
                <w:iCs/>
                <w:color w:val="auto"/>
                <w:sz w:val="22"/>
                <w:szCs w:val="22"/>
              </w:rPr>
              <w:t xml:space="preserve"> y/o emprendimientos culturales y creativos.</w:t>
            </w:r>
          </w:p>
        </w:tc>
        <w:tc>
          <w:tcPr>
            <w:tcW w:w="1177" w:type="dxa"/>
            <w:noWrap/>
            <w:hideMark/>
          </w:tcPr>
          <w:p w:rsidRPr="004908C7" w:rsidR="00AF7C99" w:rsidP="004908C7" w:rsidRDefault="00AF7C99" w14:paraId="08914707" w14:textId="77777777">
            <w:pPr>
              <w:pStyle w:val="CUERPOTEXTO"/>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26%</w:t>
            </w:r>
          </w:p>
        </w:tc>
      </w:tr>
      <w:tr w:rsidRPr="004908C7" w:rsidR="004908C7" w:rsidTr="6831F62C" w14:paraId="2E2B6060" w14:textId="77777777">
        <w:trPr>
          <w:trHeight w:val="300"/>
        </w:trPr>
        <w:tc>
          <w:tcPr>
            <w:tcW w:w="3114" w:type="dxa"/>
            <w:noWrap/>
            <w:hideMark/>
          </w:tcPr>
          <w:p w:rsidRPr="004908C7" w:rsidR="00AF7C99" w:rsidP="004908C7" w:rsidRDefault="00AF7C99" w14:paraId="70E22FA3" w14:textId="77777777">
            <w:pPr>
              <w:pStyle w:val="CUERPOTEXTO"/>
              <w:ind w:firstLine="0"/>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 xml:space="preserve">06 </w:t>
            </w:r>
            <w:bookmarkStart w:name="_Int_pyjBWsxV" w:id="35"/>
            <w:proofErr w:type="gramStart"/>
            <w:r w:rsidRPr="004908C7">
              <w:rPr>
                <w:rFonts w:asciiTheme="majorHAnsi" w:hAnsiTheme="majorHAnsi" w:cstheme="majorHAnsi"/>
                <w:iCs/>
                <w:color w:val="auto"/>
                <w:sz w:val="22"/>
                <w:szCs w:val="22"/>
              </w:rPr>
              <w:t>Sistema</w:t>
            </w:r>
            <w:bookmarkEnd w:id="35"/>
            <w:proofErr w:type="gramEnd"/>
            <w:r w:rsidRPr="004908C7">
              <w:rPr>
                <w:rFonts w:asciiTheme="majorHAnsi" w:hAnsiTheme="majorHAnsi" w:cstheme="majorHAnsi"/>
                <w:iCs/>
                <w:color w:val="auto"/>
                <w:sz w:val="22"/>
                <w:szCs w:val="22"/>
              </w:rPr>
              <w:t xml:space="preserve"> Distrital de Cuidado.</w:t>
            </w:r>
          </w:p>
        </w:tc>
        <w:tc>
          <w:tcPr>
            <w:tcW w:w="5104" w:type="dxa"/>
            <w:noWrap/>
            <w:hideMark/>
          </w:tcPr>
          <w:p w:rsidRPr="004908C7" w:rsidR="00AF7C99" w:rsidP="004908C7" w:rsidRDefault="00AF7C99" w14:paraId="304A7508" w14:textId="4197D89D">
            <w:pPr>
              <w:pStyle w:val="CUERPOTEXTO"/>
              <w:ind w:firstLine="0"/>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 xml:space="preserve">Promover en 50 </w:t>
            </w:r>
            <w:r w:rsidRPr="004908C7" w:rsidR="00E16B29">
              <w:rPr>
                <w:rFonts w:asciiTheme="majorHAnsi" w:hAnsiTheme="majorHAnsi" w:cstheme="majorHAnsi"/>
                <w:iCs/>
                <w:color w:val="auto"/>
                <w:sz w:val="22"/>
                <w:szCs w:val="22"/>
              </w:rPr>
              <w:t>MiPymes</w:t>
            </w:r>
            <w:r w:rsidRPr="004908C7">
              <w:rPr>
                <w:rFonts w:asciiTheme="majorHAnsi" w:hAnsiTheme="majorHAnsi" w:cstheme="majorHAnsi"/>
                <w:iCs/>
                <w:color w:val="auto"/>
                <w:sz w:val="22"/>
                <w:szCs w:val="22"/>
              </w:rPr>
              <w:t xml:space="preserve"> y/o emprendimientos procesos de reconversión hacia actividades sostenibles.</w:t>
            </w:r>
          </w:p>
        </w:tc>
        <w:tc>
          <w:tcPr>
            <w:tcW w:w="1177" w:type="dxa"/>
            <w:noWrap/>
            <w:hideMark/>
          </w:tcPr>
          <w:p w:rsidRPr="004908C7" w:rsidR="00AF7C99" w:rsidP="004908C7" w:rsidRDefault="00AF7C99" w14:paraId="33786E47" w14:textId="77777777">
            <w:pPr>
              <w:pStyle w:val="CUERPOTEXTO"/>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0%</w:t>
            </w:r>
          </w:p>
        </w:tc>
      </w:tr>
      <w:tr w:rsidRPr="004908C7" w:rsidR="004908C7" w:rsidTr="6831F62C" w14:paraId="1B1BAE20" w14:textId="77777777">
        <w:trPr>
          <w:trHeight w:val="300"/>
        </w:trPr>
        <w:tc>
          <w:tcPr>
            <w:tcW w:w="3114" w:type="dxa"/>
            <w:noWrap/>
            <w:hideMark/>
          </w:tcPr>
          <w:p w:rsidRPr="004908C7" w:rsidR="00AF7C99" w:rsidP="004908C7" w:rsidRDefault="00AF7C99" w14:paraId="511D20C2" w14:textId="77777777">
            <w:pPr>
              <w:pStyle w:val="CUERPOTEXTO"/>
              <w:ind w:firstLine="0"/>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 xml:space="preserve">06 </w:t>
            </w:r>
            <w:proofErr w:type="gramStart"/>
            <w:r w:rsidRPr="004908C7">
              <w:rPr>
                <w:rFonts w:asciiTheme="majorHAnsi" w:hAnsiTheme="majorHAnsi" w:cstheme="majorHAnsi"/>
                <w:iCs/>
                <w:color w:val="auto"/>
                <w:sz w:val="22"/>
                <w:szCs w:val="22"/>
              </w:rPr>
              <w:t>Sistema</w:t>
            </w:r>
            <w:proofErr w:type="gramEnd"/>
            <w:r w:rsidRPr="004908C7">
              <w:rPr>
                <w:rFonts w:asciiTheme="majorHAnsi" w:hAnsiTheme="majorHAnsi" w:cstheme="majorHAnsi"/>
                <w:iCs/>
                <w:color w:val="auto"/>
                <w:sz w:val="22"/>
                <w:szCs w:val="22"/>
              </w:rPr>
              <w:t xml:space="preserve"> Distrital de Cuidado.</w:t>
            </w:r>
          </w:p>
        </w:tc>
        <w:tc>
          <w:tcPr>
            <w:tcW w:w="5104" w:type="dxa"/>
            <w:noWrap/>
            <w:hideMark/>
          </w:tcPr>
          <w:p w:rsidRPr="004908C7" w:rsidR="00AF7C99" w:rsidP="004908C7" w:rsidRDefault="00AF7C99" w14:paraId="657EA32B" w14:textId="00436100">
            <w:pPr>
              <w:pStyle w:val="CUERPOTEXTO"/>
              <w:ind w:firstLine="0"/>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 xml:space="preserve">Promover en 50 </w:t>
            </w:r>
            <w:r w:rsidRPr="004908C7" w:rsidR="00E16B29">
              <w:rPr>
                <w:rFonts w:asciiTheme="majorHAnsi" w:hAnsiTheme="majorHAnsi" w:cstheme="majorHAnsi"/>
                <w:iCs/>
                <w:color w:val="auto"/>
                <w:sz w:val="22"/>
                <w:szCs w:val="22"/>
              </w:rPr>
              <w:t>MiPymes</w:t>
            </w:r>
            <w:r w:rsidRPr="004908C7">
              <w:rPr>
                <w:rFonts w:asciiTheme="majorHAnsi" w:hAnsiTheme="majorHAnsi" w:cstheme="majorHAnsi"/>
                <w:iCs/>
                <w:color w:val="auto"/>
                <w:sz w:val="22"/>
                <w:szCs w:val="22"/>
              </w:rPr>
              <w:t xml:space="preserve"> y/o emprendimientos la transformación empresarial y/o productiva.</w:t>
            </w:r>
          </w:p>
        </w:tc>
        <w:tc>
          <w:tcPr>
            <w:tcW w:w="1177" w:type="dxa"/>
            <w:noWrap/>
            <w:hideMark/>
          </w:tcPr>
          <w:p w:rsidRPr="004908C7" w:rsidR="00AF7C99" w:rsidP="004908C7" w:rsidRDefault="00AF7C99" w14:paraId="464689A7" w14:textId="77777777">
            <w:pPr>
              <w:pStyle w:val="CUERPOTEXTO"/>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60%</w:t>
            </w:r>
          </w:p>
        </w:tc>
      </w:tr>
      <w:tr w:rsidRPr="004908C7" w:rsidR="004908C7" w:rsidTr="6831F62C" w14:paraId="7CFE7B43" w14:textId="77777777">
        <w:trPr>
          <w:trHeight w:val="300"/>
        </w:trPr>
        <w:tc>
          <w:tcPr>
            <w:tcW w:w="3114" w:type="dxa"/>
            <w:noWrap/>
            <w:hideMark/>
          </w:tcPr>
          <w:p w:rsidRPr="004908C7" w:rsidR="00AF7C99" w:rsidP="004908C7" w:rsidRDefault="00AF7C99" w14:paraId="0FF3CF07" w14:textId="77777777">
            <w:pPr>
              <w:pStyle w:val="CUERPOTEXTO"/>
              <w:ind w:firstLine="0"/>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 xml:space="preserve">06 </w:t>
            </w:r>
            <w:bookmarkStart w:name="_Int_4BbqoO8G" w:id="36"/>
            <w:proofErr w:type="gramStart"/>
            <w:r w:rsidRPr="004908C7">
              <w:rPr>
                <w:rFonts w:asciiTheme="majorHAnsi" w:hAnsiTheme="majorHAnsi" w:cstheme="majorHAnsi"/>
                <w:iCs/>
                <w:color w:val="auto"/>
                <w:sz w:val="22"/>
                <w:szCs w:val="22"/>
              </w:rPr>
              <w:t>Sistema</w:t>
            </w:r>
            <w:bookmarkEnd w:id="36"/>
            <w:proofErr w:type="gramEnd"/>
            <w:r w:rsidRPr="004908C7">
              <w:rPr>
                <w:rFonts w:asciiTheme="majorHAnsi" w:hAnsiTheme="majorHAnsi" w:cstheme="majorHAnsi"/>
                <w:iCs/>
                <w:color w:val="auto"/>
                <w:sz w:val="22"/>
                <w:szCs w:val="22"/>
              </w:rPr>
              <w:t xml:space="preserve"> Distrital de Cuidado.</w:t>
            </w:r>
          </w:p>
        </w:tc>
        <w:tc>
          <w:tcPr>
            <w:tcW w:w="5104" w:type="dxa"/>
            <w:noWrap/>
            <w:hideMark/>
          </w:tcPr>
          <w:p w:rsidRPr="004908C7" w:rsidR="00AF7C99" w:rsidP="004908C7" w:rsidRDefault="00AF7C99" w14:paraId="175A0B60" w14:textId="6D4619DE">
            <w:pPr>
              <w:pStyle w:val="CUERPOTEXTO"/>
              <w:ind w:firstLine="0"/>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 xml:space="preserve">Revitalizar 60 </w:t>
            </w:r>
            <w:r w:rsidRPr="004908C7" w:rsidR="00E16B29">
              <w:rPr>
                <w:rFonts w:asciiTheme="majorHAnsi" w:hAnsiTheme="majorHAnsi" w:cstheme="majorHAnsi"/>
                <w:iCs/>
                <w:color w:val="auto"/>
                <w:sz w:val="22"/>
                <w:szCs w:val="22"/>
              </w:rPr>
              <w:t>MiPymes</w:t>
            </w:r>
            <w:r w:rsidRPr="004908C7">
              <w:rPr>
                <w:rFonts w:asciiTheme="majorHAnsi" w:hAnsiTheme="majorHAnsi" w:cstheme="majorHAnsi"/>
                <w:iCs/>
                <w:color w:val="auto"/>
                <w:sz w:val="22"/>
                <w:szCs w:val="22"/>
              </w:rPr>
              <w:t xml:space="preserve"> y/o </w:t>
            </w:r>
            <w:r w:rsidRPr="004908C7" w:rsidR="0059382A">
              <w:rPr>
                <w:rFonts w:asciiTheme="majorHAnsi" w:hAnsiTheme="majorHAnsi" w:cstheme="majorHAnsi"/>
                <w:iCs/>
                <w:color w:val="auto"/>
                <w:sz w:val="22"/>
                <w:szCs w:val="22"/>
              </w:rPr>
              <w:t>emprendimientos potencializados</w:t>
            </w:r>
            <w:r w:rsidRPr="004908C7">
              <w:rPr>
                <w:rFonts w:asciiTheme="majorHAnsi" w:hAnsiTheme="majorHAnsi" w:cstheme="majorHAnsi"/>
                <w:iCs/>
                <w:color w:val="auto"/>
                <w:sz w:val="22"/>
                <w:szCs w:val="22"/>
              </w:rPr>
              <w:t xml:space="preserve"> dentro de las aglomeraciones económicas que fomentan el empleo y/o nuevas actividades económicas.</w:t>
            </w:r>
          </w:p>
        </w:tc>
        <w:tc>
          <w:tcPr>
            <w:tcW w:w="1177" w:type="dxa"/>
            <w:noWrap/>
            <w:hideMark/>
          </w:tcPr>
          <w:p w:rsidRPr="004908C7" w:rsidR="00AF7C99" w:rsidP="004908C7" w:rsidRDefault="00AF7C99" w14:paraId="74730E74" w14:textId="77777777">
            <w:pPr>
              <w:pStyle w:val="CUERPOTEXTO"/>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203,30%</w:t>
            </w:r>
          </w:p>
        </w:tc>
      </w:tr>
      <w:tr w:rsidRPr="004908C7" w:rsidR="004908C7" w:rsidTr="6831F62C" w14:paraId="7CDFD03A" w14:textId="77777777">
        <w:trPr>
          <w:trHeight w:val="300"/>
        </w:trPr>
        <w:tc>
          <w:tcPr>
            <w:tcW w:w="3114" w:type="dxa"/>
            <w:noWrap/>
            <w:hideMark/>
          </w:tcPr>
          <w:p w:rsidRPr="004908C7" w:rsidR="00AF7C99" w:rsidP="004908C7" w:rsidRDefault="00AF7C99" w14:paraId="49CBB4BF" w14:textId="77777777">
            <w:pPr>
              <w:pStyle w:val="CUERPOTEXTO"/>
              <w:ind w:firstLine="0"/>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 xml:space="preserve">06 </w:t>
            </w:r>
            <w:bookmarkStart w:name="_Int_ueFWLMgU" w:id="37"/>
            <w:proofErr w:type="gramStart"/>
            <w:r w:rsidRPr="004908C7">
              <w:rPr>
                <w:rFonts w:asciiTheme="majorHAnsi" w:hAnsiTheme="majorHAnsi" w:cstheme="majorHAnsi"/>
                <w:iCs/>
                <w:color w:val="auto"/>
                <w:sz w:val="22"/>
                <w:szCs w:val="22"/>
              </w:rPr>
              <w:t>Sistema</w:t>
            </w:r>
            <w:bookmarkEnd w:id="37"/>
            <w:proofErr w:type="gramEnd"/>
            <w:r w:rsidRPr="004908C7">
              <w:rPr>
                <w:rFonts w:asciiTheme="majorHAnsi" w:hAnsiTheme="majorHAnsi" w:cstheme="majorHAnsi"/>
                <w:iCs/>
                <w:color w:val="auto"/>
                <w:sz w:val="22"/>
                <w:szCs w:val="22"/>
              </w:rPr>
              <w:t xml:space="preserve"> Distrital de Cuidado.</w:t>
            </w:r>
          </w:p>
        </w:tc>
        <w:tc>
          <w:tcPr>
            <w:tcW w:w="5104" w:type="dxa"/>
            <w:noWrap/>
            <w:hideMark/>
          </w:tcPr>
          <w:p w:rsidRPr="004908C7" w:rsidR="00AF7C99" w:rsidP="004908C7" w:rsidRDefault="00AF7C99" w14:paraId="26E1E386" w14:textId="38EF8791">
            <w:pPr>
              <w:pStyle w:val="CUERPOTEXTO"/>
              <w:ind w:firstLine="0"/>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Dotar 10 Sedes de atención a la primera infancia y/o adolescencia (jardines infantiles).</w:t>
            </w:r>
          </w:p>
        </w:tc>
        <w:tc>
          <w:tcPr>
            <w:tcW w:w="1177" w:type="dxa"/>
            <w:noWrap/>
            <w:hideMark/>
          </w:tcPr>
          <w:p w:rsidRPr="004908C7" w:rsidR="00AF7C99" w:rsidP="004908C7" w:rsidRDefault="00AF7C99" w14:paraId="42E240E1" w14:textId="77777777">
            <w:pPr>
              <w:pStyle w:val="CUERPOTEXTO"/>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0%</w:t>
            </w:r>
          </w:p>
        </w:tc>
      </w:tr>
      <w:tr w:rsidRPr="004908C7" w:rsidR="004908C7" w:rsidTr="6831F62C" w14:paraId="0591CFE3" w14:textId="77777777">
        <w:trPr>
          <w:trHeight w:val="300"/>
        </w:trPr>
        <w:tc>
          <w:tcPr>
            <w:tcW w:w="3114" w:type="dxa"/>
            <w:noWrap/>
            <w:hideMark/>
          </w:tcPr>
          <w:p w:rsidRPr="004908C7" w:rsidR="00AF7C99" w:rsidP="004908C7" w:rsidRDefault="00AF7C99" w14:paraId="31442EC4" w14:textId="77777777">
            <w:pPr>
              <w:pStyle w:val="CUERPOTEXTO"/>
              <w:ind w:firstLine="0"/>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 xml:space="preserve">06 </w:t>
            </w:r>
            <w:bookmarkStart w:name="_Int_QsTHHBU8" w:id="38"/>
            <w:proofErr w:type="gramStart"/>
            <w:r w:rsidRPr="004908C7">
              <w:rPr>
                <w:rFonts w:asciiTheme="majorHAnsi" w:hAnsiTheme="majorHAnsi" w:cstheme="majorHAnsi"/>
                <w:iCs/>
                <w:color w:val="auto"/>
                <w:sz w:val="22"/>
                <w:szCs w:val="22"/>
              </w:rPr>
              <w:t>Sistema</w:t>
            </w:r>
            <w:bookmarkEnd w:id="38"/>
            <w:proofErr w:type="gramEnd"/>
            <w:r w:rsidRPr="004908C7">
              <w:rPr>
                <w:rFonts w:asciiTheme="majorHAnsi" w:hAnsiTheme="majorHAnsi" w:cstheme="majorHAnsi"/>
                <w:iCs/>
                <w:color w:val="auto"/>
                <w:sz w:val="22"/>
                <w:szCs w:val="22"/>
              </w:rPr>
              <w:t xml:space="preserve"> Distrital de Cuidado.</w:t>
            </w:r>
          </w:p>
        </w:tc>
        <w:tc>
          <w:tcPr>
            <w:tcW w:w="5104" w:type="dxa"/>
            <w:noWrap/>
            <w:hideMark/>
          </w:tcPr>
          <w:p w:rsidRPr="004908C7" w:rsidR="00AF7C99" w:rsidP="004908C7" w:rsidRDefault="00AF7C99" w14:paraId="1FC2EC0C" w14:textId="5830A5CF">
            <w:pPr>
              <w:pStyle w:val="CUERPOTEXTO"/>
              <w:ind w:firstLine="0"/>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Dotar 1 Centro de Desarrollo comunitario.</w:t>
            </w:r>
          </w:p>
        </w:tc>
        <w:tc>
          <w:tcPr>
            <w:tcW w:w="1177" w:type="dxa"/>
            <w:noWrap/>
            <w:hideMark/>
          </w:tcPr>
          <w:p w:rsidRPr="004908C7" w:rsidR="00AF7C99" w:rsidP="004908C7" w:rsidRDefault="00AF7C99" w14:paraId="13E64FD8" w14:textId="77777777">
            <w:pPr>
              <w:pStyle w:val="CUERPOTEXTO"/>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0%</w:t>
            </w:r>
          </w:p>
        </w:tc>
      </w:tr>
      <w:tr w:rsidRPr="004908C7" w:rsidR="004908C7" w:rsidTr="6831F62C" w14:paraId="618E4A24" w14:textId="77777777">
        <w:trPr>
          <w:trHeight w:val="300"/>
        </w:trPr>
        <w:tc>
          <w:tcPr>
            <w:tcW w:w="3114" w:type="dxa"/>
            <w:noWrap/>
            <w:hideMark/>
          </w:tcPr>
          <w:p w:rsidRPr="004908C7" w:rsidR="00AF7C99" w:rsidP="004908C7" w:rsidRDefault="00AF7C99" w14:paraId="45E0F6B4" w14:textId="77777777">
            <w:pPr>
              <w:pStyle w:val="CUERPOTEXTO"/>
              <w:ind w:firstLine="0"/>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 xml:space="preserve">06 </w:t>
            </w:r>
            <w:proofErr w:type="gramStart"/>
            <w:r w:rsidRPr="004908C7">
              <w:rPr>
                <w:rFonts w:asciiTheme="majorHAnsi" w:hAnsiTheme="majorHAnsi" w:cstheme="majorHAnsi"/>
                <w:iCs/>
                <w:color w:val="auto"/>
                <w:sz w:val="22"/>
                <w:szCs w:val="22"/>
              </w:rPr>
              <w:t>Sistema</w:t>
            </w:r>
            <w:proofErr w:type="gramEnd"/>
            <w:r w:rsidRPr="004908C7">
              <w:rPr>
                <w:rFonts w:asciiTheme="majorHAnsi" w:hAnsiTheme="majorHAnsi" w:cstheme="majorHAnsi"/>
                <w:iCs/>
                <w:color w:val="auto"/>
                <w:sz w:val="22"/>
                <w:szCs w:val="22"/>
              </w:rPr>
              <w:t xml:space="preserve"> Distrital de Cuidado.</w:t>
            </w:r>
          </w:p>
        </w:tc>
        <w:tc>
          <w:tcPr>
            <w:tcW w:w="5104" w:type="dxa"/>
            <w:noWrap/>
            <w:hideMark/>
          </w:tcPr>
          <w:p w:rsidRPr="004908C7" w:rsidR="00AF7C99" w:rsidP="004908C7" w:rsidRDefault="00AF7C99" w14:paraId="62653CEB" w14:textId="5D55D1C3">
            <w:pPr>
              <w:pStyle w:val="CUERPOTEXTO"/>
              <w:ind w:firstLine="0"/>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Vincular 500 mujeres cuidadoras a estrategias de cuidado.</w:t>
            </w:r>
          </w:p>
        </w:tc>
        <w:tc>
          <w:tcPr>
            <w:tcW w:w="1177" w:type="dxa"/>
            <w:noWrap/>
            <w:hideMark/>
          </w:tcPr>
          <w:p w:rsidRPr="004908C7" w:rsidR="00AF7C99" w:rsidP="004908C7" w:rsidRDefault="00AF7C99" w14:paraId="60DEE1EE" w14:textId="77777777">
            <w:pPr>
              <w:pStyle w:val="CUERPOTEXTO"/>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48%</w:t>
            </w:r>
          </w:p>
        </w:tc>
      </w:tr>
      <w:tr w:rsidRPr="004908C7" w:rsidR="004908C7" w:rsidTr="6831F62C" w14:paraId="1800DF1C" w14:textId="77777777">
        <w:trPr>
          <w:trHeight w:val="300"/>
        </w:trPr>
        <w:tc>
          <w:tcPr>
            <w:tcW w:w="3114" w:type="dxa"/>
            <w:noWrap/>
            <w:hideMark/>
          </w:tcPr>
          <w:p w:rsidRPr="004908C7" w:rsidR="00AF7C99" w:rsidP="004908C7" w:rsidRDefault="00AF7C99" w14:paraId="2ABF2963" w14:textId="77777777">
            <w:pPr>
              <w:pStyle w:val="CUERPOTEXTO"/>
              <w:ind w:firstLine="0"/>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 xml:space="preserve">06 </w:t>
            </w:r>
            <w:proofErr w:type="gramStart"/>
            <w:r w:rsidRPr="004908C7">
              <w:rPr>
                <w:rFonts w:asciiTheme="majorHAnsi" w:hAnsiTheme="majorHAnsi" w:cstheme="majorHAnsi"/>
                <w:iCs/>
                <w:color w:val="auto"/>
                <w:sz w:val="22"/>
                <w:szCs w:val="22"/>
              </w:rPr>
              <w:t>Sistema</w:t>
            </w:r>
            <w:proofErr w:type="gramEnd"/>
            <w:r w:rsidRPr="004908C7">
              <w:rPr>
                <w:rFonts w:asciiTheme="majorHAnsi" w:hAnsiTheme="majorHAnsi" w:cstheme="majorHAnsi"/>
                <w:iCs/>
                <w:color w:val="auto"/>
                <w:sz w:val="22"/>
                <w:szCs w:val="22"/>
              </w:rPr>
              <w:t xml:space="preserve"> Distrital de Cuidado.</w:t>
            </w:r>
          </w:p>
        </w:tc>
        <w:tc>
          <w:tcPr>
            <w:tcW w:w="5104" w:type="dxa"/>
            <w:noWrap/>
            <w:hideMark/>
          </w:tcPr>
          <w:p w:rsidRPr="004908C7" w:rsidR="00AF7C99" w:rsidP="004908C7" w:rsidRDefault="00AF7C99" w14:paraId="02A37A6F" w14:textId="365303DC">
            <w:pPr>
              <w:pStyle w:val="CUERPOTEXTO"/>
              <w:ind w:firstLine="0"/>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 xml:space="preserve">Vincular 200 personas con discapacidad, </w:t>
            </w:r>
            <w:proofErr w:type="gramStart"/>
            <w:r w:rsidRPr="004908C7">
              <w:rPr>
                <w:rFonts w:asciiTheme="majorHAnsi" w:hAnsiTheme="majorHAnsi" w:cstheme="majorHAnsi"/>
                <w:iCs/>
                <w:color w:val="auto"/>
                <w:sz w:val="22"/>
                <w:szCs w:val="22"/>
              </w:rPr>
              <w:t>cuidadores</w:t>
            </w:r>
            <w:r w:rsidRPr="004908C7" w:rsidR="0059382A">
              <w:rPr>
                <w:rFonts w:asciiTheme="majorHAnsi" w:hAnsiTheme="majorHAnsi" w:cstheme="majorHAnsi"/>
                <w:iCs/>
                <w:color w:val="auto"/>
                <w:sz w:val="22"/>
                <w:szCs w:val="22"/>
              </w:rPr>
              <w:t xml:space="preserve"> </w:t>
            </w:r>
            <w:r w:rsidRPr="004908C7">
              <w:rPr>
                <w:rFonts w:asciiTheme="majorHAnsi" w:hAnsiTheme="majorHAnsi" w:cstheme="majorHAnsi"/>
                <w:iCs/>
                <w:color w:val="auto"/>
                <w:sz w:val="22"/>
                <w:szCs w:val="22"/>
              </w:rPr>
              <w:t>y cuidadoras</w:t>
            </w:r>
            <w:proofErr w:type="gramEnd"/>
            <w:r w:rsidRPr="004908C7">
              <w:rPr>
                <w:rFonts w:asciiTheme="majorHAnsi" w:hAnsiTheme="majorHAnsi" w:cstheme="majorHAnsi"/>
                <w:iCs/>
                <w:color w:val="auto"/>
                <w:sz w:val="22"/>
                <w:szCs w:val="22"/>
              </w:rPr>
              <w:t>, en actividades alternativas de salud.</w:t>
            </w:r>
          </w:p>
        </w:tc>
        <w:tc>
          <w:tcPr>
            <w:tcW w:w="1177" w:type="dxa"/>
            <w:noWrap/>
            <w:hideMark/>
          </w:tcPr>
          <w:p w:rsidRPr="004908C7" w:rsidR="00AF7C99" w:rsidP="004908C7" w:rsidRDefault="00AF7C99" w14:paraId="549CA208" w14:textId="77777777">
            <w:pPr>
              <w:pStyle w:val="CUERPOTEXTO"/>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40%</w:t>
            </w:r>
          </w:p>
        </w:tc>
      </w:tr>
      <w:tr w:rsidRPr="004908C7" w:rsidR="004908C7" w:rsidTr="6831F62C" w14:paraId="05BBA7FD" w14:textId="77777777">
        <w:trPr>
          <w:trHeight w:val="300"/>
        </w:trPr>
        <w:tc>
          <w:tcPr>
            <w:tcW w:w="3114" w:type="dxa"/>
            <w:noWrap/>
            <w:hideMark/>
          </w:tcPr>
          <w:p w:rsidRPr="004908C7" w:rsidR="00AF7C99" w:rsidP="004908C7" w:rsidRDefault="00AF7C99" w14:paraId="747BE340" w14:textId="77777777">
            <w:pPr>
              <w:pStyle w:val="CUERPOTEXTO"/>
              <w:ind w:firstLine="0"/>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 xml:space="preserve">06 </w:t>
            </w:r>
            <w:proofErr w:type="gramStart"/>
            <w:r w:rsidRPr="004908C7">
              <w:rPr>
                <w:rFonts w:asciiTheme="majorHAnsi" w:hAnsiTheme="majorHAnsi" w:cstheme="majorHAnsi"/>
                <w:iCs/>
                <w:color w:val="auto"/>
                <w:sz w:val="22"/>
                <w:szCs w:val="22"/>
              </w:rPr>
              <w:t>Sistema</w:t>
            </w:r>
            <w:proofErr w:type="gramEnd"/>
            <w:r w:rsidRPr="004908C7">
              <w:rPr>
                <w:rFonts w:asciiTheme="majorHAnsi" w:hAnsiTheme="majorHAnsi" w:cstheme="majorHAnsi"/>
                <w:iCs/>
                <w:color w:val="auto"/>
                <w:sz w:val="22"/>
                <w:szCs w:val="22"/>
              </w:rPr>
              <w:t xml:space="preserve"> Distrital de Cuidado.</w:t>
            </w:r>
          </w:p>
        </w:tc>
        <w:tc>
          <w:tcPr>
            <w:tcW w:w="5104" w:type="dxa"/>
            <w:noWrap/>
            <w:hideMark/>
          </w:tcPr>
          <w:p w:rsidRPr="004908C7" w:rsidR="00AF7C99" w:rsidP="004908C7" w:rsidRDefault="00AF7C99" w14:paraId="4FCA034A" w14:textId="4A95CA36">
            <w:pPr>
              <w:pStyle w:val="CUERPOTEXTO"/>
              <w:ind w:firstLine="0"/>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Vincular 800 personas a las acciones desarrolladas desde los dispositivos de base comunitaria en respuesta al consumo de SPA.</w:t>
            </w:r>
          </w:p>
        </w:tc>
        <w:tc>
          <w:tcPr>
            <w:tcW w:w="1177" w:type="dxa"/>
            <w:noWrap/>
            <w:hideMark/>
          </w:tcPr>
          <w:p w:rsidRPr="004908C7" w:rsidR="00AF7C99" w:rsidP="004908C7" w:rsidRDefault="00AF7C99" w14:paraId="13ECFD3C" w14:textId="77777777">
            <w:pPr>
              <w:pStyle w:val="CUERPOTEXTO"/>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25%</w:t>
            </w:r>
          </w:p>
        </w:tc>
      </w:tr>
      <w:tr w:rsidRPr="004908C7" w:rsidR="004908C7" w:rsidTr="6831F62C" w14:paraId="02496060" w14:textId="77777777">
        <w:trPr>
          <w:trHeight w:val="300"/>
        </w:trPr>
        <w:tc>
          <w:tcPr>
            <w:tcW w:w="3114" w:type="dxa"/>
            <w:noWrap/>
            <w:hideMark/>
          </w:tcPr>
          <w:p w:rsidRPr="004908C7" w:rsidR="00AF7C99" w:rsidP="004908C7" w:rsidRDefault="00AF7C99" w14:paraId="0B284970" w14:textId="77777777">
            <w:pPr>
              <w:pStyle w:val="CUERPOTEXTO"/>
              <w:ind w:firstLine="0"/>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 xml:space="preserve">06 </w:t>
            </w:r>
            <w:proofErr w:type="gramStart"/>
            <w:r w:rsidRPr="004908C7">
              <w:rPr>
                <w:rFonts w:asciiTheme="majorHAnsi" w:hAnsiTheme="majorHAnsi" w:cstheme="majorHAnsi"/>
                <w:iCs/>
                <w:color w:val="auto"/>
                <w:sz w:val="22"/>
                <w:szCs w:val="22"/>
              </w:rPr>
              <w:t>Sistema</w:t>
            </w:r>
            <w:proofErr w:type="gramEnd"/>
            <w:r w:rsidRPr="004908C7">
              <w:rPr>
                <w:rFonts w:asciiTheme="majorHAnsi" w:hAnsiTheme="majorHAnsi" w:cstheme="majorHAnsi"/>
                <w:iCs/>
                <w:color w:val="auto"/>
                <w:sz w:val="22"/>
                <w:szCs w:val="22"/>
              </w:rPr>
              <w:t xml:space="preserve"> Distrital de Cuidado.</w:t>
            </w:r>
          </w:p>
        </w:tc>
        <w:tc>
          <w:tcPr>
            <w:tcW w:w="5104" w:type="dxa"/>
            <w:noWrap/>
            <w:hideMark/>
          </w:tcPr>
          <w:p w:rsidRPr="004908C7" w:rsidR="00AF7C99" w:rsidP="004908C7" w:rsidRDefault="00AF7C99" w14:paraId="23960DD4" w14:textId="6F7B5075">
            <w:pPr>
              <w:pStyle w:val="CUERPOTEXTO"/>
              <w:ind w:firstLine="0"/>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Beneficiar 650 personas con discapacidad a través de Dispositivos de Asistencia Personal - Ayudas Técnicas (no incluidas en los Planes de Beneficios).</w:t>
            </w:r>
          </w:p>
        </w:tc>
        <w:tc>
          <w:tcPr>
            <w:tcW w:w="1177" w:type="dxa"/>
            <w:noWrap/>
            <w:hideMark/>
          </w:tcPr>
          <w:p w:rsidRPr="004908C7" w:rsidR="00AF7C99" w:rsidP="004908C7" w:rsidRDefault="00AF7C99" w14:paraId="4E9D4413" w14:textId="77777777">
            <w:pPr>
              <w:pStyle w:val="CUERPOTEXTO"/>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10,80%</w:t>
            </w:r>
          </w:p>
        </w:tc>
      </w:tr>
      <w:tr w:rsidRPr="004908C7" w:rsidR="004908C7" w:rsidTr="6831F62C" w14:paraId="5D6297BF" w14:textId="77777777">
        <w:trPr>
          <w:trHeight w:val="300"/>
        </w:trPr>
        <w:tc>
          <w:tcPr>
            <w:tcW w:w="3114" w:type="dxa"/>
            <w:noWrap/>
            <w:hideMark/>
          </w:tcPr>
          <w:p w:rsidRPr="004908C7" w:rsidR="00AF7C99" w:rsidP="004908C7" w:rsidRDefault="00AF7C99" w14:paraId="540303B0" w14:textId="77777777">
            <w:pPr>
              <w:pStyle w:val="CUERPOTEXTO"/>
              <w:ind w:firstLine="0"/>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 xml:space="preserve">06 </w:t>
            </w:r>
            <w:proofErr w:type="gramStart"/>
            <w:r w:rsidRPr="004908C7">
              <w:rPr>
                <w:rFonts w:asciiTheme="majorHAnsi" w:hAnsiTheme="majorHAnsi" w:cstheme="majorHAnsi"/>
                <w:iCs/>
                <w:color w:val="auto"/>
                <w:sz w:val="22"/>
                <w:szCs w:val="22"/>
              </w:rPr>
              <w:t>Sistema</w:t>
            </w:r>
            <w:proofErr w:type="gramEnd"/>
            <w:r w:rsidRPr="004908C7">
              <w:rPr>
                <w:rFonts w:asciiTheme="majorHAnsi" w:hAnsiTheme="majorHAnsi" w:cstheme="majorHAnsi"/>
                <w:iCs/>
                <w:color w:val="auto"/>
                <w:sz w:val="22"/>
                <w:szCs w:val="22"/>
              </w:rPr>
              <w:t xml:space="preserve"> Distrital de Cuidado.</w:t>
            </w:r>
          </w:p>
        </w:tc>
        <w:tc>
          <w:tcPr>
            <w:tcW w:w="5104" w:type="dxa"/>
            <w:noWrap/>
            <w:hideMark/>
          </w:tcPr>
          <w:p w:rsidRPr="004908C7" w:rsidR="00AF7C99" w:rsidP="004908C7" w:rsidRDefault="00AF7C99" w14:paraId="12B1555A" w14:textId="68CA8659">
            <w:pPr>
              <w:pStyle w:val="CUERPOTEXTO"/>
              <w:ind w:firstLine="0"/>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Vincular 500 personas a las acciones y estrategias de reconocimiento de los saberes ancestrales en medicina.</w:t>
            </w:r>
          </w:p>
        </w:tc>
        <w:tc>
          <w:tcPr>
            <w:tcW w:w="1177" w:type="dxa"/>
            <w:noWrap/>
            <w:hideMark/>
          </w:tcPr>
          <w:p w:rsidRPr="004908C7" w:rsidR="00AF7C99" w:rsidP="004908C7" w:rsidRDefault="00AF7C99" w14:paraId="38242314" w14:textId="77777777">
            <w:pPr>
              <w:pStyle w:val="CUERPOTEXTO"/>
              <w:rPr>
                <w:rFonts w:asciiTheme="majorHAnsi" w:hAnsiTheme="majorHAnsi" w:cstheme="majorHAnsi"/>
                <w:iCs/>
                <w:color w:val="auto"/>
                <w:sz w:val="22"/>
                <w:szCs w:val="22"/>
              </w:rPr>
            </w:pPr>
            <w:r w:rsidRPr="004908C7">
              <w:rPr>
                <w:rFonts w:asciiTheme="majorHAnsi" w:hAnsiTheme="majorHAnsi" w:cstheme="majorHAnsi"/>
                <w:iCs/>
                <w:color w:val="auto"/>
                <w:sz w:val="22"/>
                <w:szCs w:val="22"/>
              </w:rPr>
              <w:t>0%</w:t>
            </w:r>
          </w:p>
        </w:tc>
      </w:tr>
    </w:tbl>
    <w:p w:rsidRPr="004908C7" w:rsidR="007B44B5" w:rsidP="004908C7" w:rsidRDefault="002753A9" w14:paraId="5186B13D" w14:textId="0D68FF2A">
      <w:pPr>
        <w:pStyle w:val="CUERPOTEXTO"/>
        <w:spacing w:before="0" w:after="0"/>
        <w:ind w:firstLine="0"/>
        <w:rPr>
          <w:rFonts w:asciiTheme="majorHAnsi" w:hAnsiTheme="majorHAnsi" w:cstheme="majorHAnsi"/>
          <w:i/>
          <w:color w:val="auto"/>
          <w:sz w:val="22"/>
          <w:szCs w:val="22"/>
          <w:lang w:val="es-ES"/>
        </w:rPr>
      </w:pPr>
      <w:r w:rsidRPr="004908C7">
        <w:rPr>
          <w:rFonts w:asciiTheme="majorHAnsi" w:hAnsiTheme="majorHAnsi" w:cstheme="majorHAnsi"/>
          <w:i/>
          <w:color w:val="auto"/>
          <w:sz w:val="22"/>
          <w:szCs w:val="22"/>
          <w:lang w:val="es-ES"/>
        </w:rPr>
        <w:t xml:space="preserve">Fuente: </w:t>
      </w:r>
      <w:r w:rsidRPr="004908C7" w:rsidR="007517CB">
        <w:rPr>
          <w:rFonts w:asciiTheme="majorHAnsi" w:hAnsiTheme="majorHAnsi" w:cstheme="majorHAnsi"/>
          <w:i/>
          <w:color w:val="auto"/>
          <w:sz w:val="22"/>
          <w:szCs w:val="22"/>
          <w:lang w:val="es-ES"/>
        </w:rPr>
        <w:t>Informe Ejecutivo Avance Metas PDL 2021-2024 - SEGPLAN</w:t>
      </w:r>
    </w:p>
    <w:p w:rsidRPr="004908C7" w:rsidR="001B4B8F" w:rsidP="004908C7" w:rsidRDefault="001B4B8F" w14:paraId="550A6537" w14:textId="389A40AB">
      <w:pPr>
        <w:pStyle w:val="CUERPOTEXTO"/>
        <w:spacing w:before="0" w:after="0"/>
        <w:ind w:firstLine="0"/>
        <w:rPr>
          <w:rFonts w:asciiTheme="majorHAnsi" w:hAnsiTheme="majorHAnsi" w:cstheme="majorHAnsi"/>
          <w:i/>
          <w:color w:val="auto"/>
          <w:sz w:val="22"/>
          <w:szCs w:val="22"/>
          <w:lang w:val="es-ES"/>
        </w:rPr>
      </w:pPr>
    </w:p>
    <w:p w:rsidRPr="004908C7" w:rsidR="00932D14" w:rsidP="004908C7" w:rsidRDefault="00EC5DC6" w14:paraId="3A413BF6" w14:textId="32EDD1BB">
      <w:pPr>
        <w:jc w:val="both"/>
        <w:rPr>
          <w:rFonts w:asciiTheme="majorHAnsi" w:hAnsiTheme="majorHAnsi" w:cstheme="majorHAnsi"/>
          <w:b/>
          <w:bCs/>
          <w:color w:val="auto"/>
          <w:sz w:val="22"/>
          <w:szCs w:val="22"/>
          <w:lang w:eastAsia="es-ES"/>
        </w:rPr>
      </w:pPr>
      <w:r w:rsidRPr="004908C7">
        <w:rPr>
          <w:rFonts w:asciiTheme="majorHAnsi" w:hAnsiTheme="majorHAnsi" w:cstheme="majorHAnsi"/>
          <w:b/>
          <w:bCs/>
          <w:color w:val="auto"/>
          <w:sz w:val="22"/>
          <w:szCs w:val="22"/>
          <w:lang w:eastAsia="es-ES"/>
        </w:rPr>
        <w:t xml:space="preserve">Cuadro No. </w:t>
      </w:r>
      <w:r w:rsidRPr="004908C7" w:rsidR="00717D8B">
        <w:rPr>
          <w:rFonts w:asciiTheme="majorHAnsi" w:hAnsiTheme="majorHAnsi" w:cstheme="majorHAnsi"/>
          <w:b/>
          <w:bCs/>
          <w:color w:val="auto"/>
          <w:sz w:val="22"/>
          <w:szCs w:val="22"/>
          <w:lang w:eastAsia="es-ES"/>
        </w:rPr>
        <w:t>4</w:t>
      </w:r>
      <w:r w:rsidRPr="004908C7">
        <w:rPr>
          <w:rFonts w:asciiTheme="majorHAnsi" w:hAnsiTheme="majorHAnsi" w:cstheme="majorHAnsi"/>
          <w:b/>
          <w:bCs/>
          <w:color w:val="auto"/>
          <w:sz w:val="22"/>
          <w:szCs w:val="22"/>
          <w:lang w:eastAsia="es-ES"/>
        </w:rPr>
        <w:t xml:space="preserve"> </w:t>
      </w:r>
      <w:r w:rsidRPr="004908C7" w:rsidR="000C7267">
        <w:rPr>
          <w:rFonts w:asciiTheme="majorHAnsi" w:hAnsiTheme="majorHAnsi" w:cstheme="majorHAnsi"/>
          <w:b/>
          <w:bCs/>
          <w:color w:val="auto"/>
          <w:sz w:val="22"/>
          <w:szCs w:val="22"/>
          <w:lang w:eastAsia="es-ES"/>
        </w:rPr>
        <w:t>Avance PDL por proyectos y metas</w:t>
      </w:r>
      <w:r w:rsidRPr="004908C7" w:rsidR="00717D8B">
        <w:rPr>
          <w:rFonts w:asciiTheme="majorHAnsi" w:hAnsiTheme="majorHAnsi" w:cstheme="majorHAnsi"/>
          <w:b/>
          <w:bCs/>
          <w:color w:val="auto"/>
          <w:sz w:val="22"/>
          <w:szCs w:val="22"/>
          <w:lang w:eastAsia="es-ES"/>
        </w:rPr>
        <w:t xml:space="preserve"> 2021-2024</w:t>
      </w:r>
    </w:p>
    <w:tbl>
      <w:tblPr>
        <w:tblStyle w:val="Tablaconcuadrcula"/>
        <w:tblW w:w="0" w:type="auto"/>
        <w:tblLayout w:type="fixed"/>
        <w:tblLook w:val="04A0" w:firstRow="1" w:lastRow="0" w:firstColumn="1" w:lastColumn="0" w:noHBand="0" w:noVBand="1"/>
      </w:tblPr>
      <w:tblGrid>
        <w:gridCol w:w="1778"/>
        <w:gridCol w:w="763"/>
        <w:gridCol w:w="1849"/>
        <w:gridCol w:w="992"/>
        <w:gridCol w:w="992"/>
        <w:gridCol w:w="851"/>
        <w:gridCol w:w="850"/>
        <w:gridCol w:w="1320"/>
      </w:tblGrid>
      <w:tr w:rsidRPr="004908C7" w:rsidR="004908C7" w:rsidTr="00C5583A" w14:paraId="1F93A7EC" w14:textId="77777777">
        <w:trPr>
          <w:trHeight w:val="1200"/>
        </w:trPr>
        <w:tc>
          <w:tcPr>
            <w:tcW w:w="1778" w:type="dxa"/>
            <w:shd w:val="clear" w:color="auto" w:fill="A6A6A6" w:themeFill="background1" w:themeFillShade="A6"/>
            <w:hideMark/>
          </w:tcPr>
          <w:p w:rsidRPr="004908C7" w:rsidR="00062396" w:rsidP="004908C7" w:rsidRDefault="00062396" w14:paraId="12975D10" w14:textId="77777777">
            <w:pPr>
              <w:pStyle w:val="CUERPOTEXTO"/>
              <w:rPr>
                <w:rFonts w:asciiTheme="majorHAnsi" w:hAnsiTheme="majorHAnsi" w:cstheme="majorHAnsi"/>
                <w:b/>
                <w:bCs/>
                <w:iCs/>
                <w:color w:val="auto"/>
                <w:sz w:val="22"/>
                <w:szCs w:val="22"/>
                <w:lang w:val="es-ES"/>
              </w:rPr>
            </w:pPr>
            <w:r w:rsidRPr="004908C7">
              <w:rPr>
                <w:rFonts w:asciiTheme="majorHAnsi" w:hAnsiTheme="majorHAnsi" w:cstheme="majorHAnsi"/>
                <w:b/>
                <w:bCs/>
                <w:iCs/>
                <w:color w:val="auto"/>
                <w:sz w:val="22"/>
                <w:szCs w:val="22"/>
                <w:lang w:val="es-ES"/>
              </w:rPr>
              <w:lastRenderedPageBreak/>
              <w:t>Meta PD/PDL</w:t>
            </w:r>
          </w:p>
        </w:tc>
        <w:tc>
          <w:tcPr>
            <w:tcW w:w="763" w:type="dxa"/>
            <w:shd w:val="clear" w:color="auto" w:fill="A6A6A6" w:themeFill="background1" w:themeFillShade="A6"/>
            <w:hideMark/>
          </w:tcPr>
          <w:p w:rsidRPr="004908C7" w:rsidR="00062396" w:rsidP="004908C7" w:rsidRDefault="00062396" w14:paraId="53D9FC96" w14:textId="77777777">
            <w:pPr>
              <w:pStyle w:val="CUERPOTEXTO"/>
              <w:ind w:firstLine="0"/>
              <w:rPr>
                <w:rFonts w:asciiTheme="majorHAnsi" w:hAnsiTheme="majorHAnsi" w:cstheme="majorHAnsi"/>
                <w:b/>
                <w:bCs/>
                <w:iCs/>
                <w:color w:val="auto"/>
                <w:sz w:val="22"/>
                <w:szCs w:val="22"/>
                <w:lang w:val="es-ES"/>
              </w:rPr>
            </w:pPr>
            <w:r w:rsidRPr="004908C7">
              <w:rPr>
                <w:rFonts w:asciiTheme="majorHAnsi" w:hAnsiTheme="majorHAnsi" w:cstheme="majorHAnsi"/>
                <w:b/>
                <w:bCs/>
                <w:iCs/>
                <w:color w:val="auto"/>
                <w:sz w:val="22"/>
                <w:szCs w:val="22"/>
                <w:lang w:val="es-ES"/>
              </w:rPr>
              <w:t>No. Proyecto</w:t>
            </w:r>
          </w:p>
        </w:tc>
        <w:tc>
          <w:tcPr>
            <w:tcW w:w="1849" w:type="dxa"/>
            <w:shd w:val="clear" w:color="auto" w:fill="A6A6A6" w:themeFill="background1" w:themeFillShade="A6"/>
            <w:hideMark/>
          </w:tcPr>
          <w:p w:rsidRPr="004908C7" w:rsidR="00062396" w:rsidP="004908C7" w:rsidRDefault="00062396" w14:paraId="6CBBF529" w14:textId="77777777">
            <w:pPr>
              <w:pStyle w:val="CUERPOTEXTO"/>
              <w:ind w:firstLine="0"/>
              <w:rPr>
                <w:rFonts w:asciiTheme="majorHAnsi" w:hAnsiTheme="majorHAnsi" w:cstheme="majorHAnsi"/>
                <w:b/>
                <w:bCs/>
                <w:iCs/>
                <w:color w:val="auto"/>
                <w:sz w:val="22"/>
                <w:szCs w:val="22"/>
                <w:lang w:val="es-ES"/>
              </w:rPr>
            </w:pPr>
            <w:r w:rsidRPr="004908C7">
              <w:rPr>
                <w:rFonts w:asciiTheme="majorHAnsi" w:hAnsiTheme="majorHAnsi" w:cstheme="majorHAnsi"/>
                <w:b/>
                <w:bCs/>
                <w:iCs/>
                <w:color w:val="auto"/>
                <w:sz w:val="22"/>
                <w:szCs w:val="22"/>
                <w:lang w:val="es-ES"/>
              </w:rPr>
              <w:t>Nombre Proyecto</w:t>
            </w:r>
          </w:p>
        </w:tc>
        <w:tc>
          <w:tcPr>
            <w:tcW w:w="992" w:type="dxa"/>
            <w:shd w:val="clear" w:color="auto" w:fill="A6A6A6" w:themeFill="background1" w:themeFillShade="A6"/>
            <w:hideMark/>
          </w:tcPr>
          <w:p w:rsidRPr="004908C7" w:rsidR="00062396" w:rsidP="004908C7" w:rsidRDefault="00062396" w14:paraId="01B90A9A" w14:textId="77777777">
            <w:pPr>
              <w:pStyle w:val="CUERPOTEXTO"/>
              <w:ind w:firstLine="0"/>
              <w:rPr>
                <w:rFonts w:asciiTheme="majorHAnsi" w:hAnsiTheme="majorHAnsi" w:cstheme="majorHAnsi"/>
                <w:b/>
                <w:bCs/>
                <w:iCs/>
                <w:color w:val="auto"/>
                <w:sz w:val="22"/>
                <w:szCs w:val="22"/>
                <w:lang w:val="es-ES"/>
              </w:rPr>
            </w:pPr>
            <w:r w:rsidRPr="004908C7">
              <w:rPr>
                <w:rFonts w:asciiTheme="majorHAnsi" w:hAnsiTheme="majorHAnsi" w:cstheme="majorHAnsi"/>
                <w:b/>
                <w:bCs/>
                <w:iCs/>
                <w:color w:val="auto"/>
                <w:sz w:val="22"/>
                <w:szCs w:val="22"/>
                <w:lang w:val="es-ES"/>
              </w:rPr>
              <w:t>% Avance Meta Plan Consolidado (contratado)</w:t>
            </w:r>
          </w:p>
        </w:tc>
        <w:tc>
          <w:tcPr>
            <w:tcW w:w="992" w:type="dxa"/>
            <w:shd w:val="clear" w:color="auto" w:fill="A6A6A6" w:themeFill="background1" w:themeFillShade="A6"/>
            <w:hideMark/>
          </w:tcPr>
          <w:p w:rsidRPr="004908C7" w:rsidR="00062396" w:rsidP="004908C7" w:rsidRDefault="00062396" w14:paraId="32D86E38" w14:textId="77777777">
            <w:pPr>
              <w:pStyle w:val="CUERPOTEXTO"/>
              <w:ind w:firstLine="0"/>
              <w:rPr>
                <w:rFonts w:asciiTheme="majorHAnsi" w:hAnsiTheme="majorHAnsi" w:cstheme="majorHAnsi"/>
                <w:b/>
                <w:bCs/>
                <w:iCs/>
                <w:color w:val="auto"/>
                <w:sz w:val="22"/>
                <w:szCs w:val="22"/>
                <w:lang w:val="es-ES"/>
              </w:rPr>
            </w:pPr>
            <w:r w:rsidRPr="004908C7">
              <w:rPr>
                <w:rFonts w:asciiTheme="majorHAnsi" w:hAnsiTheme="majorHAnsi" w:cstheme="majorHAnsi"/>
                <w:b/>
                <w:bCs/>
                <w:iCs/>
                <w:color w:val="auto"/>
                <w:sz w:val="22"/>
                <w:szCs w:val="22"/>
                <w:lang w:val="es-ES"/>
              </w:rPr>
              <w:t>% Avance Meta Plan Consolidado (Ejecución Real)</w:t>
            </w:r>
          </w:p>
        </w:tc>
        <w:tc>
          <w:tcPr>
            <w:tcW w:w="851" w:type="dxa"/>
            <w:shd w:val="clear" w:color="auto" w:fill="A6A6A6" w:themeFill="background1" w:themeFillShade="A6"/>
            <w:hideMark/>
          </w:tcPr>
          <w:p w:rsidRPr="004908C7" w:rsidR="00062396" w:rsidP="004908C7" w:rsidRDefault="00062396" w14:paraId="34091DA2" w14:textId="77777777">
            <w:pPr>
              <w:pStyle w:val="CUERPOTEXTO"/>
              <w:ind w:firstLine="0"/>
              <w:rPr>
                <w:rFonts w:asciiTheme="majorHAnsi" w:hAnsiTheme="majorHAnsi" w:cstheme="majorHAnsi"/>
                <w:b/>
                <w:bCs/>
                <w:iCs/>
                <w:color w:val="auto"/>
                <w:sz w:val="22"/>
                <w:szCs w:val="22"/>
                <w:lang w:val="es-ES"/>
              </w:rPr>
            </w:pPr>
            <w:r w:rsidRPr="004908C7">
              <w:rPr>
                <w:rFonts w:asciiTheme="majorHAnsi" w:hAnsiTheme="majorHAnsi" w:cstheme="majorHAnsi"/>
                <w:b/>
                <w:bCs/>
                <w:iCs/>
                <w:color w:val="auto"/>
                <w:sz w:val="22"/>
                <w:szCs w:val="22"/>
                <w:lang w:val="es-ES"/>
              </w:rPr>
              <w:t>Programado</w:t>
            </w:r>
          </w:p>
        </w:tc>
        <w:tc>
          <w:tcPr>
            <w:tcW w:w="850" w:type="dxa"/>
            <w:shd w:val="clear" w:color="auto" w:fill="A6A6A6" w:themeFill="background1" w:themeFillShade="A6"/>
            <w:hideMark/>
          </w:tcPr>
          <w:p w:rsidRPr="004908C7" w:rsidR="00062396" w:rsidP="004908C7" w:rsidRDefault="00062396" w14:paraId="5CC29EAD" w14:textId="77777777">
            <w:pPr>
              <w:pStyle w:val="CUERPOTEXTO"/>
              <w:ind w:firstLine="0"/>
              <w:rPr>
                <w:rFonts w:asciiTheme="majorHAnsi" w:hAnsiTheme="majorHAnsi" w:cstheme="majorHAnsi"/>
                <w:b/>
                <w:bCs/>
                <w:iCs/>
                <w:color w:val="auto"/>
                <w:sz w:val="22"/>
                <w:szCs w:val="22"/>
                <w:lang w:val="es-ES"/>
              </w:rPr>
            </w:pPr>
            <w:r w:rsidRPr="004908C7">
              <w:rPr>
                <w:rFonts w:asciiTheme="majorHAnsi" w:hAnsiTheme="majorHAnsi" w:cstheme="majorHAnsi"/>
                <w:b/>
                <w:bCs/>
                <w:iCs/>
                <w:color w:val="auto"/>
                <w:sz w:val="22"/>
                <w:szCs w:val="22"/>
                <w:lang w:val="es-ES"/>
              </w:rPr>
              <w:t>Ejecución física real ACUMULADA</w:t>
            </w:r>
          </w:p>
        </w:tc>
        <w:tc>
          <w:tcPr>
            <w:tcW w:w="1320" w:type="dxa"/>
            <w:shd w:val="clear" w:color="auto" w:fill="A6A6A6" w:themeFill="background1" w:themeFillShade="A6"/>
            <w:hideMark/>
          </w:tcPr>
          <w:p w:rsidRPr="004908C7" w:rsidR="00062396" w:rsidP="004908C7" w:rsidRDefault="00062396" w14:paraId="314E2FFC" w14:textId="77777777">
            <w:pPr>
              <w:pStyle w:val="CUERPOTEXTO"/>
              <w:ind w:firstLine="0"/>
              <w:rPr>
                <w:rFonts w:asciiTheme="majorHAnsi" w:hAnsiTheme="majorHAnsi" w:cstheme="majorHAnsi"/>
                <w:b/>
                <w:bCs/>
                <w:iCs/>
                <w:color w:val="auto"/>
                <w:sz w:val="22"/>
                <w:szCs w:val="22"/>
                <w:lang w:val="es-ES"/>
              </w:rPr>
            </w:pPr>
            <w:proofErr w:type="gramStart"/>
            <w:r w:rsidRPr="004908C7">
              <w:rPr>
                <w:rFonts w:asciiTheme="majorHAnsi" w:hAnsiTheme="majorHAnsi" w:cstheme="majorHAnsi"/>
                <w:b/>
                <w:bCs/>
                <w:iCs/>
                <w:color w:val="auto"/>
                <w:sz w:val="22"/>
                <w:szCs w:val="22"/>
                <w:lang w:val="es-ES"/>
              </w:rPr>
              <w:t>Total</w:t>
            </w:r>
            <w:proofErr w:type="gramEnd"/>
            <w:r w:rsidRPr="004908C7">
              <w:rPr>
                <w:rFonts w:asciiTheme="majorHAnsi" w:hAnsiTheme="majorHAnsi" w:cstheme="majorHAnsi"/>
                <w:b/>
                <w:bCs/>
                <w:iCs/>
                <w:color w:val="auto"/>
                <w:sz w:val="22"/>
                <w:szCs w:val="22"/>
                <w:lang w:val="es-ES"/>
              </w:rPr>
              <w:t xml:space="preserve"> compromisos ACUMULADO 2021</w:t>
            </w:r>
          </w:p>
        </w:tc>
      </w:tr>
      <w:tr w:rsidRPr="004908C7" w:rsidR="004908C7" w:rsidTr="00C5583A" w14:paraId="62BE4B92" w14:textId="77777777">
        <w:trPr>
          <w:trHeight w:val="240"/>
        </w:trPr>
        <w:tc>
          <w:tcPr>
            <w:tcW w:w="1778" w:type="dxa"/>
            <w:noWrap/>
            <w:hideMark/>
          </w:tcPr>
          <w:p w:rsidRPr="004908C7" w:rsidR="00062396" w:rsidP="004908C7" w:rsidRDefault="00062396" w14:paraId="7E9DC63F" w14:textId="201A4F82">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Realizar 1 rendición de cuentas anuales.</w:t>
            </w:r>
          </w:p>
        </w:tc>
        <w:tc>
          <w:tcPr>
            <w:tcW w:w="763" w:type="dxa"/>
            <w:noWrap/>
            <w:hideMark/>
          </w:tcPr>
          <w:p w:rsidRPr="004908C7" w:rsidR="00062396" w:rsidP="004908C7" w:rsidRDefault="00062396" w14:paraId="05CB63F7" w14:textId="7777777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1822</w:t>
            </w:r>
          </w:p>
        </w:tc>
        <w:tc>
          <w:tcPr>
            <w:tcW w:w="1849" w:type="dxa"/>
            <w:noWrap/>
            <w:hideMark/>
          </w:tcPr>
          <w:p w:rsidRPr="004908C7" w:rsidR="00062396" w:rsidP="004908C7" w:rsidRDefault="00062396" w14:paraId="66C69E9E" w14:textId="7777777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Santa Fe abierta y transparente</w:t>
            </w:r>
          </w:p>
        </w:tc>
        <w:tc>
          <w:tcPr>
            <w:tcW w:w="992" w:type="dxa"/>
            <w:noWrap/>
            <w:hideMark/>
          </w:tcPr>
          <w:p w:rsidRPr="004908C7" w:rsidR="00062396" w:rsidP="004908C7" w:rsidRDefault="00062396" w14:paraId="6CC013D3"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25%</w:t>
            </w:r>
          </w:p>
        </w:tc>
        <w:tc>
          <w:tcPr>
            <w:tcW w:w="992" w:type="dxa"/>
            <w:noWrap/>
            <w:hideMark/>
          </w:tcPr>
          <w:p w:rsidRPr="004908C7" w:rsidR="00062396" w:rsidP="004908C7" w:rsidRDefault="00062396" w14:paraId="1FC56C3B"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25%</w:t>
            </w:r>
          </w:p>
        </w:tc>
        <w:tc>
          <w:tcPr>
            <w:tcW w:w="851" w:type="dxa"/>
            <w:noWrap/>
            <w:hideMark/>
          </w:tcPr>
          <w:p w:rsidRPr="004908C7" w:rsidR="00062396" w:rsidP="004908C7" w:rsidRDefault="00062396" w14:paraId="73D5E088"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1</w:t>
            </w:r>
          </w:p>
        </w:tc>
        <w:tc>
          <w:tcPr>
            <w:tcW w:w="850" w:type="dxa"/>
            <w:noWrap/>
            <w:hideMark/>
          </w:tcPr>
          <w:p w:rsidRPr="004908C7" w:rsidR="00062396" w:rsidP="004908C7" w:rsidRDefault="00062396" w14:paraId="6F13BE16"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1</w:t>
            </w:r>
          </w:p>
        </w:tc>
        <w:tc>
          <w:tcPr>
            <w:tcW w:w="1320" w:type="dxa"/>
            <w:noWrap/>
            <w:hideMark/>
          </w:tcPr>
          <w:p w:rsidRPr="004908C7" w:rsidR="00062396" w:rsidP="004908C7" w:rsidRDefault="00062396" w14:paraId="6370356C" w14:textId="7888401F">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$19.000.000</w:t>
            </w:r>
          </w:p>
        </w:tc>
      </w:tr>
      <w:tr w:rsidRPr="004908C7" w:rsidR="004908C7" w:rsidTr="00C5583A" w14:paraId="2640C177" w14:textId="77777777">
        <w:trPr>
          <w:trHeight w:val="240"/>
        </w:trPr>
        <w:tc>
          <w:tcPr>
            <w:tcW w:w="1778" w:type="dxa"/>
            <w:noWrap/>
            <w:hideMark/>
          </w:tcPr>
          <w:p w:rsidRPr="004908C7" w:rsidR="00062396" w:rsidP="004908C7" w:rsidRDefault="00062396" w14:paraId="396609FD" w14:textId="2C68EA52">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Vincular 800 personas a las acciones y estrategias para la prevención del embarazo adolescente.</w:t>
            </w:r>
          </w:p>
        </w:tc>
        <w:tc>
          <w:tcPr>
            <w:tcW w:w="763" w:type="dxa"/>
            <w:noWrap/>
            <w:hideMark/>
          </w:tcPr>
          <w:p w:rsidRPr="004908C7" w:rsidR="00062396" w:rsidP="004908C7" w:rsidRDefault="00062396" w14:paraId="1A9A029C" w14:textId="7777777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2064</w:t>
            </w:r>
          </w:p>
        </w:tc>
        <w:tc>
          <w:tcPr>
            <w:tcW w:w="1849" w:type="dxa"/>
            <w:noWrap/>
            <w:hideMark/>
          </w:tcPr>
          <w:p w:rsidRPr="004908C7" w:rsidR="00062396" w:rsidP="004908C7" w:rsidRDefault="00062396" w14:paraId="2162CA07" w14:textId="7777777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Santa Fe atiende y previene la maternidad temprana</w:t>
            </w:r>
          </w:p>
        </w:tc>
        <w:tc>
          <w:tcPr>
            <w:tcW w:w="992" w:type="dxa"/>
            <w:noWrap/>
            <w:hideMark/>
          </w:tcPr>
          <w:p w:rsidRPr="004908C7" w:rsidR="00062396" w:rsidP="004908C7" w:rsidRDefault="00062396" w14:paraId="65ED4096"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96,30%</w:t>
            </w:r>
          </w:p>
        </w:tc>
        <w:tc>
          <w:tcPr>
            <w:tcW w:w="992" w:type="dxa"/>
            <w:noWrap/>
            <w:hideMark/>
          </w:tcPr>
          <w:p w:rsidRPr="004908C7" w:rsidR="00062396" w:rsidP="004908C7" w:rsidRDefault="00062396" w14:paraId="59D3B6B9"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0%</w:t>
            </w:r>
          </w:p>
        </w:tc>
        <w:tc>
          <w:tcPr>
            <w:tcW w:w="851" w:type="dxa"/>
            <w:noWrap/>
            <w:hideMark/>
          </w:tcPr>
          <w:p w:rsidRPr="004908C7" w:rsidR="00062396" w:rsidP="004908C7" w:rsidRDefault="00062396" w14:paraId="2A15B731" w14:textId="7777777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200</w:t>
            </w:r>
          </w:p>
        </w:tc>
        <w:tc>
          <w:tcPr>
            <w:tcW w:w="850" w:type="dxa"/>
            <w:noWrap/>
            <w:hideMark/>
          </w:tcPr>
          <w:p w:rsidRPr="004908C7" w:rsidR="00062396" w:rsidP="004908C7" w:rsidRDefault="00062396" w14:paraId="1E21A06E"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0</w:t>
            </w:r>
          </w:p>
        </w:tc>
        <w:tc>
          <w:tcPr>
            <w:tcW w:w="1320" w:type="dxa"/>
            <w:noWrap/>
            <w:hideMark/>
          </w:tcPr>
          <w:p w:rsidRPr="004908C7" w:rsidR="00062396" w:rsidP="004908C7" w:rsidRDefault="00062396" w14:paraId="0B145655" w14:textId="2CA87542">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 xml:space="preserve">$128.313.900 </w:t>
            </w:r>
          </w:p>
        </w:tc>
      </w:tr>
      <w:tr w:rsidRPr="004908C7" w:rsidR="004908C7" w:rsidTr="00C5583A" w14:paraId="0711F4FE" w14:textId="77777777">
        <w:trPr>
          <w:trHeight w:val="240"/>
        </w:trPr>
        <w:tc>
          <w:tcPr>
            <w:tcW w:w="1778" w:type="dxa"/>
            <w:noWrap/>
            <w:hideMark/>
          </w:tcPr>
          <w:p w:rsidRPr="004908C7" w:rsidR="00062396" w:rsidP="004908C7" w:rsidRDefault="00062396" w14:paraId="1D4AA9C1" w14:textId="4FF21930">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Atender 15.000 animales en urgencias, brigadas médico-veterinarias, acciones de esterilización, educación y adopción.</w:t>
            </w:r>
          </w:p>
        </w:tc>
        <w:tc>
          <w:tcPr>
            <w:tcW w:w="763" w:type="dxa"/>
            <w:noWrap/>
            <w:hideMark/>
          </w:tcPr>
          <w:p w:rsidRPr="004908C7" w:rsidR="00062396" w:rsidP="004908C7" w:rsidRDefault="00062396" w14:paraId="545F1B71" w14:textId="7777777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2074</w:t>
            </w:r>
          </w:p>
        </w:tc>
        <w:tc>
          <w:tcPr>
            <w:tcW w:w="1849" w:type="dxa"/>
            <w:noWrap/>
            <w:hideMark/>
          </w:tcPr>
          <w:p w:rsidRPr="004908C7" w:rsidR="00062396" w:rsidP="004908C7" w:rsidRDefault="00062396" w14:paraId="5FAC9F15" w14:textId="7777777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Santa Fe protectora de los animales</w:t>
            </w:r>
          </w:p>
        </w:tc>
        <w:tc>
          <w:tcPr>
            <w:tcW w:w="992" w:type="dxa"/>
            <w:noWrap/>
            <w:hideMark/>
          </w:tcPr>
          <w:p w:rsidRPr="004908C7" w:rsidR="00062396" w:rsidP="004908C7" w:rsidRDefault="00062396" w14:paraId="7C5FCB15"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23,30%</w:t>
            </w:r>
          </w:p>
        </w:tc>
        <w:tc>
          <w:tcPr>
            <w:tcW w:w="992" w:type="dxa"/>
            <w:noWrap/>
            <w:hideMark/>
          </w:tcPr>
          <w:p w:rsidRPr="004908C7" w:rsidR="00062396" w:rsidP="004908C7" w:rsidRDefault="00062396" w14:paraId="01FED866"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0%</w:t>
            </w:r>
          </w:p>
        </w:tc>
        <w:tc>
          <w:tcPr>
            <w:tcW w:w="851" w:type="dxa"/>
            <w:noWrap/>
            <w:hideMark/>
          </w:tcPr>
          <w:p w:rsidRPr="004908C7" w:rsidR="00062396" w:rsidP="004908C7" w:rsidRDefault="00062396" w14:paraId="28C06698" w14:textId="7777777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3500</w:t>
            </w:r>
          </w:p>
        </w:tc>
        <w:tc>
          <w:tcPr>
            <w:tcW w:w="850" w:type="dxa"/>
            <w:noWrap/>
            <w:hideMark/>
          </w:tcPr>
          <w:p w:rsidRPr="004908C7" w:rsidR="00062396" w:rsidP="004908C7" w:rsidRDefault="00062396" w14:paraId="782CAF22"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0</w:t>
            </w:r>
          </w:p>
        </w:tc>
        <w:tc>
          <w:tcPr>
            <w:tcW w:w="1320" w:type="dxa"/>
            <w:noWrap/>
            <w:hideMark/>
          </w:tcPr>
          <w:p w:rsidRPr="004908C7" w:rsidR="00062396" w:rsidP="004908C7" w:rsidRDefault="00062396" w14:paraId="65479AFE" w14:textId="07701FA9">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 xml:space="preserve">$ 311.158.345 </w:t>
            </w:r>
          </w:p>
        </w:tc>
      </w:tr>
      <w:tr w:rsidRPr="004908C7" w:rsidR="004908C7" w:rsidTr="00C5583A" w14:paraId="47871C0F" w14:textId="77777777">
        <w:trPr>
          <w:trHeight w:val="240"/>
        </w:trPr>
        <w:tc>
          <w:tcPr>
            <w:tcW w:w="1778" w:type="dxa"/>
            <w:noWrap/>
            <w:hideMark/>
          </w:tcPr>
          <w:p w:rsidRPr="004908C7" w:rsidR="00062396" w:rsidP="004908C7" w:rsidRDefault="00062396" w14:paraId="56F06B45" w14:textId="15BD38A2">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 xml:space="preserve">Beneficiar 2500 personas mayores con apoyo económico tipo C (Nota al </w:t>
            </w:r>
            <w:proofErr w:type="gramStart"/>
            <w:r w:rsidRPr="004908C7">
              <w:rPr>
                <w:rFonts w:asciiTheme="majorHAnsi" w:hAnsiTheme="majorHAnsi" w:cstheme="majorHAnsi"/>
                <w:iCs/>
                <w:color w:val="auto"/>
                <w:sz w:val="22"/>
                <w:szCs w:val="22"/>
                <w:lang w:val="es-ES"/>
              </w:rPr>
              <w:t>pie)*</w:t>
            </w:r>
            <w:proofErr w:type="gramEnd"/>
            <w:r w:rsidRPr="004908C7">
              <w:rPr>
                <w:rFonts w:asciiTheme="majorHAnsi" w:hAnsiTheme="majorHAnsi" w:cstheme="majorHAnsi"/>
                <w:iCs/>
                <w:color w:val="auto"/>
                <w:sz w:val="22"/>
                <w:szCs w:val="22"/>
                <w:lang w:val="es-ES"/>
              </w:rPr>
              <w:t>*</w:t>
            </w:r>
          </w:p>
        </w:tc>
        <w:tc>
          <w:tcPr>
            <w:tcW w:w="763" w:type="dxa"/>
            <w:noWrap/>
            <w:hideMark/>
          </w:tcPr>
          <w:p w:rsidRPr="004908C7" w:rsidR="00062396" w:rsidP="004908C7" w:rsidRDefault="00062396" w14:paraId="60501C58" w14:textId="7777777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2081</w:t>
            </w:r>
          </w:p>
        </w:tc>
        <w:tc>
          <w:tcPr>
            <w:tcW w:w="1849" w:type="dxa"/>
            <w:noWrap/>
            <w:hideMark/>
          </w:tcPr>
          <w:p w:rsidRPr="004908C7" w:rsidR="00062396" w:rsidP="004908C7" w:rsidRDefault="00062396" w14:paraId="7C5C337B" w14:textId="7777777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Santa Fe activo con el envejecimiento, cuidador e incluyente</w:t>
            </w:r>
          </w:p>
        </w:tc>
        <w:tc>
          <w:tcPr>
            <w:tcW w:w="992" w:type="dxa"/>
            <w:noWrap/>
            <w:hideMark/>
          </w:tcPr>
          <w:p w:rsidRPr="004908C7" w:rsidR="00062396" w:rsidP="004908C7" w:rsidRDefault="00062396" w14:paraId="782FFBE1"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25%</w:t>
            </w:r>
          </w:p>
        </w:tc>
        <w:tc>
          <w:tcPr>
            <w:tcW w:w="992" w:type="dxa"/>
            <w:noWrap/>
            <w:hideMark/>
          </w:tcPr>
          <w:p w:rsidRPr="004908C7" w:rsidR="00062396" w:rsidP="004908C7" w:rsidRDefault="00062396" w14:paraId="63DECCDD"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25%</w:t>
            </w:r>
          </w:p>
        </w:tc>
        <w:tc>
          <w:tcPr>
            <w:tcW w:w="851" w:type="dxa"/>
            <w:noWrap/>
            <w:hideMark/>
          </w:tcPr>
          <w:p w:rsidRPr="004908C7" w:rsidR="00062396" w:rsidP="004908C7" w:rsidRDefault="00062396" w14:paraId="75662A4D"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2500</w:t>
            </w:r>
          </w:p>
        </w:tc>
        <w:tc>
          <w:tcPr>
            <w:tcW w:w="850" w:type="dxa"/>
            <w:noWrap/>
            <w:hideMark/>
          </w:tcPr>
          <w:p w:rsidRPr="004908C7" w:rsidR="00062396" w:rsidP="004908C7" w:rsidRDefault="00062396" w14:paraId="6B71BB04"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2500</w:t>
            </w:r>
          </w:p>
        </w:tc>
        <w:tc>
          <w:tcPr>
            <w:tcW w:w="1320" w:type="dxa"/>
            <w:noWrap/>
            <w:hideMark/>
          </w:tcPr>
          <w:p w:rsidRPr="004908C7" w:rsidR="00062396" w:rsidP="004908C7" w:rsidRDefault="00062396" w14:paraId="052069CA" w14:textId="7F720DDF">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 xml:space="preserve">$ 4.260.961.577 </w:t>
            </w:r>
          </w:p>
        </w:tc>
      </w:tr>
      <w:tr w:rsidRPr="004908C7" w:rsidR="004908C7" w:rsidTr="00C5583A" w14:paraId="21AB5DB1" w14:textId="77777777">
        <w:trPr>
          <w:trHeight w:val="240"/>
        </w:trPr>
        <w:tc>
          <w:tcPr>
            <w:tcW w:w="1778" w:type="dxa"/>
            <w:noWrap/>
            <w:hideMark/>
          </w:tcPr>
          <w:p w:rsidRPr="004908C7" w:rsidR="00062396" w:rsidP="004908C7" w:rsidRDefault="00062396" w14:paraId="254C55B3" w14:textId="423ECB33">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Atender 1776 hogares con apoyos que contribuyan al ingreso mínimo garantizado.</w:t>
            </w:r>
          </w:p>
        </w:tc>
        <w:tc>
          <w:tcPr>
            <w:tcW w:w="763" w:type="dxa"/>
            <w:noWrap/>
            <w:hideMark/>
          </w:tcPr>
          <w:p w:rsidRPr="004908C7" w:rsidR="00062396" w:rsidP="004908C7" w:rsidRDefault="00062396" w14:paraId="7C807D3B" w14:textId="7777777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2081</w:t>
            </w:r>
          </w:p>
        </w:tc>
        <w:tc>
          <w:tcPr>
            <w:tcW w:w="1849" w:type="dxa"/>
            <w:noWrap/>
            <w:hideMark/>
          </w:tcPr>
          <w:p w:rsidRPr="004908C7" w:rsidR="00062396" w:rsidP="004908C7" w:rsidRDefault="00062396" w14:paraId="68512C07" w14:textId="7777777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Santa Fe activo con el envejecimiento, cuidador e incluyente</w:t>
            </w:r>
          </w:p>
        </w:tc>
        <w:tc>
          <w:tcPr>
            <w:tcW w:w="992" w:type="dxa"/>
            <w:noWrap/>
            <w:hideMark/>
          </w:tcPr>
          <w:p w:rsidRPr="004908C7" w:rsidR="00062396" w:rsidP="004908C7" w:rsidRDefault="00062396" w14:paraId="0D130274"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99,70%</w:t>
            </w:r>
          </w:p>
        </w:tc>
        <w:tc>
          <w:tcPr>
            <w:tcW w:w="992" w:type="dxa"/>
            <w:noWrap/>
            <w:hideMark/>
          </w:tcPr>
          <w:p w:rsidRPr="004908C7" w:rsidR="00062396" w:rsidP="004908C7" w:rsidRDefault="00062396" w14:paraId="2D51E3EC"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99,70%</w:t>
            </w:r>
          </w:p>
        </w:tc>
        <w:tc>
          <w:tcPr>
            <w:tcW w:w="851" w:type="dxa"/>
            <w:noWrap/>
            <w:hideMark/>
          </w:tcPr>
          <w:p w:rsidRPr="004908C7" w:rsidR="00062396" w:rsidP="004908C7" w:rsidRDefault="00062396" w14:paraId="39A1AF06"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7086</w:t>
            </w:r>
          </w:p>
        </w:tc>
        <w:tc>
          <w:tcPr>
            <w:tcW w:w="850" w:type="dxa"/>
            <w:noWrap/>
            <w:hideMark/>
          </w:tcPr>
          <w:p w:rsidRPr="004908C7" w:rsidR="00062396" w:rsidP="004908C7" w:rsidRDefault="00062396" w14:paraId="0AC44E4D"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7086</w:t>
            </w:r>
          </w:p>
        </w:tc>
        <w:tc>
          <w:tcPr>
            <w:tcW w:w="1320" w:type="dxa"/>
            <w:noWrap/>
            <w:hideMark/>
          </w:tcPr>
          <w:p w:rsidRPr="004908C7" w:rsidR="00062396" w:rsidP="004908C7" w:rsidRDefault="00062396" w14:paraId="27FCA0A3" w14:textId="36989175">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 xml:space="preserve">$1.626.905.617 </w:t>
            </w:r>
          </w:p>
        </w:tc>
      </w:tr>
      <w:tr w:rsidRPr="004908C7" w:rsidR="004908C7" w:rsidTr="00C5583A" w14:paraId="37C71F16" w14:textId="77777777">
        <w:trPr>
          <w:trHeight w:val="240"/>
        </w:trPr>
        <w:tc>
          <w:tcPr>
            <w:tcW w:w="1778" w:type="dxa"/>
            <w:noWrap/>
            <w:hideMark/>
          </w:tcPr>
          <w:p w:rsidRPr="004908C7" w:rsidR="00062396" w:rsidP="004908C7" w:rsidRDefault="00062396" w14:paraId="463605EC" w14:textId="7E063B44">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Dotar 9 sedes educativas urbanas y rurales.</w:t>
            </w:r>
          </w:p>
        </w:tc>
        <w:tc>
          <w:tcPr>
            <w:tcW w:w="763" w:type="dxa"/>
            <w:noWrap/>
            <w:hideMark/>
          </w:tcPr>
          <w:p w:rsidRPr="004908C7" w:rsidR="00062396" w:rsidP="004908C7" w:rsidRDefault="00062396" w14:paraId="218E1889" w14:textId="7777777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2091</w:t>
            </w:r>
          </w:p>
        </w:tc>
        <w:tc>
          <w:tcPr>
            <w:tcW w:w="1849" w:type="dxa"/>
            <w:noWrap/>
            <w:hideMark/>
          </w:tcPr>
          <w:p w:rsidRPr="004908C7" w:rsidR="00062396" w:rsidP="004908C7" w:rsidRDefault="00062396" w14:paraId="63500587" w14:textId="7777777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Formación Integral en Santa Fe</w:t>
            </w:r>
          </w:p>
        </w:tc>
        <w:tc>
          <w:tcPr>
            <w:tcW w:w="992" w:type="dxa"/>
            <w:noWrap/>
            <w:hideMark/>
          </w:tcPr>
          <w:p w:rsidRPr="004908C7" w:rsidR="00062396" w:rsidP="004908C7" w:rsidRDefault="00062396" w14:paraId="0FF0EA02"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22,20%</w:t>
            </w:r>
          </w:p>
        </w:tc>
        <w:tc>
          <w:tcPr>
            <w:tcW w:w="992" w:type="dxa"/>
            <w:noWrap/>
            <w:hideMark/>
          </w:tcPr>
          <w:p w:rsidRPr="004908C7" w:rsidR="00062396" w:rsidP="004908C7" w:rsidRDefault="00062396" w14:paraId="284DF9AA"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0%</w:t>
            </w:r>
          </w:p>
        </w:tc>
        <w:tc>
          <w:tcPr>
            <w:tcW w:w="851" w:type="dxa"/>
            <w:noWrap/>
            <w:hideMark/>
          </w:tcPr>
          <w:p w:rsidRPr="004908C7" w:rsidR="00062396" w:rsidP="004908C7" w:rsidRDefault="00062396" w14:paraId="526FA54E"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2</w:t>
            </w:r>
          </w:p>
        </w:tc>
        <w:tc>
          <w:tcPr>
            <w:tcW w:w="850" w:type="dxa"/>
            <w:noWrap/>
            <w:hideMark/>
          </w:tcPr>
          <w:p w:rsidRPr="004908C7" w:rsidR="00062396" w:rsidP="004908C7" w:rsidRDefault="00062396" w14:paraId="2025842B"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0</w:t>
            </w:r>
          </w:p>
        </w:tc>
        <w:tc>
          <w:tcPr>
            <w:tcW w:w="1320" w:type="dxa"/>
            <w:noWrap/>
            <w:hideMark/>
          </w:tcPr>
          <w:p w:rsidRPr="004908C7" w:rsidR="00062396" w:rsidP="004908C7" w:rsidRDefault="00062396" w14:paraId="5A4C2F80" w14:textId="443F5A0C">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 xml:space="preserve">$219.161.115 </w:t>
            </w:r>
          </w:p>
        </w:tc>
      </w:tr>
      <w:tr w:rsidRPr="004908C7" w:rsidR="004908C7" w:rsidTr="00C5583A" w14:paraId="2B94E5F4" w14:textId="77777777">
        <w:trPr>
          <w:trHeight w:val="240"/>
        </w:trPr>
        <w:tc>
          <w:tcPr>
            <w:tcW w:w="1778" w:type="dxa"/>
            <w:noWrap/>
            <w:hideMark/>
          </w:tcPr>
          <w:p w:rsidRPr="004908C7" w:rsidR="00062396" w:rsidP="004908C7" w:rsidRDefault="00062396" w14:paraId="6D0063CF" w14:textId="501C9471">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lastRenderedPageBreak/>
              <w:t>Beneficiar 80 personas con apoyo para la educación superior.</w:t>
            </w:r>
          </w:p>
        </w:tc>
        <w:tc>
          <w:tcPr>
            <w:tcW w:w="763" w:type="dxa"/>
            <w:noWrap/>
            <w:hideMark/>
          </w:tcPr>
          <w:p w:rsidRPr="004908C7" w:rsidR="00062396" w:rsidP="004908C7" w:rsidRDefault="00062396" w14:paraId="4301EDB7" w14:textId="7777777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2095</w:t>
            </w:r>
          </w:p>
        </w:tc>
        <w:tc>
          <w:tcPr>
            <w:tcW w:w="1849" w:type="dxa"/>
            <w:noWrap/>
            <w:hideMark/>
          </w:tcPr>
          <w:p w:rsidRPr="004908C7" w:rsidR="00062396" w:rsidP="004908C7" w:rsidRDefault="00062396" w14:paraId="3C096683" w14:textId="7777777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Jóvenes con capacidades en Santa Fe</w:t>
            </w:r>
          </w:p>
        </w:tc>
        <w:tc>
          <w:tcPr>
            <w:tcW w:w="992" w:type="dxa"/>
            <w:noWrap/>
            <w:hideMark/>
          </w:tcPr>
          <w:p w:rsidRPr="004908C7" w:rsidR="00062396" w:rsidP="004908C7" w:rsidRDefault="00062396" w14:paraId="4FAE920C"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25%</w:t>
            </w:r>
          </w:p>
        </w:tc>
        <w:tc>
          <w:tcPr>
            <w:tcW w:w="992" w:type="dxa"/>
            <w:noWrap/>
            <w:hideMark/>
          </w:tcPr>
          <w:p w:rsidRPr="004908C7" w:rsidR="00062396" w:rsidP="004908C7" w:rsidRDefault="00062396" w14:paraId="7725A3C2"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25%</w:t>
            </w:r>
          </w:p>
        </w:tc>
        <w:tc>
          <w:tcPr>
            <w:tcW w:w="851" w:type="dxa"/>
            <w:noWrap/>
            <w:hideMark/>
          </w:tcPr>
          <w:p w:rsidRPr="004908C7" w:rsidR="00062396" w:rsidP="004908C7" w:rsidRDefault="00062396" w14:paraId="7A083BAA"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20</w:t>
            </w:r>
          </w:p>
        </w:tc>
        <w:tc>
          <w:tcPr>
            <w:tcW w:w="850" w:type="dxa"/>
            <w:noWrap/>
            <w:hideMark/>
          </w:tcPr>
          <w:p w:rsidRPr="004908C7" w:rsidR="00062396" w:rsidP="004908C7" w:rsidRDefault="00062396" w14:paraId="28E5E212"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20</w:t>
            </w:r>
          </w:p>
        </w:tc>
        <w:tc>
          <w:tcPr>
            <w:tcW w:w="1320" w:type="dxa"/>
            <w:noWrap/>
            <w:hideMark/>
          </w:tcPr>
          <w:p w:rsidRPr="004908C7" w:rsidR="00062396" w:rsidP="004908C7" w:rsidRDefault="00062396" w14:paraId="161E8304" w14:textId="56DBF57E">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 xml:space="preserve">$1.653.517.320 </w:t>
            </w:r>
          </w:p>
        </w:tc>
      </w:tr>
      <w:tr w:rsidRPr="004908C7" w:rsidR="004908C7" w:rsidTr="00C5583A" w14:paraId="61126098" w14:textId="77777777">
        <w:trPr>
          <w:trHeight w:val="240"/>
        </w:trPr>
        <w:tc>
          <w:tcPr>
            <w:tcW w:w="1778" w:type="dxa"/>
            <w:noWrap/>
            <w:hideMark/>
          </w:tcPr>
          <w:p w:rsidRPr="004908C7" w:rsidR="00062396" w:rsidP="004908C7" w:rsidRDefault="00062396" w14:paraId="0A468FA5" w14:textId="73778CE3">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Beneficiar 60 estudiantes de programas de educación superior con apoyo de sostenimiento para la permanecía.</w:t>
            </w:r>
          </w:p>
        </w:tc>
        <w:tc>
          <w:tcPr>
            <w:tcW w:w="763" w:type="dxa"/>
            <w:noWrap/>
            <w:hideMark/>
          </w:tcPr>
          <w:p w:rsidRPr="004908C7" w:rsidR="00062396" w:rsidP="004908C7" w:rsidRDefault="00062396" w14:paraId="500163CA" w14:textId="7777777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2095</w:t>
            </w:r>
          </w:p>
        </w:tc>
        <w:tc>
          <w:tcPr>
            <w:tcW w:w="1849" w:type="dxa"/>
            <w:noWrap/>
            <w:hideMark/>
          </w:tcPr>
          <w:p w:rsidRPr="004908C7" w:rsidR="00062396" w:rsidP="004908C7" w:rsidRDefault="00062396" w14:paraId="605E14B9" w14:textId="7777777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Jóvenes con capacidades en Santa Fe</w:t>
            </w:r>
          </w:p>
        </w:tc>
        <w:tc>
          <w:tcPr>
            <w:tcW w:w="992" w:type="dxa"/>
            <w:noWrap/>
            <w:hideMark/>
          </w:tcPr>
          <w:p w:rsidRPr="004908C7" w:rsidR="00062396" w:rsidP="004908C7" w:rsidRDefault="00062396" w14:paraId="144DDCF8"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25%</w:t>
            </w:r>
          </w:p>
        </w:tc>
        <w:tc>
          <w:tcPr>
            <w:tcW w:w="992" w:type="dxa"/>
            <w:noWrap/>
            <w:hideMark/>
          </w:tcPr>
          <w:p w:rsidRPr="004908C7" w:rsidR="00062396" w:rsidP="004908C7" w:rsidRDefault="00062396" w14:paraId="0A22CED1"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0%</w:t>
            </w:r>
          </w:p>
        </w:tc>
        <w:tc>
          <w:tcPr>
            <w:tcW w:w="851" w:type="dxa"/>
            <w:noWrap/>
            <w:hideMark/>
          </w:tcPr>
          <w:p w:rsidRPr="004908C7" w:rsidR="00062396" w:rsidP="004908C7" w:rsidRDefault="00062396" w14:paraId="7464EEA8"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15</w:t>
            </w:r>
          </w:p>
        </w:tc>
        <w:tc>
          <w:tcPr>
            <w:tcW w:w="850" w:type="dxa"/>
            <w:noWrap/>
            <w:hideMark/>
          </w:tcPr>
          <w:p w:rsidRPr="004908C7" w:rsidR="00062396" w:rsidP="004908C7" w:rsidRDefault="00062396" w14:paraId="5F248EDA"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0</w:t>
            </w:r>
          </w:p>
        </w:tc>
        <w:tc>
          <w:tcPr>
            <w:tcW w:w="1320" w:type="dxa"/>
            <w:noWrap/>
            <w:hideMark/>
          </w:tcPr>
          <w:p w:rsidRPr="004908C7" w:rsidR="00062396" w:rsidP="004908C7" w:rsidRDefault="00062396" w14:paraId="188929B9" w14:textId="0FF31BC1">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 xml:space="preserve">$254.387.280 </w:t>
            </w:r>
          </w:p>
        </w:tc>
      </w:tr>
      <w:tr w:rsidRPr="004908C7" w:rsidR="004908C7" w:rsidTr="00C5583A" w14:paraId="113111BC" w14:textId="77777777">
        <w:trPr>
          <w:trHeight w:val="240"/>
        </w:trPr>
        <w:tc>
          <w:tcPr>
            <w:tcW w:w="1778" w:type="dxa"/>
            <w:noWrap/>
            <w:hideMark/>
          </w:tcPr>
          <w:p w:rsidRPr="004908C7" w:rsidR="00062396" w:rsidP="004908C7" w:rsidRDefault="00062396" w14:paraId="19107E83" w14:textId="4C64D880">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Vincular 18.000 personas en actividades recreo-deportivas comunitarias.</w:t>
            </w:r>
          </w:p>
        </w:tc>
        <w:tc>
          <w:tcPr>
            <w:tcW w:w="763" w:type="dxa"/>
            <w:noWrap/>
            <w:hideMark/>
          </w:tcPr>
          <w:p w:rsidRPr="004908C7" w:rsidR="00062396" w:rsidP="004908C7" w:rsidRDefault="00062396" w14:paraId="28D23285" w14:textId="7777777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2100</w:t>
            </w:r>
          </w:p>
        </w:tc>
        <w:tc>
          <w:tcPr>
            <w:tcW w:w="1849" w:type="dxa"/>
            <w:noWrap/>
            <w:hideMark/>
          </w:tcPr>
          <w:p w:rsidRPr="004908C7" w:rsidR="00062396" w:rsidP="004908C7" w:rsidRDefault="00062396" w14:paraId="22E8E45F" w14:textId="7777777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Santa Fe referente en cultura, deporte, recreación y actividad física con parques para el desarrollo y la salud</w:t>
            </w:r>
          </w:p>
        </w:tc>
        <w:tc>
          <w:tcPr>
            <w:tcW w:w="992" w:type="dxa"/>
            <w:noWrap/>
            <w:hideMark/>
          </w:tcPr>
          <w:p w:rsidRPr="004908C7" w:rsidR="00062396" w:rsidP="004908C7" w:rsidRDefault="00062396" w14:paraId="5B8DD1FF"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4,20%</w:t>
            </w:r>
          </w:p>
        </w:tc>
        <w:tc>
          <w:tcPr>
            <w:tcW w:w="992" w:type="dxa"/>
            <w:noWrap/>
            <w:hideMark/>
          </w:tcPr>
          <w:p w:rsidRPr="004908C7" w:rsidR="00062396" w:rsidP="004908C7" w:rsidRDefault="00062396" w14:paraId="6ABE1A65"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3,30%</w:t>
            </w:r>
          </w:p>
        </w:tc>
        <w:tc>
          <w:tcPr>
            <w:tcW w:w="851" w:type="dxa"/>
            <w:noWrap/>
            <w:hideMark/>
          </w:tcPr>
          <w:p w:rsidRPr="004908C7" w:rsidR="00062396" w:rsidP="004908C7" w:rsidRDefault="00062396" w14:paraId="1A079113"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4500</w:t>
            </w:r>
          </w:p>
        </w:tc>
        <w:tc>
          <w:tcPr>
            <w:tcW w:w="850" w:type="dxa"/>
            <w:noWrap/>
            <w:hideMark/>
          </w:tcPr>
          <w:p w:rsidRPr="004908C7" w:rsidR="00062396" w:rsidP="004908C7" w:rsidRDefault="00062396" w14:paraId="2F554D76"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600</w:t>
            </w:r>
          </w:p>
        </w:tc>
        <w:tc>
          <w:tcPr>
            <w:tcW w:w="1320" w:type="dxa"/>
            <w:noWrap/>
            <w:hideMark/>
          </w:tcPr>
          <w:p w:rsidRPr="004908C7" w:rsidR="00062396" w:rsidP="004908C7" w:rsidRDefault="00062396" w14:paraId="76896D3F" w14:textId="2159F3C9">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 xml:space="preserve">$ 427.995.255 </w:t>
            </w:r>
          </w:p>
        </w:tc>
      </w:tr>
      <w:tr w:rsidRPr="004908C7" w:rsidR="004908C7" w:rsidTr="00C5583A" w14:paraId="39128789" w14:textId="77777777">
        <w:trPr>
          <w:trHeight w:val="240"/>
        </w:trPr>
        <w:tc>
          <w:tcPr>
            <w:tcW w:w="1778" w:type="dxa"/>
            <w:noWrap/>
            <w:hideMark/>
          </w:tcPr>
          <w:p w:rsidRPr="004908C7" w:rsidR="00062396" w:rsidP="004908C7" w:rsidRDefault="00062396" w14:paraId="228218EA" w14:textId="53D2800A">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Capacitar 1.400 personas en los campos deportivos.</w:t>
            </w:r>
          </w:p>
        </w:tc>
        <w:tc>
          <w:tcPr>
            <w:tcW w:w="763" w:type="dxa"/>
            <w:noWrap/>
            <w:hideMark/>
          </w:tcPr>
          <w:p w:rsidRPr="004908C7" w:rsidR="00062396" w:rsidP="004908C7" w:rsidRDefault="00062396" w14:paraId="740284A6" w14:textId="7777777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2100</w:t>
            </w:r>
          </w:p>
        </w:tc>
        <w:tc>
          <w:tcPr>
            <w:tcW w:w="1849" w:type="dxa"/>
            <w:noWrap/>
            <w:hideMark/>
          </w:tcPr>
          <w:p w:rsidRPr="004908C7" w:rsidR="00062396" w:rsidP="004908C7" w:rsidRDefault="00062396" w14:paraId="1FA7C4A0" w14:textId="7777777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Santa Fe referente en cultura, deporte, recreación y actividad física con parques para el desarrollo y la salud</w:t>
            </w:r>
          </w:p>
        </w:tc>
        <w:tc>
          <w:tcPr>
            <w:tcW w:w="992" w:type="dxa"/>
            <w:noWrap/>
            <w:hideMark/>
          </w:tcPr>
          <w:p w:rsidRPr="004908C7" w:rsidR="00062396" w:rsidP="004908C7" w:rsidRDefault="00062396" w14:paraId="022EEC65"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38,60%</w:t>
            </w:r>
          </w:p>
        </w:tc>
        <w:tc>
          <w:tcPr>
            <w:tcW w:w="992" w:type="dxa"/>
            <w:noWrap/>
            <w:hideMark/>
          </w:tcPr>
          <w:p w:rsidRPr="004908C7" w:rsidR="00062396" w:rsidP="004908C7" w:rsidRDefault="00062396" w14:paraId="5D2F8FFE"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36,40%</w:t>
            </w:r>
          </w:p>
        </w:tc>
        <w:tc>
          <w:tcPr>
            <w:tcW w:w="851" w:type="dxa"/>
            <w:noWrap/>
            <w:hideMark/>
          </w:tcPr>
          <w:p w:rsidRPr="004908C7" w:rsidR="00062396" w:rsidP="004908C7" w:rsidRDefault="00062396" w14:paraId="04B3F10D"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350</w:t>
            </w:r>
          </w:p>
        </w:tc>
        <w:tc>
          <w:tcPr>
            <w:tcW w:w="850" w:type="dxa"/>
            <w:noWrap/>
            <w:hideMark/>
          </w:tcPr>
          <w:p w:rsidRPr="004908C7" w:rsidR="00062396" w:rsidP="004908C7" w:rsidRDefault="00062396" w14:paraId="063327D0"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510</w:t>
            </w:r>
          </w:p>
        </w:tc>
        <w:tc>
          <w:tcPr>
            <w:tcW w:w="1320" w:type="dxa"/>
            <w:noWrap/>
            <w:hideMark/>
          </w:tcPr>
          <w:p w:rsidRPr="004908C7" w:rsidR="00062396" w:rsidP="004908C7" w:rsidRDefault="00062396" w14:paraId="738B10DB" w14:textId="7FDA6210">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 xml:space="preserve">$163.198.518 </w:t>
            </w:r>
          </w:p>
        </w:tc>
      </w:tr>
      <w:tr w:rsidRPr="004908C7" w:rsidR="004908C7" w:rsidTr="00C5583A" w14:paraId="5EBF704B" w14:textId="77777777">
        <w:trPr>
          <w:trHeight w:val="240"/>
        </w:trPr>
        <w:tc>
          <w:tcPr>
            <w:tcW w:w="1778" w:type="dxa"/>
            <w:noWrap/>
            <w:hideMark/>
          </w:tcPr>
          <w:p w:rsidRPr="004908C7" w:rsidR="00062396" w:rsidP="004908C7" w:rsidRDefault="00062396" w14:paraId="16E674DA" w14:textId="4D86DBCB">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Implementar 4 Proyectos para el desarrollo integral de la primera infancia y la relación escuela, familia y comunidad.</w:t>
            </w:r>
          </w:p>
        </w:tc>
        <w:tc>
          <w:tcPr>
            <w:tcW w:w="763" w:type="dxa"/>
            <w:noWrap/>
            <w:hideMark/>
          </w:tcPr>
          <w:p w:rsidRPr="004908C7" w:rsidR="00062396" w:rsidP="004908C7" w:rsidRDefault="00062396" w14:paraId="221DA01F" w14:textId="7777777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2102</w:t>
            </w:r>
          </w:p>
        </w:tc>
        <w:tc>
          <w:tcPr>
            <w:tcW w:w="1849" w:type="dxa"/>
            <w:noWrap/>
            <w:hideMark/>
          </w:tcPr>
          <w:p w:rsidRPr="004908C7" w:rsidR="00062396" w:rsidP="004908C7" w:rsidRDefault="00062396" w14:paraId="65947F54" w14:textId="7777777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Educación inicial para Santa Fe</w:t>
            </w:r>
          </w:p>
        </w:tc>
        <w:tc>
          <w:tcPr>
            <w:tcW w:w="992" w:type="dxa"/>
            <w:noWrap/>
            <w:hideMark/>
          </w:tcPr>
          <w:p w:rsidRPr="004908C7" w:rsidR="00062396" w:rsidP="004908C7" w:rsidRDefault="00062396" w14:paraId="0CE5B0F4"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25%</w:t>
            </w:r>
          </w:p>
        </w:tc>
        <w:tc>
          <w:tcPr>
            <w:tcW w:w="992" w:type="dxa"/>
            <w:noWrap/>
            <w:hideMark/>
          </w:tcPr>
          <w:p w:rsidRPr="004908C7" w:rsidR="00062396" w:rsidP="004908C7" w:rsidRDefault="00062396" w14:paraId="62C248A5"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0%</w:t>
            </w:r>
          </w:p>
        </w:tc>
        <w:tc>
          <w:tcPr>
            <w:tcW w:w="851" w:type="dxa"/>
            <w:noWrap/>
            <w:hideMark/>
          </w:tcPr>
          <w:p w:rsidRPr="004908C7" w:rsidR="00062396" w:rsidP="004908C7" w:rsidRDefault="00062396" w14:paraId="5269D122"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1</w:t>
            </w:r>
          </w:p>
        </w:tc>
        <w:tc>
          <w:tcPr>
            <w:tcW w:w="850" w:type="dxa"/>
            <w:noWrap/>
            <w:hideMark/>
          </w:tcPr>
          <w:p w:rsidRPr="004908C7" w:rsidR="00062396" w:rsidP="004908C7" w:rsidRDefault="00062396" w14:paraId="4088F478"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0</w:t>
            </w:r>
          </w:p>
        </w:tc>
        <w:tc>
          <w:tcPr>
            <w:tcW w:w="1320" w:type="dxa"/>
            <w:noWrap/>
            <w:hideMark/>
          </w:tcPr>
          <w:p w:rsidRPr="004908C7" w:rsidR="00062396" w:rsidP="004908C7" w:rsidRDefault="00062396" w14:paraId="611787BE" w14:textId="17FC3D48">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 xml:space="preserve">$447.861.455 </w:t>
            </w:r>
          </w:p>
        </w:tc>
      </w:tr>
      <w:tr w:rsidRPr="004908C7" w:rsidR="004908C7" w:rsidTr="00C5583A" w14:paraId="24D49EB2" w14:textId="77777777">
        <w:trPr>
          <w:trHeight w:val="240"/>
        </w:trPr>
        <w:tc>
          <w:tcPr>
            <w:tcW w:w="1778" w:type="dxa"/>
            <w:noWrap/>
            <w:hideMark/>
          </w:tcPr>
          <w:p w:rsidRPr="004908C7" w:rsidR="00062396" w:rsidP="004908C7" w:rsidRDefault="00062396" w14:paraId="7143D924" w14:textId="3B00E5C0">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 xml:space="preserve">Vincular 800 personas en acciones complementarias </w:t>
            </w:r>
            <w:r w:rsidRPr="004908C7">
              <w:rPr>
                <w:rFonts w:asciiTheme="majorHAnsi" w:hAnsiTheme="majorHAnsi" w:cstheme="majorHAnsi"/>
                <w:iCs/>
                <w:color w:val="auto"/>
                <w:sz w:val="22"/>
                <w:szCs w:val="22"/>
                <w:lang w:val="es-ES"/>
              </w:rPr>
              <w:lastRenderedPageBreak/>
              <w:t>de la estrategia territorial de salud.</w:t>
            </w:r>
          </w:p>
        </w:tc>
        <w:tc>
          <w:tcPr>
            <w:tcW w:w="763" w:type="dxa"/>
            <w:noWrap/>
            <w:hideMark/>
          </w:tcPr>
          <w:p w:rsidRPr="004908C7" w:rsidR="00062396" w:rsidP="004908C7" w:rsidRDefault="00062396" w14:paraId="52EE297F" w14:textId="7777777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lastRenderedPageBreak/>
              <w:t>2104</w:t>
            </w:r>
          </w:p>
        </w:tc>
        <w:tc>
          <w:tcPr>
            <w:tcW w:w="1849" w:type="dxa"/>
            <w:noWrap/>
            <w:hideMark/>
          </w:tcPr>
          <w:p w:rsidRPr="004908C7" w:rsidR="00062396" w:rsidP="004908C7" w:rsidRDefault="00062396" w14:paraId="15BACAE0" w14:textId="7777777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Santa Fe mejora la gestión en salud</w:t>
            </w:r>
          </w:p>
        </w:tc>
        <w:tc>
          <w:tcPr>
            <w:tcW w:w="992" w:type="dxa"/>
            <w:noWrap/>
            <w:hideMark/>
          </w:tcPr>
          <w:p w:rsidRPr="004908C7" w:rsidR="00062396" w:rsidP="004908C7" w:rsidRDefault="00062396" w14:paraId="3A05AFC5"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25%</w:t>
            </w:r>
          </w:p>
        </w:tc>
        <w:tc>
          <w:tcPr>
            <w:tcW w:w="992" w:type="dxa"/>
            <w:noWrap/>
            <w:hideMark/>
          </w:tcPr>
          <w:p w:rsidRPr="004908C7" w:rsidR="00062396" w:rsidP="004908C7" w:rsidRDefault="00062396" w14:paraId="0734DB7B"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0%</w:t>
            </w:r>
          </w:p>
        </w:tc>
        <w:tc>
          <w:tcPr>
            <w:tcW w:w="851" w:type="dxa"/>
            <w:noWrap/>
            <w:hideMark/>
          </w:tcPr>
          <w:p w:rsidRPr="004908C7" w:rsidR="00062396" w:rsidP="004908C7" w:rsidRDefault="00062396" w14:paraId="11D4B908"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200</w:t>
            </w:r>
          </w:p>
        </w:tc>
        <w:tc>
          <w:tcPr>
            <w:tcW w:w="850" w:type="dxa"/>
            <w:noWrap/>
            <w:hideMark/>
          </w:tcPr>
          <w:p w:rsidRPr="004908C7" w:rsidR="00062396" w:rsidP="004908C7" w:rsidRDefault="00062396" w14:paraId="28CB15FD"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0</w:t>
            </w:r>
          </w:p>
        </w:tc>
        <w:tc>
          <w:tcPr>
            <w:tcW w:w="1320" w:type="dxa"/>
            <w:noWrap/>
            <w:hideMark/>
          </w:tcPr>
          <w:p w:rsidRPr="004908C7" w:rsidR="00062396" w:rsidP="004908C7" w:rsidRDefault="00062396" w14:paraId="12175997" w14:textId="55CB7445">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 xml:space="preserve">$84.369.124 </w:t>
            </w:r>
          </w:p>
        </w:tc>
      </w:tr>
      <w:tr w:rsidRPr="004908C7" w:rsidR="004908C7" w:rsidTr="00C5583A" w14:paraId="449EC6E9" w14:textId="77777777">
        <w:trPr>
          <w:trHeight w:val="240"/>
        </w:trPr>
        <w:tc>
          <w:tcPr>
            <w:tcW w:w="1778" w:type="dxa"/>
            <w:noWrap/>
            <w:hideMark/>
          </w:tcPr>
          <w:p w:rsidRPr="004908C7" w:rsidR="00062396" w:rsidP="004908C7" w:rsidRDefault="00062396" w14:paraId="0BD8C5EB" w14:textId="450CE08B">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Realizar 4 estrategias de fortalecimiento institucional.</w:t>
            </w:r>
          </w:p>
        </w:tc>
        <w:tc>
          <w:tcPr>
            <w:tcW w:w="763" w:type="dxa"/>
            <w:noWrap/>
            <w:hideMark/>
          </w:tcPr>
          <w:p w:rsidRPr="004908C7" w:rsidR="00062396" w:rsidP="004908C7" w:rsidRDefault="00062396" w14:paraId="162D8524" w14:textId="7777777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2105</w:t>
            </w:r>
          </w:p>
        </w:tc>
        <w:tc>
          <w:tcPr>
            <w:tcW w:w="1849" w:type="dxa"/>
            <w:noWrap/>
            <w:hideMark/>
          </w:tcPr>
          <w:p w:rsidRPr="004908C7" w:rsidR="00062396" w:rsidP="004908C7" w:rsidRDefault="00062396" w14:paraId="6B597577" w14:textId="7777777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Gestión pública local en Santa Fe</w:t>
            </w:r>
          </w:p>
        </w:tc>
        <w:tc>
          <w:tcPr>
            <w:tcW w:w="992" w:type="dxa"/>
            <w:noWrap/>
            <w:hideMark/>
          </w:tcPr>
          <w:p w:rsidRPr="004908C7" w:rsidR="00062396" w:rsidP="004908C7" w:rsidRDefault="00062396" w14:paraId="61FC49B1"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25%</w:t>
            </w:r>
          </w:p>
        </w:tc>
        <w:tc>
          <w:tcPr>
            <w:tcW w:w="992" w:type="dxa"/>
            <w:noWrap/>
            <w:hideMark/>
          </w:tcPr>
          <w:p w:rsidRPr="004908C7" w:rsidR="00062396" w:rsidP="004908C7" w:rsidRDefault="00062396" w14:paraId="26A4080F"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25%</w:t>
            </w:r>
          </w:p>
        </w:tc>
        <w:tc>
          <w:tcPr>
            <w:tcW w:w="851" w:type="dxa"/>
            <w:noWrap/>
            <w:hideMark/>
          </w:tcPr>
          <w:p w:rsidRPr="004908C7" w:rsidR="00062396" w:rsidP="004908C7" w:rsidRDefault="00062396" w14:paraId="7DD5EB7B"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1</w:t>
            </w:r>
          </w:p>
        </w:tc>
        <w:tc>
          <w:tcPr>
            <w:tcW w:w="850" w:type="dxa"/>
            <w:noWrap/>
            <w:hideMark/>
          </w:tcPr>
          <w:p w:rsidRPr="004908C7" w:rsidR="00062396" w:rsidP="004908C7" w:rsidRDefault="00062396" w14:paraId="12B7CB31"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1</w:t>
            </w:r>
          </w:p>
        </w:tc>
        <w:tc>
          <w:tcPr>
            <w:tcW w:w="1320" w:type="dxa"/>
            <w:noWrap/>
            <w:hideMark/>
          </w:tcPr>
          <w:p w:rsidRPr="004908C7" w:rsidR="00062396" w:rsidP="004908C7" w:rsidRDefault="00062396" w14:paraId="2FFAD3DE" w14:textId="00D35D52">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 xml:space="preserve">$3.111.635.274 </w:t>
            </w:r>
          </w:p>
        </w:tc>
      </w:tr>
      <w:tr w:rsidRPr="004908C7" w:rsidR="004908C7" w:rsidTr="00C5583A" w14:paraId="0D5627BF" w14:textId="77777777">
        <w:trPr>
          <w:trHeight w:val="240"/>
        </w:trPr>
        <w:tc>
          <w:tcPr>
            <w:tcW w:w="1778" w:type="dxa"/>
            <w:noWrap/>
            <w:hideMark/>
          </w:tcPr>
          <w:p w:rsidRPr="004908C7" w:rsidR="00062396" w:rsidP="004908C7" w:rsidRDefault="00062396" w14:paraId="1A41BBA1" w14:textId="4249B05C">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Realizar 4 acciones de inspección, vigilancia y control.</w:t>
            </w:r>
          </w:p>
        </w:tc>
        <w:tc>
          <w:tcPr>
            <w:tcW w:w="763" w:type="dxa"/>
            <w:noWrap/>
            <w:hideMark/>
          </w:tcPr>
          <w:p w:rsidRPr="004908C7" w:rsidR="00062396" w:rsidP="004908C7" w:rsidRDefault="00062396" w14:paraId="66C7C0F0" w14:textId="7777777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2105</w:t>
            </w:r>
          </w:p>
        </w:tc>
        <w:tc>
          <w:tcPr>
            <w:tcW w:w="1849" w:type="dxa"/>
            <w:noWrap/>
            <w:hideMark/>
          </w:tcPr>
          <w:p w:rsidRPr="004908C7" w:rsidR="00062396" w:rsidP="004908C7" w:rsidRDefault="00062396" w14:paraId="1841B2E6" w14:textId="7777777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Gestión pública local en Santa Fe</w:t>
            </w:r>
          </w:p>
        </w:tc>
        <w:tc>
          <w:tcPr>
            <w:tcW w:w="992" w:type="dxa"/>
            <w:noWrap/>
            <w:hideMark/>
          </w:tcPr>
          <w:p w:rsidRPr="004908C7" w:rsidR="00062396" w:rsidP="004908C7" w:rsidRDefault="00062396" w14:paraId="2B78D0C3"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25%</w:t>
            </w:r>
          </w:p>
        </w:tc>
        <w:tc>
          <w:tcPr>
            <w:tcW w:w="992" w:type="dxa"/>
            <w:noWrap/>
            <w:hideMark/>
          </w:tcPr>
          <w:p w:rsidRPr="004908C7" w:rsidR="00062396" w:rsidP="004908C7" w:rsidRDefault="00062396" w14:paraId="54ED8CF3"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25%</w:t>
            </w:r>
          </w:p>
        </w:tc>
        <w:tc>
          <w:tcPr>
            <w:tcW w:w="851" w:type="dxa"/>
            <w:noWrap/>
            <w:hideMark/>
          </w:tcPr>
          <w:p w:rsidRPr="004908C7" w:rsidR="00062396" w:rsidP="004908C7" w:rsidRDefault="00062396" w14:paraId="38452463"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1</w:t>
            </w:r>
          </w:p>
        </w:tc>
        <w:tc>
          <w:tcPr>
            <w:tcW w:w="850" w:type="dxa"/>
            <w:noWrap/>
            <w:hideMark/>
          </w:tcPr>
          <w:p w:rsidRPr="004908C7" w:rsidR="00062396" w:rsidP="004908C7" w:rsidRDefault="00062396" w14:paraId="4F91C933"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1</w:t>
            </w:r>
          </w:p>
        </w:tc>
        <w:tc>
          <w:tcPr>
            <w:tcW w:w="1320" w:type="dxa"/>
            <w:noWrap/>
            <w:hideMark/>
          </w:tcPr>
          <w:p w:rsidRPr="004908C7" w:rsidR="00062396" w:rsidP="004908C7" w:rsidRDefault="00062396" w14:paraId="26E07E33" w14:textId="0AC81241">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 xml:space="preserve">$845.641.631 </w:t>
            </w:r>
          </w:p>
        </w:tc>
      </w:tr>
      <w:tr w:rsidRPr="004908C7" w:rsidR="004908C7" w:rsidTr="00C5583A" w14:paraId="0C6468F9" w14:textId="77777777">
        <w:trPr>
          <w:trHeight w:val="240"/>
        </w:trPr>
        <w:tc>
          <w:tcPr>
            <w:tcW w:w="1778" w:type="dxa"/>
            <w:noWrap/>
            <w:hideMark/>
          </w:tcPr>
          <w:p w:rsidRPr="004908C7" w:rsidR="00062396" w:rsidP="004908C7" w:rsidRDefault="00062396" w14:paraId="3D3F8D39" w14:textId="47109C74">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Apoyar 60 predios rurales con asistencia técnica agropecuaria y/o ambiental.</w:t>
            </w:r>
          </w:p>
        </w:tc>
        <w:tc>
          <w:tcPr>
            <w:tcW w:w="763" w:type="dxa"/>
            <w:noWrap/>
            <w:hideMark/>
          </w:tcPr>
          <w:p w:rsidRPr="004908C7" w:rsidR="00062396" w:rsidP="004908C7" w:rsidRDefault="00062396" w14:paraId="4A199E72" w14:textId="7777777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2108</w:t>
            </w:r>
          </w:p>
        </w:tc>
        <w:tc>
          <w:tcPr>
            <w:tcW w:w="1849" w:type="dxa"/>
            <w:noWrap/>
            <w:hideMark/>
          </w:tcPr>
          <w:p w:rsidRPr="004908C7" w:rsidR="00062396" w:rsidP="004908C7" w:rsidRDefault="00062396" w14:paraId="53E053FA" w14:textId="7777777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Santa Fe rural</w:t>
            </w:r>
          </w:p>
        </w:tc>
        <w:tc>
          <w:tcPr>
            <w:tcW w:w="992" w:type="dxa"/>
            <w:noWrap/>
            <w:hideMark/>
          </w:tcPr>
          <w:p w:rsidRPr="004908C7" w:rsidR="00062396" w:rsidP="004908C7" w:rsidRDefault="00062396" w14:paraId="6002927B"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16,70%</w:t>
            </w:r>
          </w:p>
        </w:tc>
        <w:tc>
          <w:tcPr>
            <w:tcW w:w="992" w:type="dxa"/>
            <w:noWrap/>
            <w:hideMark/>
          </w:tcPr>
          <w:p w:rsidRPr="004908C7" w:rsidR="00062396" w:rsidP="004908C7" w:rsidRDefault="00062396" w14:paraId="5DBA71C4"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0%</w:t>
            </w:r>
          </w:p>
        </w:tc>
        <w:tc>
          <w:tcPr>
            <w:tcW w:w="851" w:type="dxa"/>
            <w:noWrap/>
            <w:hideMark/>
          </w:tcPr>
          <w:p w:rsidRPr="004908C7" w:rsidR="00062396" w:rsidP="004908C7" w:rsidRDefault="00062396" w14:paraId="54AB5A6C"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10</w:t>
            </w:r>
          </w:p>
        </w:tc>
        <w:tc>
          <w:tcPr>
            <w:tcW w:w="850" w:type="dxa"/>
            <w:noWrap/>
            <w:hideMark/>
          </w:tcPr>
          <w:p w:rsidRPr="004908C7" w:rsidR="00062396" w:rsidP="004908C7" w:rsidRDefault="00062396" w14:paraId="4CB8C27E"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0</w:t>
            </w:r>
          </w:p>
        </w:tc>
        <w:tc>
          <w:tcPr>
            <w:tcW w:w="1320" w:type="dxa"/>
            <w:noWrap/>
            <w:hideMark/>
          </w:tcPr>
          <w:p w:rsidRPr="004908C7" w:rsidR="00062396" w:rsidP="004908C7" w:rsidRDefault="00401F91" w14:paraId="670A2CC5" w14:textId="71764889">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w:t>
            </w:r>
            <w:r w:rsidRPr="004908C7" w:rsidR="00062396">
              <w:rPr>
                <w:rFonts w:asciiTheme="majorHAnsi" w:hAnsiTheme="majorHAnsi" w:cstheme="majorHAnsi"/>
                <w:iCs/>
                <w:color w:val="auto"/>
                <w:sz w:val="22"/>
                <w:szCs w:val="22"/>
                <w:lang w:val="es-ES"/>
              </w:rPr>
              <w:t xml:space="preserve">159.600.361 </w:t>
            </w:r>
          </w:p>
        </w:tc>
      </w:tr>
      <w:tr w:rsidRPr="004908C7" w:rsidR="004908C7" w:rsidTr="00C5583A" w14:paraId="21E684C9" w14:textId="77777777">
        <w:trPr>
          <w:trHeight w:val="240"/>
        </w:trPr>
        <w:tc>
          <w:tcPr>
            <w:tcW w:w="1778" w:type="dxa"/>
            <w:noWrap/>
            <w:hideMark/>
          </w:tcPr>
          <w:p w:rsidRPr="004908C7" w:rsidR="00062396" w:rsidP="004908C7" w:rsidRDefault="00062396" w14:paraId="031BBF0D" w14:textId="634EF730">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Vincular 60 hogares y/o unidades productivas a procesos productivos y de comercialización en el sector rural.</w:t>
            </w:r>
          </w:p>
        </w:tc>
        <w:tc>
          <w:tcPr>
            <w:tcW w:w="763" w:type="dxa"/>
            <w:noWrap/>
            <w:hideMark/>
          </w:tcPr>
          <w:p w:rsidRPr="004908C7" w:rsidR="00062396" w:rsidP="004908C7" w:rsidRDefault="00062396" w14:paraId="5A7CF7BD" w14:textId="7777777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2108</w:t>
            </w:r>
          </w:p>
        </w:tc>
        <w:tc>
          <w:tcPr>
            <w:tcW w:w="1849" w:type="dxa"/>
            <w:noWrap/>
            <w:hideMark/>
          </w:tcPr>
          <w:p w:rsidRPr="004908C7" w:rsidR="00062396" w:rsidP="004908C7" w:rsidRDefault="00062396" w14:paraId="0738F957" w14:textId="7777777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Santa Fe rural</w:t>
            </w:r>
          </w:p>
        </w:tc>
        <w:tc>
          <w:tcPr>
            <w:tcW w:w="992" w:type="dxa"/>
            <w:noWrap/>
            <w:hideMark/>
          </w:tcPr>
          <w:p w:rsidRPr="004908C7" w:rsidR="00062396" w:rsidP="004908C7" w:rsidRDefault="00062396" w14:paraId="2FC22366"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50%</w:t>
            </w:r>
          </w:p>
        </w:tc>
        <w:tc>
          <w:tcPr>
            <w:tcW w:w="992" w:type="dxa"/>
            <w:noWrap/>
            <w:hideMark/>
          </w:tcPr>
          <w:p w:rsidRPr="004908C7" w:rsidR="00062396" w:rsidP="004908C7" w:rsidRDefault="00062396" w14:paraId="45D4BAA6"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0%</w:t>
            </w:r>
          </w:p>
        </w:tc>
        <w:tc>
          <w:tcPr>
            <w:tcW w:w="851" w:type="dxa"/>
            <w:noWrap/>
            <w:hideMark/>
          </w:tcPr>
          <w:p w:rsidRPr="004908C7" w:rsidR="00062396" w:rsidP="004908C7" w:rsidRDefault="00062396" w14:paraId="0D094DCC"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10</w:t>
            </w:r>
          </w:p>
        </w:tc>
        <w:tc>
          <w:tcPr>
            <w:tcW w:w="850" w:type="dxa"/>
            <w:noWrap/>
            <w:hideMark/>
          </w:tcPr>
          <w:p w:rsidRPr="004908C7" w:rsidR="00062396" w:rsidP="004908C7" w:rsidRDefault="00062396" w14:paraId="38FA3645"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0</w:t>
            </w:r>
          </w:p>
        </w:tc>
        <w:tc>
          <w:tcPr>
            <w:tcW w:w="1320" w:type="dxa"/>
            <w:noWrap/>
            <w:hideMark/>
          </w:tcPr>
          <w:p w:rsidRPr="004908C7" w:rsidR="00062396" w:rsidP="004908C7" w:rsidRDefault="00062396" w14:paraId="7200C084" w14:textId="7544D604">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 xml:space="preserve">$159.600.361 </w:t>
            </w:r>
          </w:p>
        </w:tc>
      </w:tr>
      <w:tr w:rsidRPr="004908C7" w:rsidR="004908C7" w:rsidTr="00C5583A" w14:paraId="5F556A68" w14:textId="77777777">
        <w:trPr>
          <w:trHeight w:val="240"/>
        </w:trPr>
        <w:tc>
          <w:tcPr>
            <w:tcW w:w="1778" w:type="dxa"/>
            <w:noWrap/>
            <w:hideMark/>
          </w:tcPr>
          <w:p w:rsidRPr="004908C7" w:rsidR="00062396" w:rsidP="004908C7" w:rsidRDefault="00062396" w14:paraId="2380DE2D" w14:textId="1078FA42">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Realizar 24 eventos de promoción de actividades culturales.</w:t>
            </w:r>
          </w:p>
        </w:tc>
        <w:tc>
          <w:tcPr>
            <w:tcW w:w="763" w:type="dxa"/>
            <w:noWrap/>
            <w:hideMark/>
          </w:tcPr>
          <w:p w:rsidRPr="004908C7" w:rsidR="00062396" w:rsidP="004908C7" w:rsidRDefault="00062396" w14:paraId="21D81EF2" w14:textId="7777777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2110</w:t>
            </w:r>
          </w:p>
        </w:tc>
        <w:tc>
          <w:tcPr>
            <w:tcW w:w="1849" w:type="dxa"/>
            <w:noWrap/>
            <w:hideMark/>
          </w:tcPr>
          <w:p w:rsidRPr="004908C7" w:rsidR="00062396" w:rsidP="004908C7" w:rsidRDefault="00062396" w14:paraId="7B27DF09" w14:textId="7777777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Apropiación ciudadana del arte, la cultura y el patrimonio en Santa Fe</w:t>
            </w:r>
          </w:p>
        </w:tc>
        <w:tc>
          <w:tcPr>
            <w:tcW w:w="992" w:type="dxa"/>
            <w:noWrap/>
            <w:hideMark/>
          </w:tcPr>
          <w:p w:rsidRPr="004908C7" w:rsidR="00062396" w:rsidP="004908C7" w:rsidRDefault="00062396" w14:paraId="43A45428"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58,30%</w:t>
            </w:r>
          </w:p>
        </w:tc>
        <w:tc>
          <w:tcPr>
            <w:tcW w:w="992" w:type="dxa"/>
            <w:noWrap/>
            <w:hideMark/>
          </w:tcPr>
          <w:p w:rsidRPr="004908C7" w:rsidR="00062396" w:rsidP="004908C7" w:rsidRDefault="00062396" w14:paraId="123D4DFD"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12,50%</w:t>
            </w:r>
          </w:p>
        </w:tc>
        <w:tc>
          <w:tcPr>
            <w:tcW w:w="851" w:type="dxa"/>
            <w:noWrap/>
            <w:hideMark/>
          </w:tcPr>
          <w:p w:rsidRPr="004908C7" w:rsidR="00062396" w:rsidP="004908C7" w:rsidRDefault="00062396" w14:paraId="54E59303"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6</w:t>
            </w:r>
          </w:p>
        </w:tc>
        <w:tc>
          <w:tcPr>
            <w:tcW w:w="850" w:type="dxa"/>
            <w:noWrap/>
            <w:hideMark/>
          </w:tcPr>
          <w:p w:rsidRPr="004908C7" w:rsidR="00062396" w:rsidP="004908C7" w:rsidRDefault="00062396" w14:paraId="0645CB76"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3</w:t>
            </w:r>
          </w:p>
        </w:tc>
        <w:tc>
          <w:tcPr>
            <w:tcW w:w="1320" w:type="dxa"/>
            <w:noWrap/>
            <w:hideMark/>
          </w:tcPr>
          <w:p w:rsidRPr="004908C7" w:rsidR="00062396" w:rsidP="004908C7" w:rsidRDefault="00062396" w14:paraId="3E9B1A86" w14:textId="3878FA69">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 xml:space="preserve">$489.829.262 </w:t>
            </w:r>
          </w:p>
        </w:tc>
      </w:tr>
      <w:tr w:rsidRPr="004908C7" w:rsidR="004908C7" w:rsidTr="00C5583A" w14:paraId="678E502D" w14:textId="77777777">
        <w:trPr>
          <w:trHeight w:val="240"/>
        </w:trPr>
        <w:tc>
          <w:tcPr>
            <w:tcW w:w="1778" w:type="dxa"/>
            <w:noWrap/>
            <w:hideMark/>
          </w:tcPr>
          <w:p w:rsidRPr="004908C7" w:rsidR="00062396" w:rsidP="004908C7" w:rsidRDefault="00062396" w14:paraId="6AE00EEA" w14:textId="0C257478">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Otorgar 60 estímulos de apoyo al sector artístico y cultural.</w:t>
            </w:r>
          </w:p>
        </w:tc>
        <w:tc>
          <w:tcPr>
            <w:tcW w:w="763" w:type="dxa"/>
            <w:noWrap/>
            <w:hideMark/>
          </w:tcPr>
          <w:p w:rsidRPr="004908C7" w:rsidR="00062396" w:rsidP="004908C7" w:rsidRDefault="00062396" w14:paraId="30A91FDE" w14:textId="7777777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2110</w:t>
            </w:r>
          </w:p>
        </w:tc>
        <w:tc>
          <w:tcPr>
            <w:tcW w:w="1849" w:type="dxa"/>
            <w:noWrap/>
            <w:hideMark/>
          </w:tcPr>
          <w:p w:rsidRPr="004908C7" w:rsidR="00062396" w:rsidP="004908C7" w:rsidRDefault="00062396" w14:paraId="63386109" w14:textId="7777777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Apropiación ciudadana del arte, la cultura y el patrimonio en Santa Fe</w:t>
            </w:r>
          </w:p>
        </w:tc>
        <w:tc>
          <w:tcPr>
            <w:tcW w:w="992" w:type="dxa"/>
            <w:noWrap/>
            <w:hideMark/>
          </w:tcPr>
          <w:p w:rsidRPr="004908C7" w:rsidR="00062396" w:rsidP="004908C7" w:rsidRDefault="00062396" w14:paraId="04EF8ADD"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40%</w:t>
            </w:r>
          </w:p>
        </w:tc>
        <w:tc>
          <w:tcPr>
            <w:tcW w:w="992" w:type="dxa"/>
            <w:noWrap/>
            <w:hideMark/>
          </w:tcPr>
          <w:p w:rsidRPr="004908C7" w:rsidR="00062396" w:rsidP="004908C7" w:rsidRDefault="00062396" w14:paraId="74AEE5AC"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0%</w:t>
            </w:r>
          </w:p>
        </w:tc>
        <w:tc>
          <w:tcPr>
            <w:tcW w:w="851" w:type="dxa"/>
            <w:noWrap/>
            <w:hideMark/>
          </w:tcPr>
          <w:p w:rsidRPr="004908C7" w:rsidR="00062396" w:rsidP="004908C7" w:rsidRDefault="00062396" w14:paraId="74ADE9D2"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15</w:t>
            </w:r>
          </w:p>
        </w:tc>
        <w:tc>
          <w:tcPr>
            <w:tcW w:w="850" w:type="dxa"/>
            <w:noWrap/>
            <w:hideMark/>
          </w:tcPr>
          <w:p w:rsidRPr="004908C7" w:rsidR="00062396" w:rsidP="004908C7" w:rsidRDefault="00062396" w14:paraId="4EF024AF"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0</w:t>
            </w:r>
          </w:p>
        </w:tc>
        <w:tc>
          <w:tcPr>
            <w:tcW w:w="1320" w:type="dxa"/>
            <w:noWrap/>
            <w:hideMark/>
          </w:tcPr>
          <w:p w:rsidRPr="004908C7" w:rsidR="00062396" w:rsidP="004908C7" w:rsidRDefault="00062396" w14:paraId="6DBC301A" w14:textId="640CD25D">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 xml:space="preserve">$ 303.915.124 </w:t>
            </w:r>
          </w:p>
        </w:tc>
      </w:tr>
      <w:tr w:rsidRPr="004908C7" w:rsidR="004908C7" w:rsidTr="00C5583A" w14:paraId="618D7687" w14:textId="77777777">
        <w:trPr>
          <w:trHeight w:val="240"/>
        </w:trPr>
        <w:tc>
          <w:tcPr>
            <w:tcW w:w="1778" w:type="dxa"/>
            <w:noWrap/>
            <w:hideMark/>
          </w:tcPr>
          <w:p w:rsidRPr="004908C7" w:rsidR="00062396" w:rsidP="004908C7" w:rsidRDefault="00062396" w14:paraId="59A6BC91" w14:textId="13F1E5CE">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 xml:space="preserve">Capacitar 1.400 personas en los campos artísticos, interculturales, culturales y/o </w:t>
            </w:r>
            <w:r w:rsidRPr="004908C7">
              <w:rPr>
                <w:rFonts w:asciiTheme="majorHAnsi" w:hAnsiTheme="majorHAnsi" w:cstheme="majorHAnsi"/>
                <w:iCs/>
                <w:color w:val="auto"/>
                <w:sz w:val="22"/>
                <w:szCs w:val="22"/>
                <w:lang w:val="es-ES"/>
              </w:rPr>
              <w:lastRenderedPageBreak/>
              <w:t>patrimoniales.</w:t>
            </w:r>
          </w:p>
        </w:tc>
        <w:tc>
          <w:tcPr>
            <w:tcW w:w="763" w:type="dxa"/>
            <w:noWrap/>
            <w:hideMark/>
          </w:tcPr>
          <w:p w:rsidRPr="004908C7" w:rsidR="00062396" w:rsidP="004908C7" w:rsidRDefault="00062396" w14:paraId="6C9CE7EE" w14:textId="7777777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lastRenderedPageBreak/>
              <w:t>2110</w:t>
            </w:r>
          </w:p>
        </w:tc>
        <w:tc>
          <w:tcPr>
            <w:tcW w:w="1849" w:type="dxa"/>
            <w:noWrap/>
            <w:hideMark/>
          </w:tcPr>
          <w:p w:rsidRPr="004908C7" w:rsidR="00062396" w:rsidP="004908C7" w:rsidRDefault="00062396" w14:paraId="5A7A8CD2" w14:textId="7777777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Apropiación ciudadana del arte, la cultura y el patrimonio en Santa Fe</w:t>
            </w:r>
          </w:p>
        </w:tc>
        <w:tc>
          <w:tcPr>
            <w:tcW w:w="992" w:type="dxa"/>
            <w:noWrap/>
            <w:hideMark/>
          </w:tcPr>
          <w:p w:rsidRPr="004908C7" w:rsidR="00062396" w:rsidP="004908C7" w:rsidRDefault="00062396" w14:paraId="2A793BC4"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25%</w:t>
            </w:r>
          </w:p>
        </w:tc>
        <w:tc>
          <w:tcPr>
            <w:tcW w:w="992" w:type="dxa"/>
            <w:noWrap/>
            <w:hideMark/>
          </w:tcPr>
          <w:p w:rsidRPr="004908C7" w:rsidR="00062396" w:rsidP="004908C7" w:rsidRDefault="00062396" w14:paraId="07F6A220"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10,70%</w:t>
            </w:r>
          </w:p>
        </w:tc>
        <w:tc>
          <w:tcPr>
            <w:tcW w:w="851" w:type="dxa"/>
            <w:noWrap/>
            <w:hideMark/>
          </w:tcPr>
          <w:p w:rsidRPr="004908C7" w:rsidR="00062396" w:rsidP="004908C7" w:rsidRDefault="00062396" w14:paraId="1BB669E3"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350</w:t>
            </w:r>
          </w:p>
        </w:tc>
        <w:tc>
          <w:tcPr>
            <w:tcW w:w="850" w:type="dxa"/>
            <w:noWrap/>
            <w:hideMark/>
          </w:tcPr>
          <w:p w:rsidRPr="004908C7" w:rsidR="00062396" w:rsidP="004908C7" w:rsidRDefault="00062396" w14:paraId="4008EF26"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150</w:t>
            </w:r>
          </w:p>
        </w:tc>
        <w:tc>
          <w:tcPr>
            <w:tcW w:w="1320" w:type="dxa"/>
            <w:noWrap/>
            <w:hideMark/>
          </w:tcPr>
          <w:p w:rsidRPr="004908C7" w:rsidR="00062396" w:rsidP="004908C7" w:rsidRDefault="00062396" w14:paraId="31CB5BCC" w14:textId="45393A4B">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 xml:space="preserve">$229.642.732 </w:t>
            </w:r>
          </w:p>
        </w:tc>
      </w:tr>
      <w:tr w:rsidRPr="004908C7" w:rsidR="004908C7" w:rsidTr="00C5583A" w14:paraId="6FA2C82F" w14:textId="77777777">
        <w:trPr>
          <w:trHeight w:val="240"/>
        </w:trPr>
        <w:tc>
          <w:tcPr>
            <w:tcW w:w="1778" w:type="dxa"/>
            <w:noWrap/>
            <w:hideMark/>
          </w:tcPr>
          <w:p w:rsidRPr="004908C7" w:rsidR="00062396" w:rsidP="004908C7" w:rsidRDefault="00062396" w14:paraId="0B08F595" w14:textId="4209CAE1">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Intervenir 8 sedes culturales con dotación y/o adecuación.</w:t>
            </w:r>
          </w:p>
        </w:tc>
        <w:tc>
          <w:tcPr>
            <w:tcW w:w="763" w:type="dxa"/>
            <w:noWrap/>
            <w:hideMark/>
          </w:tcPr>
          <w:p w:rsidRPr="004908C7" w:rsidR="00062396" w:rsidP="004908C7" w:rsidRDefault="00062396" w14:paraId="71C2151D" w14:textId="7777777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2110</w:t>
            </w:r>
          </w:p>
        </w:tc>
        <w:tc>
          <w:tcPr>
            <w:tcW w:w="1849" w:type="dxa"/>
            <w:noWrap/>
            <w:hideMark/>
          </w:tcPr>
          <w:p w:rsidRPr="004908C7" w:rsidR="00062396" w:rsidP="004908C7" w:rsidRDefault="00062396" w14:paraId="3DB0FE62" w14:textId="7777777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Apropiación ciudadana del arte, la cultura y el patrimonio en Santa Fe</w:t>
            </w:r>
          </w:p>
        </w:tc>
        <w:tc>
          <w:tcPr>
            <w:tcW w:w="992" w:type="dxa"/>
            <w:noWrap/>
            <w:hideMark/>
          </w:tcPr>
          <w:p w:rsidRPr="004908C7" w:rsidR="00062396" w:rsidP="004908C7" w:rsidRDefault="00062396" w14:paraId="4A1BD163"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0%</w:t>
            </w:r>
          </w:p>
        </w:tc>
        <w:tc>
          <w:tcPr>
            <w:tcW w:w="992" w:type="dxa"/>
            <w:noWrap/>
            <w:hideMark/>
          </w:tcPr>
          <w:p w:rsidRPr="004908C7" w:rsidR="00062396" w:rsidP="004908C7" w:rsidRDefault="00062396" w14:paraId="283CB05D"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0%</w:t>
            </w:r>
          </w:p>
        </w:tc>
        <w:tc>
          <w:tcPr>
            <w:tcW w:w="851" w:type="dxa"/>
            <w:noWrap/>
            <w:hideMark/>
          </w:tcPr>
          <w:p w:rsidRPr="004908C7" w:rsidR="00062396" w:rsidP="004908C7" w:rsidRDefault="00062396" w14:paraId="3B469AC1"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0</w:t>
            </w:r>
          </w:p>
        </w:tc>
        <w:tc>
          <w:tcPr>
            <w:tcW w:w="850" w:type="dxa"/>
            <w:noWrap/>
            <w:hideMark/>
          </w:tcPr>
          <w:p w:rsidRPr="004908C7" w:rsidR="00062396" w:rsidP="004908C7" w:rsidRDefault="00062396" w14:paraId="1EABB615"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0</w:t>
            </w:r>
          </w:p>
        </w:tc>
        <w:tc>
          <w:tcPr>
            <w:tcW w:w="1320" w:type="dxa"/>
            <w:noWrap/>
            <w:hideMark/>
          </w:tcPr>
          <w:p w:rsidRPr="004908C7" w:rsidR="00062396" w:rsidP="004908C7" w:rsidRDefault="00062396" w14:paraId="3C75008C" w14:textId="317AF45C">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 xml:space="preserve">-   </w:t>
            </w:r>
          </w:p>
        </w:tc>
      </w:tr>
      <w:tr w:rsidRPr="004908C7" w:rsidR="004908C7" w:rsidTr="00C5583A" w14:paraId="5B55476B" w14:textId="77777777">
        <w:trPr>
          <w:trHeight w:val="240"/>
        </w:trPr>
        <w:tc>
          <w:tcPr>
            <w:tcW w:w="1778" w:type="dxa"/>
            <w:noWrap/>
            <w:hideMark/>
          </w:tcPr>
          <w:p w:rsidRPr="004908C7" w:rsidR="00062396" w:rsidP="004908C7" w:rsidRDefault="00062396" w14:paraId="52E69E4C" w14:textId="0CB8F8AD">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Mejorar 130 viviendas de interés social rurales.</w:t>
            </w:r>
          </w:p>
        </w:tc>
        <w:tc>
          <w:tcPr>
            <w:tcW w:w="763" w:type="dxa"/>
            <w:noWrap/>
            <w:hideMark/>
          </w:tcPr>
          <w:p w:rsidRPr="004908C7" w:rsidR="00062396" w:rsidP="004908C7" w:rsidRDefault="00062396" w14:paraId="7453A0C0" w14:textId="7777777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2112</w:t>
            </w:r>
          </w:p>
        </w:tc>
        <w:tc>
          <w:tcPr>
            <w:tcW w:w="1849" w:type="dxa"/>
            <w:noWrap/>
            <w:hideMark/>
          </w:tcPr>
          <w:p w:rsidRPr="004908C7" w:rsidR="00062396" w:rsidP="004908C7" w:rsidRDefault="00062396" w14:paraId="474AC91B" w14:textId="7777777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Vivienda y entornos dignos en el territorio urbano y rural en Santa Fe</w:t>
            </w:r>
          </w:p>
        </w:tc>
        <w:tc>
          <w:tcPr>
            <w:tcW w:w="992" w:type="dxa"/>
            <w:noWrap/>
            <w:hideMark/>
          </w:tcPr>
          <w:p w:rsidRPr="004908C7" w:rsidR="00062396" w:rsidP="004908C7" w:rsidRDefault="00062396" w14:paraId="1B11E541"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25,40%</w:t>
            </w:r>
          </w:p>
        </w:tc>
        <w:tc>
          <w:tcPr>
            <w:tcW w:w="992" w:type="dxa"/>
            <w:noWrap/>
            <w:hideMark/>
          </w:tcPr>
          <w:p w:rsidRPr="004908C7" w:rsidR="00062396" w:rsidP="004908C7" w:rsidRDefault="00062396" w14:paraId="1894BD4A"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0%</w:t>
            </w:r>
          </w:p>
        </w:tc>
        <w:tc>
          <w:tcPr>
            <w:tcW w:w="851" w:type="dxa"/>
            <w:noWrap/>
            <w:hideMark/>
          </w:tcPr>
          <w:p w:rsidRPr="004908C7" w:rsidR="00062396" w:rsidP="004908C7" w:rsidRDefault="00062396" w14:paraId="1D2E8F16"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33</w:t>
            </w:r>
          </w:p>
        </w:tc>
        <w:tc>
          <w:tcPr>
            <w:tcW w:w="850" w:type="dxa"/>
            <w:noWrap/>
            <w:hideMark/>
          </w:tcPr>
          <w:p w:rsidRPr="004908C7" w:rsidR="00062396" w:rsidP="004908C7" w:rsidRDefault="00062396" w14:paraId="1E33F23F"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0</w:t>
            </w:r>
          </w:p>
        </w:tc>
        <w:tc>
          <w:tcPr>
            <w:tcW w:w="1320" w:type="dxa"/>
            <w:noWrap/>
            <w:hideMark/>
          </w:tcPr>
          <w:p w:rsidRPr="004908C7" w:rsidR="00062396" w:rsidP="004908C7" w:rsidRDefault="00062396" w14:paraId="49E117A7" w14:textId="6F07BEED">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 xml:space="preserve">$476.437.204 </w:t>
            </w:r>
          </w:p>
        </w:tc>
      </w:tr>
      <w:tr w:rsidRPr="004908C7" w:rsidR="004908C7" w:rsidTr="00C5583A" w14:paraId="3B3E4CD6" w14:textId="77777777">
        <w:trPr>
          <w:trHeight w:val="240"/>
        </w:trPr>
        <w:tc>
          <w:tcPr>
            <w:tcW w:w="1778" w:type="dxa"/>
            <w:noWrap/>
            <w:hideMark/>
          </w:tcPr>
          <w:p w:rsidRPr="004908C7" w:rsidR="00062396" w:rsidP="004908C7" w:rsidRDefault="00062396" w14:paraId="71A1C755" w14:textId="2F28BDA5">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Operativizar 60 Centros de Acceso Comunitario en zonas rurales y/o apartadas.</w:t>
            </w:r>
          </w:p>
        </w:tc>
        <w:tc>
          <w:tcPr>
            <w:tcW w:w="763" w:type="dxa"/>
            <w:noWrap/>
            <w:hideMark/>
          </w:tcPr>
          <w:p w:rsidRPr="004908C7" w:rsidR="00062396" w:rsidP="004908C7" w:rsidRDefault="00062396" w14:paraId="6669048F" w14:textId="7777777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2114</w:t>
            </w:r>
          </w:p>
        </w:tc>
        <w:tc>
          <w:tcPr>
            <w:tcW w:w="1849" w:type="dxa"/>
            <w:noWrap/>
            <w:hideMark/>
          </w:tcPr>
          <w:p w:rsidRPr="004908C7" w:rsidR="00062396" w:rsidP="004908C7" w:rsidRDefault="00062396" w14:paraId="65E0C561" w14:textId="7777777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Transformación digital y gestión de TIC en Santa Fe</w:t>
            </w:r>
          </w:p>
        </w:tc>
        <w:tc>
          <w:tcPr>
            <w:tcW w:w="992" w:type="dxa"/>
            <w:noWrap/>
            <w:hideMark/>
          </w:tcPr>
          <w:p w:rsidRPr="004908C7" w:rsidR="00062396" w:rsidP="004908C7" w:rsidRDefault="00062396" w14:paraId="7B00F57F"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26,70%</w:t>
            </w:r>
          </w:p>
        </w:tc>
        <w:tc>
          <w:tcPr>
            <w:tcW w:w="992" w:type="dxa"/>
            <w:noWrap/>
            <w:hideMark/>
          </w:tcPr>
          <w:p w:rsidRPr="004908C7" w:rsidR="00062396" w:rsidP="004908C7" w:rsidRDefault="00062396" w14:paraId="6ED7127A"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0%</w:t>
            </w:r>
          </w:p>
        </w:tc>
        <w:tc>
          <w:tcPr>
            <w:tcW w:w="851" w:type="dxa"/>
            <w:noWrap/>
            <w:hideMark/>
          </w:tcPr>
          <w:p w:rsidRPr="004908C7" w:rsidR="00062396" w:rsidP="004908C7" w:rsidRDefault="00062396" w14:paraId="4BECD093"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15</w:t>
            </w:r>
          </w:p>
        </w:tc>
        <w:tc>
          <w:tcPr>
            <w:tcW w:w="850" w:type="dxa"/>
            <w:noWrap/>
            <w:hideMark/>
          </w:tcPr>
          <w:p w:rsidRPr="004908C7" w:rsidR="00062396" w:rsidP="004908C7" w:rsidRDefault="00062396" w14:paraId="570A73CA"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0</w:t>
            </w:r>
          </w:p>
        </w:tc>
        <w:tc>
          <w:tcPr>
            <w:tcW w:w="1320" w:type="dxa"/>
            <w:noWrap/>
            <w:hideMark/>
          </w:tcPr>
          <w:p w:rsidRPr="004908C7" w:rsidR="00062396" w:rsidP="004908C7" w:rsidRDefault="00062396" w14:paraId="4708E4CC" w14:textId="47815A46">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 xml:space="preserve">$474.257.088 </w:t>
            </w:r>
          </w:p>
        </w:tc>
      </w:tr>
      <w:tr w:rsidRPr="004908C7" w:rsidR="004908C7" w:rsidTr="00C5583A" w14:paraId="007B0F79" w14:textId="77777777">
        <w:trPr>
          <w:trHeight w:val="240"/>
        </w:trPr>
        <w:tc>
          <w:tcPr>
            <w:tcW w:w="1778" w:type="dxa"/>
            <w:noWrap/>
            <w:hideMark/>
          </w:tcPr>
          <w:p w:rsidRPr="004908C7" w:rsidR="00062396" w:rsidP="004908C7" w:rsidRDefault="00062396" w14:paraId="601688B4" w14:textId="490030A4">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Intervenir 20 hectáreas con procesos de restauración, rehabilitación o recuperación ecológica.</w:t>
            </w:r>
          </w:p>
        </w:tc>
        <w:tc>
          <w:tcPr>
            <w:tcW w:w="763" w:type="dxa"/>
            <w:noWrap/>
            <w:hideMark/>
          </w:tcPr>
          <w:p w:rsidRPr="004908C7" w:rsidR="00062396" w:rsidP="004908C7" w:rsidRDefault="00062396" w14:paraId="5B874EDC" w14:textId="7777777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2117</w:t>
            </w:r>
          </w:p>
        </w:tc>
        <w:tc>
          <w:tcPr>
            <w:tcW w:w="1849" w:type="dxa"/>
            <w:noWrap/>
            <w:hideMark/>
          </w:tcPr>
          <w:p w:rsidRPr="004908C7" w:rsidR="00062396" w:rsidP="004908C7" w:rsidRDefault="00062396" w14:paraId="70E93638" w14:textId="4C8CEB9E">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 xml:space="preserve">Restauración </w:t>
            </w:r>
            <w:r w:rsidRPr="004908C7" w:rsidR="00401F91">
              <w:rPr>
                <w:rFonts w:asciiTheme="majorHAnsi" w:hAnsiTheme="majorHAnsi" w:cstheme="majorHAnsi"/>
                <w:iCs/>
                <w:color w:val="auto"/>
                <w:sz w:val="22"/>
                <w:szCs w:val="22"/>
                <w:lang w:val="es-ES"/>
              </w:rPr>
              <w:t>ecológica</w:t>
            </w:r>
            <w:r w:rsidRPr="004908C7">
              <w:rPr>
                <w:rFonts w:asciiTheme="majorHAnsi" w:hAnsiTheme="majorHAnsi" w:cstheme="majorHAnsi"/>
                <w:iCs/>
                <w:color w:val="auto"/>
                <w:sz w:val="22"/>
                <w:szCs w:val="22"/>
                <w:lang w:val="es-ES"/>
              </w:rPr>
              <w:t xml:space="preserve"> en Santa Fe</w:t>
            </w:r>
          </w:p>
        </w:tc>
        <w:tc>
          <w:tcPr>
            <w:tcW w:w="992" w:type="dxa"/>
            <w:noWrap/>
            <w:hideMark/>
          </w:tcPr>
          <w:p w:rsidRPr="004908C7" w:rsidR="00062396" w:rsidP="004908C7" w:rsidRDefault="00062396" w14:paraId="3DD1FC8D"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0%</w:t>
            </w:r>
          </w:p>
        </w:tc>
        <w:tc>
          <w:tcPr>
            <w:tcW w:w="992" w:type="dxa"/>
            <w:noWrap/>
            <w:hideMark/>
          </w:tcPr>
          <w:p w:rsidRPr="004908C7" w:rsidR="00062396" w:rsidP="004908C7" w:rsidRDefault="00062396" w14:paraId="3BD290F4"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0%</w:t>
            </w:r>
          </w:p>
        </w:tc>
        <w:tc>
          <w:tcPr>
            <w:tcW w:w="851" w:type="dxa"/>
            <w:noWrap/>
            <w:hideMark/>
          </w:tcPr>
          <w:p w:rsidRPr="004908C7" w:rsidR="00062396" w:rsidP="004908C7" w:rsidRDefault="00062396" w14:paraId="180FB16B"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0</w:t>
            </w:r>
          </w:p>
        </w:tc>
        <w:tc>
          <w:tcPr>
            <w:tcW w:w="850" w:type="dxa"/>
            <w:noWrap/>
            <w:hideMark/>
          </w:tcPr>
          <w:p w:rsidRPr="004908C7" w:rsidR="00062396" w:rsidP="004908C7" w:rsidRDefault="00062396" w14:paraId="2D160201"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0</w:t>
            </w:r>
          </w:p>
        </w:tc>
        <w:tc>
          <w:tcPr>
            <w:tcW w:w="1320" w:type="dxa"/>
            <w:noWrap/>
            <w:hideMark/>
          </w:tcPr>
          <w:p w:rsidRPr="004908C7" w:rsidR="00062396" w:rsidP="004908C7" w:rsidRDefault="00062396" w14:paraId="4057B9AE" w14:textId="54FD4A68">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 xml:space="preserve">-   </w:t>
            </w:r>
          </w:p>
        </w:tc>
      </w:tr>
      <w:tr w:rsidRPr="004908C7" w:rsidR="004908C7" w:rsidTr="00C5583A" w14:paraId="1FFAF04A" w14:textId="77777777">
        <w:trPr>
          <w:trHeight w:val="240"/>
        </w:trPr>
        <w:tc>
          <w:tcPr>
            <w:tcW w:w="1778" w:type="dxa"/>
            <w:noWrap/>
            <w:hideMark/>
          </w:tcPr>
          <w:p w:rsidRPr="004908C7" w:rsidR="00062396" w:rsidP="004908C7" w:rsidRDefault="00062396" w14:paraId="0C0D3E79" w14:textId="500CBEFD">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Implementar 10 PROCEDAS</w:t>
            </w:r>
          </w:p>
        </w:tc>
        <w:tc>
          <w:tcPr>
            <w:tcW w:w="763" w:type="dxa"/>
            <w:noWrap/>
            <w:hideMark/>
          </w:tcPr>
          <w:p w:rsidRPr="004908C7" w:rsidR="00062396" w:rsidP="004908C7" w:rsidRDefault="00062396" w14:paraId="73224D32" w14:textId="7777777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2122</w:t>
            </w:r>
          </w:p>
        </w:tc>
        <w:tc>
          <w:tcPr>
            <w:tcW w:w="1849" w:type="dxa"/>
            <w:noWrap/>
            <w:hideMark/>
          </w:tcPr>
          <w:p w:rsidRPr="004908C7" w:rsidR="00062396" w:rsidP="004908C7" w:rsidRDefault="00062396" w14:paraId="05F86713" w14:textId="7777777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Cambio cultural en Santa Fe para la gestión de la crisis climática</w:t>
            </w:r>
          </w:p>
        </w:tc>
        <w:tc>
          <w:tcPr>
            <w:tcW w:w="992" w:type="dxa"/>
            <w:noWrap/>
            <w:hideMark/>
          </w:tcPr>
          <w:p w:rsidRPr="004908C7" w:rsidR="00062396" w:rsidP="004908C7" w:rsidRDefault="00062396" w14:paraId="2596EEFD"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190%</w:t>
            </w:r>
          </w:p>
        </w:tc>
        <w:tc>
          <w:tcPr>
            <w:tcW w:w="992" w:type="dxa"/>
            <w:noWrap/>
            <w:hideMark/>
          </w:tcPr>
          <w:p w:rsidRPr="004908C7" w:rsidR="00062396" w:rsidP="004908C7" w:rsidRDefault="00062396" w14:paraId="2A5B2465"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0%</w:t>
            </w:r>
          </w:p>
        </w:tc>
        <w:tc>
          <w:tcPr>
            <w:tcW w:w="851" w:type="dxa"/>
            <w:noWrap/>
            <w:hideMark/>
          </w:tcPr>
          <w:p w:rsidRPr="004908C7" w:rsidR="00062396" w:rsidP="004908C7" w:rsidRDefault="00062396" w14:paraId="05901149"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5</w:t>
            </w:r>
          </w:p>
        </w:tc>
        <w:tc>
          <w:tcPr>
            <w:tcW w:w="850" w:type="dxa"/>
            <w:noWrap/>
            <w:hideMark/>
          </w:tcPr>
          <w:p w:rsidRPr="004908C7" w:rsidR="00062396" w:rsidP="004908C7" w:rsidRDefault="00062396" w14:paraId="02F3C1CA"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0</w:t>
            </w:r>
          </w:p>
        </w:tc>
        <w:tc>
          <w:tcPr>
            <w:tcW w:w="1320" w:type="dxa"/>
            <w:noWrap/>
            <w:hideMark/>
          </w:tcPr>
          <w:p w:rsidRPr="004908C7" w:rsidR="00062396" w:rsidP="004908C7" w:rsidRDefault="00062396" w14:paraId="5C5E128F" w14:textId="3F556CC5">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 xml:space="preserve">$331.901.453 </w:t>
            </w:r>
          </w:p>
        </w:tc>
      </w:tr>
      <w:tr w:rsidRPr="004908C7" w:rsidR="004908C7" w:rsidTr="00C5583A" w14:paraId="0AA960CC" w14:textId="77777777">
        <w:trPr>
          <w:trHeight w:val="240"/>
        </w:trPr>
        <w:tc>
          <w:tcPr>
            <w:tcW w:w="1778" w:type="dxa"/>
            <w:noWrap/>
            <w:hideMark/>
          </w:tcPr>
          <w:p w:rsidRPr="004908C7" w:rsidR="00062396" w:rsidP="004908C7" w:rsidRDefault="00062396" w14:paraId="78E1066B" w14:textId="06D3F39E">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Intervenir 6.500 m2 de jardinería y coberturas verdes.</w:t>
            </w:r>
          </w:p>
        </w:tc>
        <w:tc>
          <w:tcPr>
            <w:tcW w:w="763" w:type="dxa"/>
            <w:noWrap/>
            <w:hideMark/>
          </w:tcPr>
          <w:p w:rsidRPr="004908C7" w:rsidR="00062396" w:rsidP="004908C7" w:rsidRDefault="00062396" w14:paraId="6BC03845" w14:textId="7777777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2122</w:t>
            </w:r>
          </w:p>
        </w:tc>
        <w:tc>
          <w:tcPr>
            <w:tcW w:w="1849" w:type="dxa"/>
            <w:noWrap/>
            <w:hideMark/>
          </w:tcPr>
          <w:p w:rsidRPr="004908C7" w:rsidR="00062396" w:rsidP="004908C7" w:rsidRDefault="00062396" w14:paraId="483BA394" w14:textId="7777777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Cambio cultural en Santa Fe para la gestión de la crisis climática</w:t>
            </w:r>
          </w:p>
        </w:tc>
        <w:tc>
          <w:tcPr>
            <w:tcW w:w="992" w:type="dxa"/>
            <w:noWrap/>
            <w:hideMark/>
          </w:tcPr>
          <w:p w:rsidRPr="004908C7" w:rsidR="00062396" w:rsidP="004908C7" w:rsidRDefault="00062396" w14:paraId="32FF4FFD"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50%</w:t>
            </w:r>
          </w:p>
        </w:tc>
        <w:tc>
          <w:tcPr>
            <w:tcW w:w="992" w:type="dxa"/>
            <w:noWrap/>
            <w:hideMark/>
          </w:tcPr>
          <w:p w:rsidRPr="004908C7" w:rsidR="00062396" w:rsidP="004908C7" w:rsidRDefault="00062396" w14:paraId="07AC73FB"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0%</w:t>
            </w:r>
          </w:p>
        </w:tc>
        <w:tc>
          <w:tcPr>
            <w:tcW w:w="851" w:type="dxa"/>
            <w:noWrap/>
            <w:hideMark/>
          </w:tcPr>
          <w:p w:rsidRPr="004908C7" w:rsidR="00062396" w:rsidP="004908C7" w:rsidRDefault="00062396" w14:paraId="7DEA1A34"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3250</w:t>
            </w:r>
          </w:p>
        </w:tc>
        <w:tc>
          <w:tcPr>
            <w:tcW w:w="850" w:type="dxa"/>
            <w:noWrap/>
            <w:hideMark/>
          </w:tcPr>
          <w:p w:rsidRPr="004908C7" w:rsidR="00062396" w:rsidP="004908C7" w:rsidRDefault="00062396" w14:paraId="18FC3BAC"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0</w:t>
            </w:r>
          </w:p>
        </w:tc>
        <w:tc>
          <w:tcPr>
            <w:tcW w:w="1320" w:type="dxa"/>
            <w:noWrap/>
            <w:hideMark/>
          </w:tcPr>
          <w:p w:rsidRPr="004908C7" w:rsidR="00062396" w:rsidP="004908C7" w:rsidRDefault="00062396" w14:paraId="1F89F5DA" w14:textId="7A826D1D">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 xml:space="preserve">$125.136.480 </w:t>
            </w:r>
          </w:p>
        </w:tc>
      </w:tr>
      <w:tr w:rsidRPr="004908C7" w:rsidR="004908C7" w:rsidTr="00C5583A" w14:paraId="05EC4112" w14:textId="77777777">
        <w:trPr>
          <w:trHeight w:val="240"/>
        </w:trPr>
        <w:tc>
          <w:tcPr>
            <w:tcW w:w="1778" w:type="dxa"/>
            <w:noWrap/>
            <w:hideMark/>
          </w:tcPr>
          <w:p w:rsidRPr="004908C7" w:rsidR="00062396" w:rsidP="004908C7" w:rsidRDefault="00062396" w14:paraId="1EF33938" w14:textId="7317CDFD">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Implementar 5 acciones de fomento para la agricultura urbana.</w:t>
            </w:r>
          </w:p>
        </w:tc>
        <w:tc>
          <w:tcPr>
            <w:tcW w:w="763" w:type="dxa"/>
            <w:noWrap/>
            <w:hideMark/>
          </w:tcPr>
          <w:p w:rsidRPr="004908C7" w:rsidR="00062396" w:rsidP="004908C7" w:rsidRDefault="00062396" w14:paraId="73E6DB47" w14:textId="7777777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2123</w:t>
            </w:r>
          </w:p>
        </w:tc>
        <w:tc>
          <w:tcPr>
            <w:tcW w:w="1849" w:type="dxa"/>
            <w:noWrap/>
            <w:hideMark/>
          </w:tcPr>
          <w:p w:rsidRPr="004908C7" w:rsidR="00062396" w:rsidP="004908C7" w:rsidRDefault="00062396" w14:paraId="7A772CFF" w14:textId="7777777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Santa Fe región emprendedora e innovadora</w:t>
            </w:r>
          </w:p>
        </w:tc>
        <w:tc>
          <w:tcPr>
            <w:tcW w:w="992" w:type="dxa"/>
            <w:noWrap/>
            <w:hideMark/>
          </w:tcPr>
          <w:p w:rsidRPr="004908C7" w:rsidR="00062396" w:rsidP="004908C7" w:rsidRDefault="00062396" w14:paraId="49063CBB"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60%</w:t>
            </w:r>
          </w:p>
        </w:tc>
        <w:tc>
          <w:tcPr>
            <w:tcW w:w="992" w:type="dxa"/>
            <w:noWrap/>
            <w:hideMark/>
          </w:tcPr>
          <w:p w:rsidRPr="004908C7" w:rsidR="00062396" w:rsidP="004908C7" w:rsidRDefault="00062396" w14:paraId="0F54A2C9"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0%</w:t>
            </w:r>
          </w:p>
        </w:tc>
        <w:tc>
          <w:tcPr>
            <w:tcW w:w="851" w:type="dxa"/>
            <w:noWrap/>
            <w:hideMark/>
          </w:tcPr>
          <w:p w:rsidRPr="004908C7" w:rsidR="00062396" w:rsidP="004908C7" w:rsidRDefault="00062396" w14:paraId="3CF5AC1F"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1</w:t>
            </w:r>
          </w:p>
        </w:tc>
        <w:tc>
          <w:tcPr>
            <w:tcW w:w="850" w:type="dxa"/>
            <w:noWrap/>
            <w:hideMark/>
          </w:tcPr>
          <w:p w:rsidRPr="004908C7" w:rsidR="00062396" w:rsidP="004908C7" w:rsidRDefault="00062396" w14:paraId="37D8F675"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0</w:t>
            </w:r>
          </w:p>
        </w:tc>
        <w:tc>
          <w:tcPr>
            <w:tcW w:w="1320" w:type="dxa"/>
            <w:noWrap/>
            <w:hideMark/>
          </w:tcPr>
          <w:p w:rsidRPr="004908C7" w:rsidR="00062396" w:rsidP="004908C7" w:rsidRDefault="00062396" w14:paraId="1973AE23" w14:textId="5BB76036">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 xml:space="preserve">$172.697.286 </w:t>
            </w:r>
          </w:p>
        </w:tc>
      </w:tr>
      <w:tr w:rsidRPr="004908C7" w:rsidR="004908C7" w:rsidTr="00C5583A" w14:paraId="0179A455" w14:textId="77777777">
        <w:trPr>
          <w:trHeight w:val="240"/>
        </w:trPr>
        <w:tc>
          <w:tcPr>
            <w:tcW w:w="1778" w:type="dxa"/>
            <w:noWrap/>
            <w:hideMark/>
          </w:tcPr>
          <w:p w:rsidRPr="004908C7" w:rsidR="00062396" w:rsidP="004908C7" w:rsidRDefault="00062396" w14:paraId="53890689" w14:textId="1FD47F83">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Financiar 64 proyectos del sector cultural y creativo.</w:t>
            </w:r>
          </w:p>
        </w:tc>
        <w:tc>
          <w:tcPr>
            <w:tcW w:w="763" w:type="dxa"/>
            <w:noWrap/>
            <w:hideMark/>
          </w:tcPr>
          <w:p w:rsidRPr="004908C7" w:rsidR="00062396" w:rsidP="004908C7" w:rsidRDefault="00062396" w14:paraId="4ACC9C0C" w14:textId="7777777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2123</w:t>
            </w:r>
          </w:p>
        </w:tc>
        <w:tc>
          <w:tcPr>
            <w:tcW w:w="1849" w:type="dxa"/>
            <w:noWrap/>
            <w:hideMark/>
          </w:tcPr>
          <w:p w:rsidRPr="004908C7" w:rsidR="00062396" w:rsidP="004908C7" w:rsidRDefault="00062396" w14:paraId="268B4FE1" w14:textId="7777777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Santa Fe región emprendedora e innovadora</w:t>
            </w:r>
          </w:p>
        </w:tc>
        <w:tc>
          <w:tcPr>
            <w:tcW w:w="992" w:type="dxa"/>
            <w:noWrap/>
            <w:hideMark/>
          </w:tcPr>
          <w:p w:rsidRPr="004908C7" w:rsidR="00062396" w:rsidP="004908C7" w:rsidRDefault="00062396" w14:paraId="49842435"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25%</w:t>
            </w:r>
          </w:p>
        </w:tc>
        <w:tc>
          <w:tcPr>
            <w:tcW w:w="992" w:type="dxa"/>
            <w:noWrap/>
            <w:hideMark/>
          </w:tcPr>
          <w:p w:rsidRPr="004908C7" w:rsidR="00062396" w:rsidP="004908C7" w:rsidRDefault="00062396" w14:paraId="6D6DEB4E"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6,30%</w:t>
            </w:r>
          </w:p>
        </w:tc>
        <w:tc>
          <w:tcPr>
            <w:tcW w:w="851" w:type="dxa"/>
            <w:noWrap/>
            <w:hideMark/>
          </w:tcPr>
          <w:p w:rsidRPr="004908C7" w:rsidR="00062396" w:rsidP="004908C7" w:rsidRDefault="00062396" w14:paraId="2CE8F850"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16</w:t>
            </w:r>
          </w:p>
        </w:tc>
        <w:tc>
          <w:tcPr>
            <w:tcW w:w="850" w:type="dxa"/>
            <w:noWrap/>
            <w:hideMark/>
          </w:tcPr>
          <w:p w:rsidRPr="004908C7" w:rsidR="00062396" w:rsidP="004908C7" w:rsidRDefault="00062396" w14:paraId="008ADAFA"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4</w:t>
            </w:r>
          </w:p>
        </w:tc>
        <w:tc>
          <w:tcPr>
            <w:tcW w:w="1320" w:type="dxa"/>
            <w:noWrap/>
            <w:hideMark/>
          </w:tcPr>
          <w:p w:rsidRPr="004908C7" w:rsidR="00062396" w:rsidP="004908C7" w:rsidRDefault="00062396" w14:paraId="69FF47FD" w14:textId="036DDC29">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 xml:space="preserve">$266.804.835 </w:t>
            </w:r>
          </w:p>
        </w:tc>
      </w:tr>
      <w:tr w:rsidRPr="004908C7" w:rsidR="004908C7" w:rsidTr="00C5583A" w14:paraId="7ADDC838" w14:textId="77777777">
        <w:trPr>
          <w:trHeight w:val="240"/>
        </w:trPr>
        <w:tc>
          <w:tcPr>
            <w:tcW w:w="1778" w:type="dxa"/>
            <w:noWrap/>
            <w:hideMark/>
          </w:tcPr>
          <w:p w:rsidRPr="004908C7" w:rsidR="00062396" w:rsidP="004908C7" w:rsidRDefault="00062396" w14:paraId="32A213A4" w14:textId="4010853B">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lastRenderedPageBreak/>
              <w:t xml:space="preserve">Implementar 2 estrategias de atención de movilizaciones y aglomeraciones en el territorio a través de equipos de gestores de convivencia bajo el direccionamiento estratégico de la </w:t>
            </w:r>
            <w:r w:rsidR="008012C3">
              <w:rPr>
                <w:rFonts w:asciiTheme="majorHAnsi" w:hAnsiTheme="majorHAnsi" w:cstheme="majorHAnsi"/>
                <w:iCs/>
                <w:color w:val="auto"/>
                <w:sz w:val="22"/>
                <w:szCs w:val="22"/>
                <w:lang w:val="es-ES"/>
              </w:rPr>
              <w:t>Secretaría</w:t>
            </w:r>
            <w:r w:rsidRPr="004908C7">
              <w:rPr>
                <w:rFonts w:asciiTheme="majorHAnsi" w:hAnsiTheme="majorHAnsi" w:cstheme="majorHAnsi"/>
                <w:iCs/>
                <w:color w:val="auto"/>
                <w:sz w:val="22"/>
                <w:szCs w:val="22"/>
                <w:lang w:val="es-ES"/>
              </w:rPr>
              <w:t xml:space="preserve"> de Seguridad, Convivencia y Justicia.</w:t>
            </w:r>
          </w:p>
        </w:tc>
        <w:tc>
          <w:tcPr>
            <w:tcW w:w="763" w:type="dxa"/>
            <w:noWrap/>
            <w:hideMark/>
          </w:tcPr>
          <w:p w:rsidRPr="004908C7" w:rsidR="00062396" w:rsidP="004908C7" w:rsidRDefault="00062396" w14:paraId="0ED84E5A" w14:textId="7777777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2128</w:t>
            </w:r>
          </w:p>
        </w:tc>
        <w:tc>
          <w:tcPr>
            <w:tcW w:w="1849" w:type="dxa"/>
            <w:noWrap/>
            <w:hideMark/>
          </w:tcPr>
          <w:p w:rsidRPr="004908C7" w:rsidR="00062396" w:rsidP="004908C7" w:rsidRDefault="00062396" w14:paraId="1B429486" w14:textId="7777777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Santa Fe con convivencia, justicia y seguridad</w:t>
            </w:r>
          </w:p>
        </w:tc>
        <w:tc>
          <w:tcPr>
            <w:tcW w:w="992" w:type="dxa"/>
            <w:noWrap/>
            <w:hideMark/>
          </w:tcPr>
          <w:p w:rsidRPr="004908C7" w:rsidR="00062396" w:rsidP="004908C7" w:rsidRDefault="00062396" w14:paraId="64488EE3"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50%</w:t>
            </w:r>
          </w:p>
        </w:tc>
        <w:tc>
          <w:tcPr>
            <w:tcW w:w="992" w:type="dxa"/>
            <w:noWrap/>
            <w:hideMark/>
          </w:tcPr>
          <w:p w:rsidRPr="004908C7" w:rsidR="00062396" w:rsidP="004908C7" w:rsidRDefault="00062396" w14:paraId="4E9E977B"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50%</w:t>
            </w:r>
          </w:p>
        </w:tc>
        <w:tc>
          <w:tcPr>
            <w:tcW w:w="851" w:type="dxa"/>
            <w:noWrap/>
            <w:hideMark/>
          </w:tcPr>
          <w:p w:rsidRPr="004908C7" w:rsidR="00062396" w:rsidP="004908C7" w:rsidRDefault="00062396" w14:paraId="35263954"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1</w:t>
            </w:r>
          </w:p>
        </w:tc>
        <w:tc>
          <w:tcPr>
            <w:tcW w:w="850" w:type="dxa"/>
            <w:noWrap/>
            <w:hideMark/>
          </w:tcPr>
          <w:p w:rsidRPr="004908C7" w:rsidR="00062396" w:rsidP="004908C7" w:rsidRDefault="00062396" w14:paraId="167217B8"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1</w:t>
            </w:r>
          </w:p>
        </w:tc>
        <w:tc>
          <w:tcPr>
            <w:tcW w:w="1320" w:type="dxa"/>
            <w:noWrap/>
            <w:hideMark/>
          </w:tcPr>
          <w:p w:rsidRPr="004908C7" w:rsidR="00062396" w:rsidP="004908C7" w:rsidRDefault="00062396" w14:paraId="3204BD45" w14:textId="07DF9B52">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 xml:space="preserve">$256.872.534 </w:t>
            </w:r>
          </w:p>
        </w:tc>
      </w:tr>
      <w:tr w:rsidRPr="004908C7" w:rsidR="004908C7" w:rsidTr="00C5583A" w14:paraId="66EB2BF9" w14:textId="77777777">
        <w:trPr>
          <w:trHeight w:val="240"/>
        </w:trPr>
        <w:tc>
          <w:tcPr>
            <w:tcW w:w="1778" w:type="dxa"/>
            <w:noWrap/>
            <w:hideMark/>
          </w:tcPr>
          <w:p w:rsidRPr="004908C7" w:rsidR="00062396" w:rsidP="004908C7" w:rsidRDefault="00062396" w14:paraId="2957097A" w14:textId="7777777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Fortalecer 4 acueductos veredales con asistencia, intervenir técnica u organizativa.</w:t>
            </w:r>
          </w:p>
        </w:tc>
        <w:tc>
          <w:tcPr>
            <w:tcW w:w="763" w:type="dxa"/>
            <w:noWrap/>
            <w:hideMark/>
          </w:tcPr>
          <w:p w:rsidRPr="004908C7" w:rsidR="00062396" w:rsidP="004908C7" w:rsidRDefault="00062396" w14:paraId="0B134DFD" w14:textId="7777777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2129</w:t>
            </w:r>
          </w:p>
        </w:tc>
        <w:tc>
          <w:tcPr>
            <w:tcW w:w="1849" w:type="dxa"/>
            <w:noWrap/>
            <w:hideMark/>
          </w:tcPr>
          <w:p w:rsidRPr="004908C7" w:rsidR="00062396" w:rsidP="004908C7" w:rsidRDefault="00062396" w14:paraId="7EA38D04" w14:textId="7777777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Provisión y mejoramiento de servicios públicos en Santa Fe</w:t>
            </w:r>
          </w:p>
        </w:tc>
        <w:tc>
          <w:tcPr>
            <w:tcW w:w="992" w:type="dxa"/>
            <w:noWrap/>
            <w:hideMark/>
          </w:tcPr>
          <w:p w:rsidRPr="004908C7" w:rsidR="00062396" w:rsidP="004908C7" w:rsidRDefault="00062396" w14:paraId="6365D5CD"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25%</w:t>
            </w:r>
          </w:p>
        </w:tc>
        <w:tc>
          <w:tcPr>
            <w:tcW w:w="992" w:type="dxa"/>
            <w:noWrap/>
            <w:hideMark/>
          </w:tcPr>
          <w:p w:rsidRPr="004908C7" w:rsidR="00062396" w:rsidP="004908C7" w:rsidRDefault="00062396" w14:paraId="54C80358"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0%</w:t>
            </w:r>
          </w:p>
        </w:tc>
        <w:tc>
          <w:tcPr>
            <w:tcW w:w="851" w:type="dxa"/>
            <w:noWrap/>
            <w:hideMark/>
          </w:tcPr>
          <w:p w:rsidRPr="004908C7" w:rsidR="00062396" w:rsidP="004908C7" w:rsidRDefault="00062396" w14:paraId="18353A10"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1</w:t>
            </w:r>
          </w:p>
        </w:tc>
        <w:tc>
          <w:tcPr>
            <w:tcW w:w="850" w:type="dxa"/>
            <w:noWrap/>
            <w:hideMark/>
          </w:tcPr>
          <w:p w:rsidRPr="004908C7" w:rsidR="00062396" w:rsidP="004908C7" w:rsidRDefault="00062396" w14:paraId="4D012B4A"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0</w:t>
            </w:r>
          </w:p>
        </w:tc>
        <w:tc>
          <w:tcPr>
            <w:tcW w:w="1320" w:type="dxa"/>
            <w:noWrap/>
            <w:hideMark/>
          </w:tcPr>
          <w:p w:rsidRPr="004908C7" w:rsidR="00062396" w:rsidP="004908C7" w:rsidRDefault="00062396" w14:paraId="40E6878E" w14:textId="19FEB890">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 xml:space="preserve">$196.289.030 </w:t>
            </w:r>
          </w:p>
        </w:tc>
      </w:tr>
      <w:tr w:rsidRPr="004908C7" w:rsidR="004908C7" w:rsidTr="00C5583A" w14:paraId="4A6878DC" w14:textId="77777777">
        <w:trPr>
          <w:trHeight w:val="240"/>
        </w:trPr>
        <w:tc>
          <w:tcPr>
            <w:tcW w:w="1778" w:type="dxa"/>
            <w:noWrap/>
            <w:hideMark/>
          </w:tcPr>
          <w:p w:rsidRPr="004908C7" w:rsidR="00062396" w:rsidP="004908C7" w:rsidRDefault="00062396" w14:paraId="6702E40B" w14:textId="3BF23931">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Realizar 4 acuerdos para el uso del EP con fines culturales, deportivos, recreacionales o de mercados temporales.</w:t>
            </w:r>
          </w:p>
        </w:tc>
        <w:tc>
          <w:tcPr>
            <w:tcW w:w="763" w:type="dxa"/>
            <w:noWrap/>
            <w:hideMark/>
          </w:tcPr>
          <w:p w:rsidRPr="004908C7" w:rsidR="00062396" w:rsidP="004908C7" w:rsidRDefault="00062396" w14:paraId="74F36C1C" w14:textId="7777777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2130</w:t>
            </w:r>
          </w:p>
        </w:tc>
        <w:tc>
          <w:tcPr>
            <w:tcW w:w="1849" w:type="dxa"/>
            <w:noWrap/>
            <w:hideMark/>
          </w:tcPr>
          <w:p w:rsidRPr="004908C7" w:rsidR="00062396" w:rsidP="004908C7" w:rsidRDefault="00062396" w14:paraId="39876083" w14:textId="222D5BC3">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 xml:space="preserve">Espacio público </w:t>
            </w:r>
            <w:r w:rsidRPr="004908C7" w:rsidR="00F22D9E">
              <w:rPr>
                <w:rFonts w:asciiTheme="majorHAnsi" w:hAnsiTheme="majorHAnsi" w:cstheme="majorHAnsi"/>
                <w:iCs/>
                <w:color w:val="auto"/>
                <w:sz w:val="22"/>
                <w:szCs w:val="22"/>
                <w:lang w:val="es-ES"/>
              </w:rPr>
              <w:t>más</w:t>
            </w:r>
            <w:r w:rsidRPr="004908C7">
              <w:rPr>
                <w:rFonts w:asciiTheme="majorHAnsi" w:hAnsiTheme="majorHAnsi" w:cstheme="majorHAnsi"/>
                <w:iCs/>
                <w:color w:val="auto"/>
                <w:sz w:val="22"/>
                <w:szCs w:val="22"/>
                <w:lang w:val="es-ES"/>
              </w:rPr>
              <w:t xml:space="preserve"> seguro y construido colectivamente en Santa Fe</w:t>
            </w:r>
          </w:p>
        </w:tc>
        <w:tc>
          <w:tcPr>
            <w:tcW w:w="992" w:type="dxa"/>
            <w:noWrap/>
            <w:hideMark/>
          </w:tcPr>
          <w:p w:rsidRPr="004908C7" w:rsidR="00062396" w:rsidP="004908C7" w:rsidRDefault="00062396" w14:paraId="198E62A0"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50%</w:t>
            </w:r>
          </w:p>
        </w:tc>
        <w:tc>
          <w:tcPr>
            <w:tcW w:w="992" w:type="dxa"/>
            <w:noWrap/>
            <w:hideMark/>
          </w:tcPr>
          <w:p w:rsidRPr="004908C7" w:rsidR="00062396" w:rsidP="004908C7" w:rsidRDefault="00062396" w14:paraId="066A5039"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25%</w:t>
            </w:r>
          </w:p>
        </w:tc>
        <w:tc>
          <w:tcPr>
            <w:tcW w:w="851" w:type="dxa"/>
            <w:noWrap/>
            <w:hideMark/>
          </w:tcPr>
          <w:p w:rsidRPr="004908C7" w:rsidR="00062396" w:rsidP="004908C7" w:rsidRDefault="00062396" w14:paraId="379441BF"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2</w:t>
            </w:r>
          </w:p>
        </w:tc>
        <w:tc>
          <w:tcPr>
            <w:tcW w:w="850" w:type="dxa"/>
            <w:noWrap/>
            <w:hideMark/>
          </w:tcPr>
          <w:p w:rsidRPr="004908C7" w:rsidR="00062396" w:rsidP="004908C7" w:rsidRDefault="00062396" w14:paraId="4DAB0837"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1</w:t>
            </w:r>
          </w:p>
        </w:tc>
        <w:tc>
          <w:tcPr>
            <w:tcW w:w="1320" w:type="dxa"/>
            <w:noWrap/>
            <w:hideMark/>
          </w:tcPr>
          <w:p w:rsidRPr="004908C7" w:rsidR="00062396" w:rsidP="004908C7" w:rsidRDefault="00062396" w14:paraId="3566F8ED" w14:textId="4DCB455D">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 xml:space="preserve">$361.131.520 </w:t>
            </w:r>
          </w:p>
        </w:tc>
      </w:tr>
      <w:tr w:rsidRPr="004908C7" w:rsidR="004908C7" w:rsidTr="00C5583A" w14:paraId="74F29167" w14:textId="77777777">
        <w:trPr>
          <w:trHeight w:val="240"/>
        </w:trPr>
        <w:tc>
          <w:tcPr>
            <w:tcW w:w="1778" w:type="dxa"/>
            <w:noWrap/>
            <w:hideMark/>
          </w:tcPr>
          <w:p w:rsidRPr="004908C7" w:rsidR="00062396" w:rsidP="004908C7" w:rsidRDefault="00062396" w14:paraId="24F164D1" w14:textId="479EDAE5">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 xml:space="preserve">Realizar 4 acuerdos para </w:t>
            </w:r>
            <w:r w:rsidRPr="004908C7" w:rsidR="00F22D9E">
              <w:rPr>
                <w:rFonts w:asciiTheme="majorHAnsi" w:hAnsiTheme="majorHAnsi" w:cstheme="majorHAnsi"/>
                <w:iCs/>
                <w:color w:val="auto"/>
                <w:sz w:val="22"/>
                <w:szCs w:val="22"/>
                <w:lang w:val="es-ES"/>
              </w:rPr>
              <w:t>la formalización</w:t>
            </w:r>
            <w:r w:rsidRPr="004908C7">
              <w:rPr>
                <w:rFonts w:asciiTheme="majorHAnsi" w:hAnsiTheme="majorHAnsi" w:cstheme="majorHAnsi"/>
                <w:iCs/>
                <w:color w:val="auto"/>
                <w:sz w:val="22"/>
                <w:szCs w:val="22"/>
                <w:lang w:val="es-ES"/>
              </w:rPr>
              <w:t xml:space="preserve"> de vendedores informales a círculos económicos productivos de la ciudad.</w:t>
            </w:r>
          </w:p>
        </w:tc>
        <w:tc>
          <w:tcPr>
            <w:tcW w:w="763" w:type="dxa"/>
            <w:noWrap/>
            <w:hideMark/>
          </w:tcPr>
          <w:p w:rsidRPr="004908C7" w:rsidR="00062396" w:rsidP="004908C7" w:rsidRDefault="00062396" w14:paraId="5BB5780C" w14:textId="7777777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2130</w:t>
            </w:r>
          </w:p>
        </w:tc>
        <w:tc>
          <w:tcPr>
            <w:tcW w:w="1849" w:type="dxa"/>
            <w:noWrap/>
            <w:hideMark/>
          </w:tcPr>
          <w:p w:rsidRPr="004908C7" w:rsidR="00062396" w:rsidP="004908C7" w:rsidRDefault="00062396" w14:paraId="5BCB4132" w14:textId="0BB2A78C">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 xml:space="preserve">Espacio público </w:t>
            </w:r>
            <w:r w:rsidRPr="004908C7" w:rsidR="00F22D9E">
              <w:rPr>
                <w:rFonts w:asciiTheme="majorHAnsi" w:hAnsiTheme="majorHAnsi" w:cstheme="majorHAnsi"/>
                <w:iCs/>
                <w:color w:val="auto"/>
                <w:sz w:val="22"/>
                <w:szCs w:val="22"/>
                <w:lang w:val="es-ES"/>
              </w:rPr>
              <w:t>más</w:t>
            </w:r>
            <w:r w:rsidRPr="004908C7">
              <w:rPr>
                <w:rFonts w:asciiTheme="majorHAnsi" w:hAnsiTheme="majorHAnsi" w:cstheme="majorHAnsi"/>
                <w:iCs/>
                <w:color w:val="auto"/>
                <w:sz w:val="22"/>
                <w:szCs w:val="22"/>
                <w:lang w:val="es-ES"/>
              </w:rPr>
              <w:t xml:space="preserve"> seguro y construido colectivamente en Santa Fe</w:t>
            </w:r>
          </w:p>
        </w:tc>
        <w:tc>
          <w:tcPr>
            <w:tcW w:w="992" w:type="dxa"/>
            <w:noWrap/>
            <w:hideMark/>
          </w:tcPr>
          <w:p w:rsidRPr="004908C7" w:rsidR="00062396" w:rsidP="004908C7" w:rsidRDefault="00062396" w14:paraId="1F90F707"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25%</w:t>
            </w:r>
          </w:p>
        </w:tc>
        <w:tc>
          <w:tcPr>
            <w:tcW w:w="992" w:type="dxa"/>
            <w:noWrap/>
            <w:hideMark/>
          </w:tcPr>
          <w:p w:rsidRPr="004908C7" w:rsidR="00062396" w:rsidP="004908C7" w:rsidRDefault="00062396" w14:paraId="1761958C"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25%</w:t>
            </w:r>
          </w:p>
        </w:tc>
        <w:tc>
          <w:tcPr>
            <w:tcW w:w="851" w:type="dxa"/>
            <w:noWrap/>
            <w:hideMark/>
          </w:tcPr>
          <w:p w:rsidRPr="004908C7" w:rsidR="00062396" w:rsidP="004908C7" w:rsidRDefault="00062396" w14:paraId="15B2D2B6"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1</w:t>
            </w:r>
          </w:p>
        </w:tc>
        <w:tc>
          <w:tcPr>
            <w:tcW w:w="850" w:type="dxa"/>
            <w:noWrap/>
            <w:hideMark/>
          </w:tcPr>
          <w:p w:rsidRPr="004908C7" w:rsidR="00062396" w:rsidP="004908C7" w:rsidRDefault="00062396" w14:paraId="084A4219"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0</w:t>
            </w:r>
          </w:p>
        </w:tc>
        <w:tc>
          <w:tcPr>
            <w:tcW w:w="1320" w:type="dxa"/>
            <w:noWrap/>
            <w:hideMark/>
          </w:tcPr>
          <w:p w:rsidRPr="004908C7" w:rsidR="00062396" w:rsidP="004908C7" w:rsidRDefault="00062396" w14:paraId="23D6727B" w14:textId="0D2532AD">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 xml:space="preserve">$233.968.000 </w:t>
            </w:r>
          </w:p>
        </w:tc>
      </w:tr>
      <w:tr w:rsidRPr="004908C7" w:rsidR="004908C7" w:rsidTr="00C5583A" w14:paraId="694F2D8B" w14:textId="77777777">
        <w:trPr>
          <w:trHeight w:val="240"/>
        </w:trPr>
        <w:tc>
          <w:tcPr>
            <w:tcW w:w="1778" w:type="dxa"/>
            <w:noWrap/>
            <w:hideMark/>
          </w:tcPr>
          <w:p w:rsidRPr="004908C7" w:rsidR="00062396" w:rsidP="004908C7" w:rsidRDefault="00062396" w14:paraId="18C10984" w14:textId="34406E44">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 xml:space="preserve">Realizar 2 acuerdos para la vinculación de la ciudadanía en los </w:t>
            </w:r>
            <w:r w:rsidRPr="004908C7">
              <w:rPr>
                <w:rFonts w:asciiTheme="majorHAnsi" w:hAnsiTheme="majorHAnsi" w:cstheme="majorHAnsi"/>
                <w:iCs/>
                <w:color w:val="auto"/>
                <w:sz w:val="22"/>
                <w:szCs w:val="22"/>
                <w:lang w:val="es-ES"/>
              </w:rPr>
              <w:lastRenderedPageBreak/>
              <w:t>programas adelantados por el IDRD y acuerdos con vendedores informales o estacionarios.</w:t>
            </w:r>
          </w:p>
        </w:tc>
        <w:tc>
          <w:tcPr>
            <w:tcW w:w="763" w:type="dxa"/>
            <w:noWrap/>
            <w:hideMark/>
          </w:tcPr>
          <w:p w:rsidRPr="004908C7" w:rsidR="00062396" w:rsidP="004908C7" w:rsidRDefault="00062396" w14:paraId="4096D269" w14:textId="7777777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lastRenderedPageBreak/>
              <w:t>2130</w:t>
            </w:r>
          </w:p>
        </w:tc>
        <w:tc>
          <w:tcPr>
            <w:tcW w:w="1849" w:type="dxa"/>
            <w:noWrap/>
            <w:hideMark/>
          </w:tcPr>
          <w:p w:rsidRPr="004908C7" w:rsidR="00062396" w:rsidP="004908C7" w:rsidRDefault="00062396" w14:paraId="7512EE97" w14:textId="6DD2EE4C">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 xml:space="preserve">Espacio público </w:t>
            </w:r>
            <w:r w:rsidRPr="004908C7" w:rsidR="00F22D9E">
              <w:rPr>
                <w:rFonts w:asciiTheme="majorHAnsi" w:hAnsiTheme="majorHAnsi" w:cstheme="majorHAnsi"/>
                <w:iCs/>
                <w:color w:val="auto"/>
                <w:sz w:val="22"/>
                <w:szCs w:val="22"/>
                <w:lang w:val="es-ES"/>
              </w:rPr>
              <w:t>más</w:t>
            </w:r>
            <w:r w:rsidRPr="004908C7">
              <w:rPr>
                <w:rFonts w:asciiTheme="majorHAnsi" w:hAnsiTheme="majorHAnsi" w:cstheme="majorHAnsi"/>
                <w:iCs/>
                <w:color w:val="auto"/>
                <w:sz w:val="22"/>
                <w:szCs w:val="22"/>
                <w:lang w:val="es-ES"/>
              </w:rPr>
              <w:t xml:space="preserve"> seguro y construido colectivamente en </w:t>
            </w:r>
            <w:r w:rsidRPr="004908C7">
              <w:rPr>
                <w:rFonts w:asciiTheme="majorHAnsi" w:hAnsiTheme="majorHAnsi" w:cstheme="majorHAnsi"/>
                <w:iCs/>
                <w:color w:val="auto"/>
                <w:sz w:val="22"/>
                <w:szCs w:val="22"/>
                <w:lang w:val="es-ES"/>
              </w:rPr>
              <w:lastRenderedPageBreak/>
              <w:t>Santa Fe</w:t>
            </w:r>
          </w:p>
        </w:tc>
        <w:tc>
          <w:tcPr>
            <w:tcW w:w="992" w:type="dxa"/>
            <w:noWrap/>
            <w:hideMark/>
          </w:tcPr>
          <w:p w:rsidRPr="004908C7" w:rsidR="00062396" w:rsidP="004908C7" w:rsidRDefault="00062396" w14:paraId="72581EFF"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lastRenderedPageBreak/>
              <w:t>0%</w:t>
            </w:r>
          </w:p>
        </w:tc>
        <w:tc>
          <w:tcPr>
            <w:tcW w:w="992" w:type="dxa"/>
            <w:noWrap/>
            <w:hideMark/>
          </w:tcPr>
          <w:p w:rsidRPr="004908C7" w:rsidR="00062396" w:rsidP="004908C7" w:rsidRDefault="00062396" w14:paraId="39AA1E7D"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0%</w:t>
            </w:r>
          </w:p>
        </w:tc>
        <w:tc>
          <w:tcPr>
            <w:tcW w:w="851" w:type="dxa"/>
            <w:noWrap/>
            <w:hideMark/>
          </w:tcPr>
          <w:p w:rsidRPr="004908C7" w:rsidR="00062396" w:rsidP="004908C7" w:rsidRDefault="00062396" w14:paraId="4E607302"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0</w:t>
            </w:r>
          </w:p>
        </w:tc>
        <w:tc>
          <w:tcPr>
            <w:tcW w:w="850" w:type="dxa"/>
            <w:noWrap/>
            <w:hideMark/>
          </w:tcPr>
          <w:p w:rsidRPr="004908C7" w:rsidR="00062396" w:rsidP="004908C7" w:rsidRDefault="00062396" w14:paraId="6528E625"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0</w:t>
            </w:r>
          </w:p>
        </w:tc>
        <w:tc>
          <w:tcPr>
            <w:tcW w:w="1320" w:type="dxa"/>
            <w:noWrap/>
            <w:hideMark/>
          </w:tcPr>
          <w:p w:rsidRPr="004908C7" w:rsidR="00062396" w:rsidP="004908C7" w:rsidRDefault="00062396" w14:paraId="6D121226" w14:textId="7B0D62F5">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 xml:space="preserve">                              -   </w:t>
            </w:r>
          </w:p>
        </w:tc>
      </w:tr>
      <w:tr w:rsidRPr="004908C7" w:rsidR="004908C7" w:rsidTr="00C5583A" w14:paraId="550A757E" w14:textId="77777777">
        <w:trPr>
          <w:trHeight w:val="240"/>
        </w:trPr>
        <w:tc>
          <w:tcPr>
            <w:tcW w:w="1778" w:type="dxa"/>
            <w:noWrap/>
            <w:hideMark/>
          </w:tcPr>
          <w:p w:rsidRPr="004908C7" w:rsidR="00062396" w:rsidP="004908C7" w:rsidRDefault="00062396" w14:paraId="1D932383" w14:textId="26D2EFD6">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Capacitar 1.200 personas en separación en la fuente y reciclaje.</w:t>
            </w:r>
          </w:p>
        </w:tc>
        <w:tc>
          <w:tcPr>
            <w:tcW w:w="763" w:type="dxa"/>
            <w:noWrap/>
            <w:hideMark/>
          </w:tcPr>
          <w:p w:rsidRPr="004908C7" w:rsidR="00062396" w:rsidP="004908C7" w:rsidRDefault="00062396" w14:paraId="30C60F4A" w14:textId="7777777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2131</w:t>
            </w:r>
          </w:p>
        </w:tc>
        <w:tc>
          <w:tcPr>
            <w:tcW w:w="1849" w:type="dxa"/>
            <w:noWrap/>
            <w:hideMark/>
          </w:tcPr>
          <w:p w:rsidRPr="004908C7" w:rsidR="00062396" w:rsidP="004908C7" w:rsidRDefault="00062396" w14:paraId="3945544A" w14:textId="7777777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Ecoeficiencia y manejo de residuos en Santa Fe</w:t>
            </w:r>
          </w:p>
        </w:tc>
        <w:tc>
          <w:tcPr>
            <w:tcW w:w="992" w:type="dxa"/>
            <w:noWrap/>
            <w:hideMark/>
          </w:tcPr>
          <w:p w:rsidRPr="004908C7" w:rsidR="00062396" w:rsidP="004908C7" w:rsidRDefault="00062396" w14:paraId="33BF5C85"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25%</w:t>
            </w:r>
          </w:p>
        </w:tc>
        <w:tc>
          <w:tcPr>
            <w:tcW w:w="992" w:type="dxa"/>
            <w:noWrap/>
            <w:hideMark/>
          </w:tcPr>
          <w:p w:rsidRPr="004908C7" w:rsidR="00062396" w:rsidP="004908C7" w:rsidRDefault="00062396" w14:paraId="4F4D38A7"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0%</w:t>
            </w:r>
          </w:p>
        </w:tc>
        <w:tc>
          <w:tcPr>
            <w:tcW w:w="851" w:type="dxa"/>
            <w:noWrap/>
            <w:hideMark/>
          </w:tcPr>
          <w:p w:rsidRPr="004908C7" w:rsidR="00062396" w:rsidP="004908C7" w:rsidRDefault="00062396" w14:paraId="60832C71"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300</w:t>
            </w:r>
          </w:p>
        </w:tc>
        <w:tc>
          <w:tcPr>
            <w:tcW w:w="850" w:type="dxa"/>
            <w:noWrap/>
            <w:hideMark/>
          </w:tcPr>
          <w:p w:rsidRPr="004908C7" w:rsidR="00062396" w:rsidP="004908C7" w:rsidRDefault="00062396" w14:paraId="234CD9B9"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0</w:t>
            </w:r>
          </w:p>
        </w:tc>
        <w:tc>
          <w:tcPr>
            <w:tcW w:w="1320" w:type="dxa"/>
            <w:noWrap/>
            <w:hideMark/>
          </w:tcPr>
          <w:p w:rsidRPr="004908C7" w:rsidR="00062396" w:rsidP="004908C7" w:rsidRDefault="00062396" w14:paraId="56494C8C" w14:textId="6F0897B2">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 xml:space="preserve">$241.699.900 </w:t>
            </w:r>
          </w:p>
        </w:tc>
      </w:tr>
      <w:tr w:rsidRPr="004908C7" w:rsidR="004908C7" w:rsidTr="00C5583A" w14:paraId="1705C282" w14:textId="77777777">
        <w:trPr>
          <w:trHeight w:val="240"/>
        </w:trPr>
        <w:tc>
          <w:tcPr>
            <w:tcW w:w="1778" w:type="dxa"/>
            <w:noWrap/>
            <w:hideMark/>
          </w:tcPr>
          <w:p w:rsidRPr="004908C7" w:rsidR="00062396" w:rsidP="004908C7" w:rsidRDefault="00062396" w14:paraId="0D4A4C6D" w14:textId="39DD003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Realizar 3 acciones con energías alternativas para el área rural.</w:t>
            </w:r>
          </w:p>
        </w:tc>
        <w:tc>
          <w:tcPr>
            <w:tcW w:w="763" w:type="dxa"/>
            <w:noWrap/>
            <w:hideMark/>
          </w:tcPr>
          <w:p w:rsidRPr="004908C7" w:rsidR="00062396" w:rsidP="004908C7" w:rsidRDefault="00062396" w14:paraId="7662A96B" w14:textId="7777777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2131</w:t>
            </w:r>
          </w:p>
        </w:tc>
        <w:tc>
          <w:tcPr>
            <w:tcW w:w="1849" w:type="dxa"/>
            <w:noWrap/>
            <w:hideMark/>
          </w:tcPr>
          <w:p w:rsidRPr="004908C7" w:rsidR="00062396" w:rsidP="004908C7" w:rsidRDefault="00062396" w14:paraId="420A5413" w14:textId="7777777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Ecoeficiencia y manejo de residuos en Santa Fe</w:t>
            </w:r>
          </w:p>
        </w:tc>
        <w:tc>
          <w:tcPr>
            <w:tcW w:w="992" w:type="dxa"/>
            <w:noWrap/>
            <w:hideMark/>
          </w:tcPr>
          <w:p w:rsidRPr="004908C7" w:rsidR="00062396" w:rsidP="004908C7" w:rsidRDefault="00062396" w14:paraId="21482D74"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33,30%</w:t>
            </w:r>
          </w:p>
        </w:tc>
        <w:tc>
          <w:tcPr>
            <w:tcW w:w="992" w:type="dxa"/>
            <w:noWrap/>
            <w:hideMark/>
          </w:tcPr>
          <w:p w:rsidRPr="004908C7" w:rsidR="00062396" w:rsidP="004908C7" w:rsidRDefault="00062396" w14:paraId="690478BB"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0%</w:t>
            </w:r>
          </w:p>
        </w:tc>
        <w:tc>
          <w:tcPr>
            <w:tcW w:w="851" w:type="dxa"/>
            <w:noWrap/>
            <w:hideMark/>
          </w:tcPr>
          <w:p w:rsidRPr="004908C7" w:rsidR="00062396" w:rsidP="004908C7" w:rsidRDefault="00062396" w14:paraId="6B98839C"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1</w:t>
            </w:r>
          </w:p>
        </w:tc>
        <w:tc>
          <w:tcPr>
            <w:tcW w:w="850" w:type="dxa"/>
            <w:noWrap/>
            <w:hideMark/>
          </w:tcPr>
          <w:p w:rsidRPr="004908C7" w:rsidR="00062396" w:rsidP="004908C7" w:rsidRDefault="00062396" w14:paraId="54FDE42B"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0</w:t>
            </w:r>
          </w:p>
        </w:tc>
        <w:tc>
          <w:tcPr>
            <w:tcW w:w="1320" w:type="dxa"/>
            <w:noWrap/>
            <w:hideMark/>
          </w:tcPr>
          <w:p w:rsidRPr="004908C7" w:rsidR="00062396" w:rsidP="004908C7" w:rsidRDefault="00062396" w14:paraId="2B272010" w14:textId="604091B6">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 xml:space="preserve">$343.034.787 </w:t>
            </w:r>
          </w:p>
        </w:tc>
      </w:tr>
      <w:tr w:rsidRPr="004908C7" w:rsidR="004908C7" w:rsidTr="00C5583A" w14:paraId="7439DC27" w14:textId="77777777">
        <w:trPr>
          <w:trHeight w:val="240"/>
        </w:trPr>
        <w:tc>
          <w:tcPr>
            <w:tcW w:w="1778" w:type="dxa"/>
            <w:noWrap/>
            <w:hideMark/>
          </w:tcPr>
          <w:p w:rsidRPr="004908C7" w:rsidR="00062396" w:rsidP="004908C7" w:rsidRDefault="00062396" w14:paraId="5303ADA6" w14:textId="7777777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Construir 1 sedes administrativas locales.</w:t>
            </w:r>
          </w:p>
        </w:tc>
        <w:tc>
          <w:tcPr>
            <w:tcW w:w="763" w:type="dxa"/>
            <w:noWrap/>
            <w:hideMark/>
          </w:tcPr>
          <w:p w:rsidRPr="004908C7" w:rsidR="00062396" w:rsidP="004908C7" w:rsidRDefault="00062396" w14:paraId="4F298A87" w14:textId="7777777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2136</w:t>
            </w:r>
          </w:p>
        </w:tc>
        <w:tc>
          <w:tcPr>
            <w:tcW w:w="1849" w:type="dxa"/>
            <w:noWrap/>
            <w:hideMark/>
          </w:tcPr>
          <w:p w:rsidRPr="004908C7" w:rsidR="00062396" w:rsidP="004908C7" w:rsidRDefault="00062396" w14:paraId="07B432FD" w14:textId="7777777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Gestión pública efectiva en Santa Fe</w:t>
            </w:r>
          </w:p>
        </w:tc>
        <w:tc>
          <w:tcPr>
            <w:tcW w:w="992" w:type="dxa"/>
            <w:noWrap/>
            <w:hideMark/>
          </w:tcPr>
          <w:p w:rsidRPr="004908C7" w:rsidR="00062396" w:rsidP="004908C7" w:rsidRDefault="00062396" w14:paraId="2714D480"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0%</w:t>
            </w:r>
          </w:p>
        </w:tc>
        <w:tc>
          <w:tcPr>
            <w:tcW w:w="992" w:type="dxa"/>
            <w:noWrap/>
            <w:hideMark/>
          </w:tcPr>
          <w:p w:rsidRPr="004908C7" w:rsidR="00062396" w:rsidP="004908C7" w:rsidRDefault="00062396" w14:paraId="6528FC01"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0%</w:t>
            </w:r>
          </w:p>
        </w:tc>
        <w:tc>
          <w:tcPr>
            <w:tcW w:w="851" w:type="dxa"/>
            <w:noWrap/>
            <w:hideMark/>
          </w:tcPr>
          <w:p w:rsidRPr="004908C7" w:rsidR="00062396" w:rsidP="004908C7" w:rsidRDefault="00062396" w14:paraId="70589378"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0</w:t>
            </w:r>
          </w:p>
        </w:tc>
        <w:tc>
          <w:tcPr>
            <w:tcW w:w="850" w:type="dxa"/>
            <w:noWrap/>
            <w:hideMark/>
          </w:tcPr>
          <w:p w:rsidRPr="004908C7" w:rsidR="00062396" w:rsidP="004908C7" w:rsidRDefault="00062396" w14:paraId="111E4C05"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0</w:t>
            </w:r>
          </w:p>
        </w:tc>
        <w:tc>
          <w:tcPr>
            <w:tcW w:w="1320" w:type="dxa"/>
            <w:noWrap/>
            <w:hideMark/>
          </w:tcPr>
          <w:p w:rsidRPr="004908C7" w:rsidR="00062396" w:rsidP="004908C7" w:rsidRDefault="00062396" w14:paraId="5257252C" w14:textId="654C1746">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 xml:space="preserve">                  -   </w:t>
            </w:r>
          </w:p>
        </w:tc>
      </w:tr>
      <w:tr w:rsidRPr="004908C7" w:rsidR="004908C7" w:rsidTr="00C5583A" w14:paraId="7F9E94B7" w14:textId="77777777">
        <w:trPr>
          <w:trHeight w:val="240"/>
        </w:trPr>
        <w:tc>
          <w:tcPr>
            <w:tcW w:w="1778" w:type="dxa"/>
            <w:noWrap/>
            <w:hideMark/>
          </w:tcPr>
          <w:p w:rsidRPr="004908C7" w:rsidR="00062396" w:rsidP="004908C7" w:rsidRDefault="00062396" w14:paraId="6ABFB5D5" w14:textId="29EFEE88">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Intervenir 12 Parques vecinales y/o de bolsillo con acciones de mejoramiento, mantenimiento y/o dotación.</w:t>
            </w:r>
          </w:p>
        </w:tc>
        <w:tc>
          <w:tcPr>
            <w:tcW w:w="763" w:type="dxa"/>
            <w:noWrap/>
            <w:hideMark/>
          </w:tcPr>
          <w:p w:rsidRPr="004908C7" w:rsidR="00062396" w:rsidP="004908C7" w:rsidRDefault="00062396" w14:paraId="57AF9B59" w14:textId="7777777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2138</w:t>
            </w:r>
          </w:p>
        </w:tc>
        <w:tc>
          <w:tcPr>
            <w:tcW w:w="1849" w:type="dxa"/>
            <w:noWrap/>
            <w:hideMark/>
          </w:tcPr>
          <w:p w:rsidRPr="004908C7" w:rsidR="00062396" w:rsidP="004908C7" w:rsidRDefault="00062396" w14:paraId="06E77F8D" w14:textId="7777777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Más árboles y más y mejor espacio público en Santa Fe</w:t>
            </w:r>
          </w:p>
        </w:tc>
        <w:tc>
          <w:tcPr>
            <w:tcW w:w="992" w:type="dxa"/>
            <w:noWrap/>
            <w:hideMark/>
          </w:tcPr>
          <w:p w:rsidRPr="004908C7" w:rsidR="00062396" w:rsidP="004908C7" w:rsidRDefault="00062396" w14:paraId="7A14EC02"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25%</w:t>
            </w:r>
          </w:p>
        </w:tc>
        <w:tc>
          <w:tcPr>
            <w:tcW w:w="992" w:type="dxa"/>
            <w:noWrap/>
            <w:hideMark/>
          </w:tcPr>
          <w:p w:rsidRPr="004908C7" w:rsidR="00062396" w:rsidP="004908C7" w:rsidRDefault="00062396" w14:paraId="0FAEF3E1"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0%</w:t>
            </w:r>
          </w:p>
        </w:tc>
        <w:tc>
          <w:tcPr>
            <w:tcW w:w="851" w:type="dxa"/>
            <w:noWrap/>
            <w:hideMark/>
          </w:tcPr>
          <w:p w:rsidRPr="004908C7" w:rsidR="00062396" w:rsidP="004908C7" w:rsidRDefault="00062396" w14:paraId="45CEA8A0"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3</w:t>
            </w:r>
          </w:p>
        </w:tc>
        <w:tc>
          <w:tcPr>
            <w:tcW w:w="850" w:type="dxa"/>
            <w:noWrap/>
            <w:hideMark/>
          </w:tcPr>
          <w:p w:rsidRPr="004908C7" w:rsidR="00062396" w:rsidP="004908C7" w:rsidRDefault="00062396" w14:paraId="2427CA35"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0</w:t>
            </w:r>
          </w:p>
        </w:tc>
        <w:tc>
          <w:tcPr>
            <w:tcW w:w="1320" w:type="dxa"/>
            <w:noWrap/>
            <w:hideMark/>
          </w:tcPr>
          <w:p w:rsidRPr="004908C7" w:rsidR="00062396" w:rsidP="004908C7" w:rsidRDefault="00062396" w14:paraId="2585230E" w14:textId="1D83091B">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 xml:space="preserve">$488.211.930 </w:t>
            </w:r>
          </w:p>
        </w:tc>
      </w:tr>
      <w:tr w:rsidRPr="004908C7" w:rsidR="004908C7" w:rsidTr="00C5583A" w14:paraId="3121E40F" w14:textId="77777777">
        <w:trPr>
          <w:trHeight w:val="240"/>
        </w:trPr>
        <w:tc>
          <w:tcPr>
            <w:tcW w:w="1778" w:type="dxa"/>
            <w:noWrap/>
            <w:hideMark/>
          </w:tcPr>
          <w:p w:rsidRPr="004908C7" w:rsidR="00062396" w:rsidP="004908C7" w:rsidRDefault="00062396" w14:paraId="01BC3F5F" w14:textId="06A693B3">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Mantener 5.000 árboles urbanos y/o rurales.</w:t>
            </w:r>
          </w:p>
        </w:tc>
        <w:tc>
          <w:tcPr>
            <w:tcW w:w="763" w:type="dxa"/>
            <w:noWrap/>
            <w:hideMark/>
          </w:tcPr>
          <w:p w:rsidRPr="004908C7" w:rsidR="00062396" w:rsidP="004908C7" w:rsidRDefault="00062396" w14:paraId="2DD7E1F9" w14:textId="7777777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2138</w:t>
            </w:r>
          </w:p>
        </w:tc>
        <w:tc>
          <w:tcPr>
            <w:tcW w:w="1849" w:type="dxa"/>
            <w:noWrap/>
            <w:hideMark/>
          </w:tcPr>
          <w:p w:rsidRPr="004908C7" w:rsidR="00062396" w:rsidP="004908C7" w:rsidRDefault="00062396" w14:paraId="4E04EBB8" w14:textId="7777777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Más árboles y más y mejor espacio público en Santa Fe</w:t>
            </w:r>
          </w:p>
        </w:tc>
        <w:tc>
          <w:tcPr>
            <w:tcW w:w="992" w:type="dxa"/>
            <w:noWrap/>
            <w:hideMark/>
          </w:tcPr>
          <w:p w:rsidRPr="004908C7" w:rsidR="00062396" w:rsidP="004908C7" w:rsidRDefault="00062396" w14:paraId="2DD3CFA8"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0%</w:t>
            </w:r>
          </w:p>
        </w:tc>
        <w:tc>
          <w:tcPr>
            <w:tcW w:w="992" w:type="dxa"/>
            <w:noWrap/>
            <w:hideMark/>
          </w:tcPr>
          <w:p w:rsidRPr="004908C7" w:rsidR="00062396" w:rsidP="004908C7" w:rsidRDefault="00062396" w14:paraId="31D22365"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0%</w:t>
            </w:r>
          </w:p>
        </w:tc>
        <w:tc>
          <w:tcPr>
            <w:tcW w:w="851" w:type="dxa"/>
            <w:noWrap/>
            <w:hideMark/>
          </w:tcPr>
          <w:p w:rsidRPr="004908C7" w:rsidR="00062396" w:rsidP="004908C7" w:rsidRDefault="00062396" w14:paraId="65A4987B"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0</w:t>
            </w:r>
          </w:p>
        </w:tc>
        <w:tc>
          <w:tcPr>
            <w:tcW w:w="850" w:type="dxa"/>
            <w:noWrap/>
            <w:hideMark/>
          </w:tcPr>
          <w:p w:rsidRPr="004908C7" w:rsidR="00062396" w:rsidP="004908C7" w:rsidRDefault="00062396" w14:paraId="767A88C3"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0</w:t>
            </w:r>
          </w:p>
        </w:tc>
        <w:tc>
          <w:tcPr>
            <w:tcW w:w="1320" w:type="dxa"/>
            <w:noWrap/>
            <w:hideMark/>
          </w:tcPr>
          <w:p w:rsidRPr="004908C7" w:rsidR="00062396" w:rsidP="004908C7" w:rsidRDefault="00062396" w14:paraId="55DD9820" w14:textId="6AA754E8">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 xml:space="preserve">                            -   </w:t>
            </w:r>
          </w:p>
        </w:tc>
      </w:tr>
      <w:tr w:rsidRPr="004908C7" w:rsidR="004908C7" w:rsidTr="00C5583A" w14:paraId="2B6250B4" w14:textId="77777777">
        <w:trPr>
          <w:trHeight w:val="240"/>
        </w:trPr>
        <w:tc>
          <w:tcPr>
            <w:tcW w:w="1778" w:type="dxa"/>
            <w:noWrap/>
            <w:hideMark/>
          </w:tcPr>
          <w:p w:rsidRPr="004908C7" w:rsidR="00062396" w:rsidP="004908C7" w:rsidRDefault="00062396" w14:paraId="7C36E485" w14:textId="3928A316">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Intervenir 2.200 metros cuadrados de elementos del sistema de espacio público peatonal con acciones de construcción y/o conservación.</w:t>
            </w:r>
          </w:p>
        </w:tc>
        <w:tc>
          <w:tcPr>
            <w:tcW w:w="763" w:type="dxa"/>
            <w:noWrap/>
            <w:hideMark/>
          </w:tcPr>
          <w:p w:rsidRPr="004908C7" w:rsidR="00062396" w:rsidP="004908C7" w:rsidRDefault="00062396" w14:paraId="60E9B0AF" w14:textId="7777777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2145</w:t>
            </w:r>
          </w:p>
        </w:tc>
        <w:tc>
          <w:tcPr>
            <w:tcW w:w="1849" w:type="dxa"/>
            <w:noWrap/>
            <w:hideMark/>
          </w:tcPr>
          <w:p w:rsidRPr="004908C7" w:rsidR="00062396" w:rsidP="004908C7" w:rsidRDefault="00062396" w14:paraId="002C18D9" w14:textId="7777777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Movilidad segura, sostenible y accesible en Santa Fe</w:t>
            </w:r>
          </w:p>
        </w:tc>
        <w:tc>
          <w:tcPr>
            <w:tcW w:w="992" w:type="dxa"/>
            <w:noWrap/>
            <w:hideMark/>
          </w:tcPr>
          <w:p w:rsidRPr="004908C7" w:rsidR="00062396" w:rsidP="004908C7" w:rsidRDefault="00062396" w14:paraId="36C1E631"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0%</w:t>
            </w:r>
          </w:p>
        </w:tc>
        <w:tc>
          <w:tcPr>
            <w:tcW w:w="992" w:type="dxa"/>
            <w:noWrap/>
            <w:hideMark/>
          </w:tcPr>
          <w:p w:rsidRPr="004908C7" w:rsidR="00062396" w:rsidP="004908C7" w:rsidRDefault="00062396" w14:paraId="47A8C9D5"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0%</w:t>
            </w:r>
          </w:p>
        </w:tc>
        <w:tc>
          <w:tcPr>
            <w:tcW w:w="851" w:type="dxa"/>
            <w:noWrap/>
            <w:hideMark/>
          </w:tcPr>
          <w:p w:rsidRPr="004908C7" w:rsidR="00062396" w:rsidP="004908C7" w:rsidRDefault="00062396" w14:paraId="3153C50D"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0</w:t>
            </w:r>
          </w:p>
        </w:tc>
        <w:tc>
          <w:tcPr>
            <w:tcW w:w="850" w:type="dxa"/>
            <w:noWrap/>
            <w:hideMark/>
          </w:tcPr>
          <w:p w:rsidRPr="004908C7" w:rsidR="00062396" w:rsidP="004908C7" w:rsidRDefault="00062396" w14:paraId="75BB40F0"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0</w:t>
            </w:r>
          </w:p>
        </w:tc>
        <w:tc>
          <w:tcPr>
            <w:tcW w:w="1320" w:type="dxa"/>
            <w:noWrap/>
            <w:hideMark/>
          </w:tcPr>
          <w:p w:rsidRPr="004908C7" w:rsidR="00062396" w:rsidP="004908C7" w:rsidRDefault="00062396" w14:paraId="2BB72063" w14:textId="30713B26">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 xml:space="preserve">                              -   </w:t>
            </w:r>
          </w:p>
        </w:tc>
      </w:tr>
      <w:tr w:rsidRPr="004908C7" w:rsidR="004908C7" w:rsidTr="00C5583A" w14:paraId="0C3DF220" w14:textId="77777777">
        <w:trPr>
          <w:trHeight w:val="240"/>
        </w:trPr>
        <w:tc>
          <w:tcPr>
            <w:tcW w:w="1778" w:type="dxa"/>
            <w:noWrap/>
            <w:hideMark/>
          </w:tcPr>
          <w:p w:rsidRPr="004908C7" w:rsidR="00062396" w:rsidP="004908C7" w:rsidRDefault="00062396" w14:paraId="75BEE1F4" w14:textId="501293BA">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 xml:space="preserve">Intervenir 2.000 metros </w:t>
            </w:r>
            <w:r w:rsidRPr="004908C7">
              <w:rPr>
                <w:rFonts w:asciiTheme="majorHAnsi" w:hAnsiTheme="majorHAnsi" w:cstheme="majorHAnsi"/>
                <w:iCs/>
                <w:color w:val="auto"/>
                <w:sz w:val="22"/>
                <w:szCs w:val="22"/>
                <w:lang w:val="es-ES"/>
              </w:rPr>
              <w:lastRenderedPageBreak/>
              <w:t>cuadrados de Puentes vehiculares y/o peatonales de escala local sobre cuerpos de agua con acciones de construcción y/o conservación.</w:t>
            </w:r>
          </w:p>
        </w:tc>
        <w:tc>
          <w:tcPr>
            <w:tcW w:w="763" w:type="dxa"/>
            <w:noWrap/>
            <w:hideMark/>
          </w:tcPr>
          <w:p w:rsidRPr="004908C7" w:rsidR="00062396" w:rsidP="004908C7" w:rsidRDefault="00062396" w14:paraId="36EF424E" w14:textId="7777777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lastRenderedPageBreak/>
              <w:t>2145</w:t>
            </w:r>
          </w:p>
        </w:tc>
        <w:tc>
          <w:tcPr>
            <w:tcW w:w="1849" w:type="dxa"/>
            <w:noWrap/>
            <w:hideMark/>
          </w:tcPr>
          <w:p w:rsidRPr="004908C7" w:rsidR="00062396" w:rsidP="004908C7" w:rsidRDefault="00062396" w14:paraId="13CF7D22" w14:textId="7777777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 xml:space="preserve">Movilidad segura, sostenible y </w:t>
            </w:r>
            <w:r w:rsidRPr="004908C7">
              <w:rPr>
                <w:rFonts w:asciiTheme="majorHAnsi" w:hAnsiTheme="majorHAnsi" w:cstheme="majorHAnsi"/>
                <w:iCs/>
                <w:color w:val="auto"/>
                <w:sz w:val="22"/>
                <w:szCs w:val="22"/>
                <w:lang w:val="es-ES"/>
              </w:rPr>
              <w:lastRenderedPageBreak/>
              <w:t>accesible en Santa Fe</w:t>
            </w:r>
          </w:p>
        </w:tc>
        <w:tc>
          <w:tcPr>
            <w:tcW w:w="992" w:type="dxa"/>
            <w:noWrap/>
            <w:hideMark/>
          </w:tcPr>
          <w:p w:rsidRPr="004908C7" w:rsidR="00062396" w:rsidP="004908C7" w:rsidRDefault="00062396" w14:paraId="1A00502E"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lastRenderedPageBreak/>
              <w:t>0%</w:t>
            </w:r>
          </w:p>
        </w:tc>
        <w:tc>
          <w:tcPr>
            <w:tcW w:w="992" w:type="dxa"/>
            <w:noWrap/>
            <w:hideMark/>
          </w:tcPr>
          <w:p w:rsidRPr="004908C7" w:rsidR="00062396" w:rsidP="004908C7" w:rsidRDefault="00062396" w14:paraId="1910AB7C"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0%</w:t>
            </w:r>
          </w:p>
        </w:tc>
        <w:tc>
          <w:tcPr>
            <w:tcW w:w="851" w:type="dxa"/>
            <w:noWrap/>
            <w:hideMark/>
          </w:tcPr>
          <w:p w:rsidRPr="004908C7" w:rsidR="00062396" w:rsidP="004908C7" w:rsidRDefault="00062396" w14:paraId="2F8F856C"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0</w:t>
            </w:r>
          </w:p>
        </w:tc>
        <w:tc>
          <w:tcPr>
            <w:tcW w:w="850" w:type="dxa"/>
            <w:noWrap/>
            <w:hideMark/>
          </w:tcPr>
          <w:p w:rsidRPr="004908C7" w:rsidR="00062396" w:rsidP="004908C7" w:rsidRDefault="00062396" w14:paraId="2FFE3DC0"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0</w:t>
            </w:r>
          </w:p>
        </w:tc>
        <w:tc>
          <w:tcPr>
            <w:tcW w:w="1320" w:type="dxa"/>
            <w:noWrap/>
            <w:hideMark/>
          </w:tcPr>
          <w:p w:rsidRPr="004908C7" w:rsidR="00062396" w:rsidP="004908C7" w:rsidRDefault="00062396" w14:paraId="4793CD76" w14:textId="02F6E5BE">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 xml:space="preserve">                              -   </w:t>
            </w:r>
          </w:p>
        </w:tc>
      </w:tr>
      <w:tr w:rsidRPr="004908C7" w:rsidR="004908C7" w:rsidTr="00C5583A" w14:paraId="7E597F2A" w14:textId="77777777">
        <w:trPr>
          <w:trHeight w:val="240"/>
        </w:trPr>
        <w:tc>
          <w:tcPr>
            <w:tcW w:w="1778" w:type="dxa"/>
            <w:noWrap/>
            <w:hideMark/>
          </w:tcPr>
          <w:p w:rsidRPr="004908C7" w:rsidR="00062396" w:rsidP="004908C7" w:rsidRDefault="00062396" w14:paraId="3F7E6953" w14:textId="48FE10D9">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Intervenir 0,5 Kilómetros-carril de malla vial urbana (local y/o intermedia) con acciones de construcción y/o conservación.</w:t>
            </w:r>
          </w:p>
        </w:tc>
        <w:tc>
          <w:tcPr>
            <w:tcW w:w="763" w:type="dxa"/>
            <w:noWrap/>
            <w:hideMark/>
          </w:tcPr>
          <w:p w:rsidRPr="004908C7" w:rsidR="00062396" w:rsidP="004908C7" w:rsidRDefault="00062396" w14:paraId="6F9B7BBA" w14:textId="7777777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2145</w:t>
            </w:r>
          </w:p>
        </w:tc>
        <w:tc>
          <w:tcPr>
            <w:tcW w:w="1849" w:type="dxa"/>
            <w:noWrap/>
            <w:hideMark/>
          </w:tcPr>
          <w:p w:rsidRPr="004908C7" w:rsidR="00062396" w:rsidP="004908C7" w:rsidRDefault="00062396" w14:paraId="3AE681F6" w14:textId="7777777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Movilidad segura, sostenible y accesible en Santa Fe</w:t>
            </w:r>
          </w:p>
        </w:tc>
        <w:tc>
          <w:tcPr>
            <w:tcW w:w="992" w:type="dxa"/>
            <w:noWrap/>
            <w:hideMark/>
          </w:tcPr>
          <w:p w:rsidRPr="004908C7" w:rsidR="00062396" w:rsidP="004908C7" w:rsidRDefault="00062396" w14:paraId="381489B8"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86%</w:t>
            </w:r>
          </w:p>
        </w:tc>
        <w:tc>
          <w:tcPr>
            <w:tcW w:w="992" w:type="dxa"/>
            <w:noWrap/>
            <w:hideMark/>
          </w:tcPr>
          <w:p w:rsidRPr="004908C7" w:rsidR="00062396" w:rsidP="004908C7" w:rsidRDefault="00062396" w14:paraId="06F41909"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86%</w:t>
            </w:r>
          </w:p>
        </w:tc>
        <w:tc>
          <w:tcPr>
            <w:tcW w:w="851" w:type="dxa"/>
            <w:noWrap/>
            <w:hideMark/>
          </w:tcPr>
          <w:p w:rsidRPr="004908C7" w:rsidR="00062396" w:rsidP="004908C7" w:rsidRDefault="00062396" w14:paraId="5D7122CB"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0,25</w:t>
            </w:r>
          </w:p>
        </w:tc>
        <w:tc>
          <w:tcPr>
            <w:tcW w:w="850" w:type="dxa"/>
            <w:noWrap/>
            <w:hideMark/>
          </w:tcPr>
          <w:p w:rsidRPr="004908C7" w:rsidR="00062396" w:rsidP="004908C7" w:rsidRDefault="00062396" w14:paraId="5850AC3F"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0,43</w:t>
            </w:r>
          </w:p>
        </w:tc>
        <w:tc>
          <w:tcPr>
            <w:tcW w:w="1320" w:type="dxa"/>
            <w:noWrap/>
            <w:hideMark/>
          </w:tcPr>
          <w:p w:rsidRPr="004908C7" w:rsidR="00062396" w:rsidP="004908C7" w:rsidRDefault="00062396" w14:paraId="29ECD94F" w14:textId="541712C0">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 xml:space="preserve">$914.576.237 </w:t>
            </w:r>
          </w:p>
        </w:tc>
      </w:tr>
      <w:tr w:rsidRPr="004908C7" w:rsidR="004908C7" w:rsidTr="00C5583A" w14:paraId="0F39E1FB" w14:textId="77777777">
        <w:trPr>
          <w:trHeight w:val="240"/>
        </w:trPr>
        <w:tc>
          <w:tcPr>
            <w:tcW w:w="1778" w:type="dxa"/>
            <w:noWrap/>
            <w:hideMark/>
          </w:tcPr>
          <w:p w:rsidRPr="004908C7" w:rsidR="00062396" w:rsidP="004908C7" w:rsidRDefault="00062396" w14:paraId="4A707BCC" w14:textId="0778D2D1">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Intervenir 1 Kilómetros-carril de malla vial rural con acciones de construcción y/o conservación</w:t>
            </w:r>
          </w:p>
        </w:tc>
        <w:tc>
          <w:tcPr>
            <w:tcW w:w="763" w:type="dxa"/>
            <w:noWrap/>
            <w:hideMark/>
          </w:tcPr>
          <w:p w:rsidRPr="004908C7" w:rsidR="00062396" w:rsidP="004908C7" w:rsidRDefault="00062396" w14:paraId="584A1F98" w14:textId="7777777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2145</w:t>
            </w:r>
          </w:p>
        </w:tc>
        <w:tc>
          <w:tcPr>
            <w:tcW w:w="1849" w:type="dxa"/>
            <w:noWrap/>
            <w:hideMark/>
          </w:tcPr>
          <w:p w:rsidRPr="004908C7" w:rsidR="00062396" w:rsidP="004908C7" w:rsidRDefault="00062396" w14:paraId="2EAAE5EF" w14:textId="7777777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Movilidad segura, sostenible y accesible en Santa Fe</w:t>
            </w:r>
          </w:p>
        </w:tc>
        <w:tc>
          <w:tcPr>
            <w:tcW w:w="992" w:type="dxa"/>
            <w:noWrap/>
            <w:hideMark/>
          </w:tcPr>
          <w:p w:rsidRPr="004908C7" w:rsidR="00062396" w:rsidP="004908C7" w:rsidRDefault="00062396" w14:paraId="6D43C1E3"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0%</w:t>
            </w:r>
          </w:p>
        </w:tc>
        <w:tc>
          <w:tcPr>
            <w:tcW w:w="992" w:type="dxa"/>
            <w:noWrap/>
            <w:hideMark/>
          </w:tcPr>
          <w:p w:rsidRPr="004908C7" w:rsidR="00062396" w:rsidP="004908C7" w:rsidRDefault="00062396" w14:paraId="5B7206EB"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0%</w:t>
            </w:r>
          </w:p>
        </w:tc>
        <w:tc>
          <w:tcPr>
            <w:tcW w:w="851" w:type="dxa"/>
            <w:noWrap/>
            <w:hideMark/>
          </w:tcPr>
          <w:p w:rsidRPr="004908C7" w:rsidR="00062396" w:rsidP="004908C7" w:rsidRDefault="00062396" w14:paraId="40803D1D"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0</w:t>
            </w:r>
          </w:p>
        </w:tc>
        <w:tc>
          <w:tcPr>
            <w:tcW w:w="850" w:type="dxa"/>
            <w:noWrap/>
            <w:hideMark/>
          </w:tcPr>
          <w:p w:rsidRPr="004908C7" w:rsidR="00062396" w:rsidP="004908C7" w:rsidRDefault="00062396" w14:paraId="12B54FEA"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0</w:t>
            </w:r>
          </w:p>
        </w:tc>
        <w:tc>
          <w:tcPr>
            <w:tcW w:w="1320" w:type="dxa"/>
            <w:noWrap/>
            <w:hideMark/>
          </w:tcPr>
          <w:p w:rsidRPr="004908C7" w:rsidR="00062396" w:rsidP="004908C7" w:rsidRDefault="00E24914" w14:paraId="50C77755" w14:textId="4C804412">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w:t>
            </w:r>
            <w:r w:rsidRPr="004908C7" w:rsidR="00062396">
              <w:rPr>
                <w:rFonts w:asciiTheme="majorHAnsi" w:hAnsiTheme="majorHAnsi" w:cstheme="majorHAnsi"/>
                <w:iCs/>
                <w:color w:val="auto"/>
                <w:sz w:val="22"/>
                <w:szCs w:val="22"/>
                <w:lang w:val="es-ES"/>
              </w:rPr>
              <w:t> </w:t>
            </w:r>
          </w:p>
        </w:tc>
      </w:tr>
      <w:tr w:rsidRPr="004908C7" w:rsidR="004908C7" w:rsidTr="00C5583A" w14:paraId="1C174EB0" w14:textId="77777777">
        <w:trPr>
          <w:trHeight w:val="240"/>
        </w:trPr>
        <w:tc>
          <w:tcPr>
            <w:tcW w:w="1778" w:type="dxa"/>
            <w:noWrap/>
            <w:hideMark/>
          </w:tcPr>
          <w:p w:rsidRPr="004908C7" w:rsidR="00062396" w:rsidP="004908C7" w:rsidRDefault="00062396" w14:paraId="3A9F1574" w14:textId="40EA3DA9">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Intervenir 1.600 metros lineales de Ciclo-infraestructura con acciones de construcción y/o conservación.</w:t>
            </w:r>
          </w:p>
        </w:tc>
        <w:tc>
          <w:tcPr>
            <w:tcW w:w="763" w:type="dxa"/>
            <w:noWrap/>
            <w:hideMark/>
          </w:tcPr>
          <w:p w:rsidRPr="004908C7" w:rsidR="00062396" w:rsidP="004908C7" w:rsidRDefault="00062396" w14:paraId="0406D09F" w14:textId="7777777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2145</w:t>
            </w:r>
          </w:p>
        </w:tc>
        <w:tc>
          <w:tcPr>
            <w:tcW w:w="1849" w:type="dxa"/>
            <w:noWrap/>
            <w:hideMark/>
          </w:tcPr>
          <w:p w:rsidRPr="004908C7" w:rsidR="00062396" w:rsidP="004908C7" w:rsidRDefault="00062396" w14:paraId="147E1032" w14:textId="7777777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Movilidad segura, sostenible y accesible en Santa Fe</w:t>
            </w:r>
          </w:p>
        </w:tc>
        <w:tc>
          <w:tcPr>
            <w:tcW w:w="992" w:type="dxa"/>
            <w:noWrap/>
            <w:hideMark/>
          </w:tcPr>
          <w:p w:rsidRPr="004908C7" w:rsidR="00062396" w:rsidP="004908C7" w:rsidRDefault="00062396" w14:paraId="43401CFD"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25%</w:t>
            </w:r>
          </w:p>
        </w:tc>
        <w:tc>
          <w:tcPr>
            <w:tcW w:w="992" w:type="dxa"/>
            <w:noWrap/>
            <w:hideMark/>
          </w:tcPr>
          <w:p w:rsidRPr="004908C7" w:rsidR="00062396" w:rsidP="004908C7" w:rsidRDefault="00062396" w14:paraId="0DA4F30D"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0%</w:t>
            </w:r>
          </w:p>
        </w:tc>
        <w:tc>
          <w:tcPr>
            <w:tcW w:w="851" w:type="dxa"/>
            <w:noWrap/>
            <w:hideMark/>
          </w:tcPr>
          <w:p w:rsidRPr="004908C7" w:rsidR="00062396" w:rsidP="004908C7" w:rsidRDefault="00062396" w14:paraId="0C0CE4BC"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400</w:t>
            </w:r>
          </w:p>
        </w:tc>
        <w:tc>
          <w:tcPr>
            <w:tcW w:w="850" w:type="dxa"/>
            <w:noWrap/>
            <w:hideMark/>
          </w:tcPr>
          <w:p w:rsidRPr="004908C7" w:rsidR="00062396" w:rsidP="004908C7" w:rsidRDefault="00062396" w14:paraId="65AFBDD0"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0</w:t>
            </w:r>
          </w:p>
        </w:tc>
        <w:tc>
          <w:tcPr>
            <w:tcW w:w="1320" w:type="dxa"/>
            <w:noWrap/>
            <w:hideMark/>
          </w:tcPr>
          <w:p w:rsidRPr="004908C7" w:rsidR="00062396" w:rsidP="004908C7" w:rsidRDefault="00062396" w14:paraId="2211B346" w14:textId="2C11622E">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 xml:space="preserve">$191.278.171 </w:t>
            </w:r>
          </w:p>
        </w:tc>
      </w:tr>
      <w:tr w:rsidRPr="004908C7" w:rsidR="004908C7" w:rsidTr="00C5583A" w14:paraId="4739D1E3" w14:textId="77777777">
        <w:trPr>
          <w:trHeight w:val="240"/>
        </w:trPr>
        <w:tc>
          <w:tcPr>
            <w:tcW w:w="1778" w:type="dxa"/>
            <w:noWrap/>
            <w:hideMark/>
          </w:tcPr>
          <w:p w:rsidRPr="004908C7" w:rsidR="00062396" w:rsidP="004908C7" w:rsidRDefault="00062396" w14:paraId="453269A3" w14:textId="0C39119C">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Intervenir 24 sedes de salones comunales.</w:t>
            </w:r>
          </w:p>
        </w:tc>
        <w:tc>
          <w:tcPr>
            <w:tcW w:w="763" w:type="dxa"/>
            <w:noWrap/>
            <w:hideMark/>
          </w:tcPr>
          <w:p w:rsidRPr="004908C7" w:rsidR="00062396" w:rsidP="004908C7" w:rsidRDefault="00062396" w14:paraId="3A0B78CB" w14:textId="7777777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2156</w:t>
            </w:r>
          </w:p>
        </w:tc>
        <w:tc>
          <w:tcPr>
            <w:tcW w:w="1849" w:type="dxa"/>
            <w:noWrap/>
            <w:hideMark/>
          </w:tcPr>
          <w:p w:rsidRPr="004908C7" w:rsidR="00062396" w:rsidP="004908C7" w:rsidRDefault="00062396" w14:paraId="6525D0C5" w14:textId="7777777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Participación y cultura ciudadana en Santa Fe</w:t>
            </w:r>
          </w:p>
        </w:tc>
        <w:tc>
          <w:tcPr>
            <w:tcW w:w="992" w:type="dxa"/>
            <w:noWrap/>
            <w:hideMark/>
          </w:tcPr>
          <w:p w:rsidRPr="004908C7" w:rsidR="00062396" w:rsidP="004908C7" w:rsidRDefault="00062396" w14:paraId="76C70B47"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25%</w:t>
            </w:r>
          </w:p>
        </w:tc>
        <w:tc>
          <w:tcPr>
            <w:tcW w:w="992" w:type="dxa"/>
            <w:noWrap/>
            <w:hideMark/>
          </w:tcPr>
          <w:p w:rsidRPr="004908C7" w:rsidR="00062396" w:rsidP="004908C7" w:rsidRDefault="00062396" w14:paraId="4D088A58"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0%</w:t>
            </w:r>
          </w:p>
        </w:tc>
        <w:tc>
          <w:tcPr>
            <w:tcW w:w="851" w:type="dxa"/>
            <w:noWrap/>
            <w:hideMark/>
          </w:tcPr>
          <w:p w:rsidRPr="004908C7" w:rsidR="00062396" w:rsidP="004908C7" w:rsidRDefault="00062396" w14:paraId="5BB02D01"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6</w:t>
            </w:r>
          </w:p>
        </w:tc>
        <w:tc>
          <w:tcPr>
            <w:tcW w:w="850" w:type="dxa"/>
            <w:noWrap/>
            <w:hideMark/>
          </w:tcPr>
          <w:p w:rsidRPr="004908C7" w:rsidR="00062396" w:rsidP="004908C7" w:rsidRDefault="00062396" w14:paraId="10BB73CE"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0</w:t>
            </w:r>
          </w:p>
        </w:tc>
        <w:tc>
          <w:tcPr>
            <w:tcW w:w="1320" w:type="dxa"/>
            <w:noWrap/>
            <w:hideMark/>
          </w:tcPr>
          <w:p w:rsidRPr="004908C7" w:rsidR="00062396" w:rsidP="004908C7" w:rsidRDefault="00062396" w14:paraId="025663A8" w14:textId="4FD7DB39">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 xml:space="preserve">$421.109.444 </w:t>
            </w:r>
          </w:p>
        </w:tc>
      </w:tr>
      <w:tr w:rsidRPr="004908C7" w:rsidR="004908C7" w:rsidTr="00C5583A" w14:paraId="2941AF56" w14:textId="77777777">
        <w:trPr>
          <w:trHeight w:val="240"/>
        </w:trPr>
        <w:tc>
          <w:tcPr>
            <w:tcW w:w="1778" w:type="dxa"/>
            <w:noWrap/>
            <w:hideMark/>
          </w:tcPr>
          <w:p w:rsidRPr="004908C7" w:rsidR="00062396" w:rsidP="004908C7" w:rsidRDefault="00062396" w14:paraId="1035D19A" w14:textId="046551A3">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Capacitar 1.000 personas a través de procesos de formación para la participación de manera virtual y presencial.</w:t>
            </w:r>
          </w:p>
        </w:tc>
        <w:tc>
          <w:tcPr>
            <w:tcW w:w="763" w:type="dxa"/>
            <w:noWrap/>
            <w:hideMark/>
          </w:tcPr>
          <w:p w:rsidRPr="004908C7" w:rsidR="00062396" w:rsidP="004908C7" w:rsidRDefault="00062396" w14:paraId="7BB6CD25" w14:textId="7777777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2156</w:t>
            </w:r>
          </w:p>
        </w:tc>
        <w:tc>
          <w:tcPr>
            <w:tcW w:w="1849" w:type="dxa"/>
            <w:noWrap/>
            <w:hideMark/>
          </w:tcPr>
          <w:p w:rsidRPr="004908C7" w:rsidR="00062396" w:rsidP="004908C7" w:rsidRDefault="00062396" w14:paraId="2EE8FA3B" w14:textId="7777777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Participación y cultura ciudadana en Santa Fe</w:t>
            </w:r>
          </w:p>
        </w:tc>
        <w:tc>
          <w:tcPr>
            <w:tcW w:w="992" w:type="dxa"/>
            <w:noWrap/>
            <w:hideMark/>
          </w:tcPr>
          <w:p w:rsidRPr="004908C7" w:rsidR="00062396" w:rsidP="004908C7" w:rsidRDefault="00062396" w14:paraId="3AD47197"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27,30%</w:t>
            </w:r>
          </w:p>
        </w:tc>
        <w:tc>
          <w:tcPr>
            <w:tcW w:w="992" w:type="dxa"/>
            <w:noWrap/>
            <w:hideMark/>
          </w:tcPr>
          <w:p w:rsidRPr="004908C7" w:rsidR="00062396" w:rsidP="004908C7" w:rsidRDefault="00062396" w14:paraId="031684A0"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0%</w:t>
            </w:r>
          </w:p>
        </w:tc>
        <w:tc>
          <w:tcPr>
            <w:tcW w:w="851" w:type="dxa"/>
            <w:noWrap/>
            <w:hideMark/>
          </w:tcPr>
          <w:p w:rsidRPr="004908C7" w:rsidR="00062396" w:rsidP="004908C7" w:rsidRDefault="00062396" w14:paraId="11EAAEA4"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250</w:t>
            </w:r>
          </w:p>
        </w:tc>
        <w:tc>
          <w:tcPr>
            <w:tcW w:w="850" w:type="dxa"/>
            <w:noWrap/>
            <w:hideMark/>
          </w:tcPr>
          <w:p w:rsidRPr="004908C7" w:rsidR="00062396" w:rsidP="004908C7" w:rsidRDefault="00062396" w14:paraId="733A8C1D"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0</w:t>
            </w:r>
          </w:p>
        </w:tc>
        <w:tc>
          <w:tcPr>
            <w:tcW w:w="1320" w:type="dxa"/>
            <w:noWrap/>
            <w:hideMark/>
          </w:tcPr>
          <w:p w:rsidRPr="004908C7" w:rsidR="00062396" w:rsidP="004908C7" w:rsidRDefault="00062396" w14:paraId="281E30C5" w14:textId="4AF18E0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 xml:space="preserve">$156.599.781 </w:t>
            </w:r>
          </w:p>
        </w:tc>
      </w:tr>
      <w:tr w:rsidRPr="004908C7" w:rsidR="004908C7" w:rsidTr="00C5583A" w14:paraId="12647EFC" w14:textId="77777777">
        <w:trPr>
          <w:trHeight w:val="240"/>
        </w:trPr>
        <w:tc>
          <w:tcPr>
            <w:tcW w:w="1778" w:type="dxa"/>
            <w:noWrap/>
            <w:hideMark/>
          </w:tcPr>
          <w:p w:rsidRPr="004908C7" w:rsidR="00062396" w:rsidP="004908C7" w:rsidRDefault="00062396" w14:paraId="57F051CE" w14:textId="72BB3975">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 xml:space="preserve">Fortalecer 120 Organizaciones, </w:t>
            </w:r>
            <w:r w:rsidRPr="004908C7">
              <w:rPr>
                <w:rFonts w:asciiTheme="majorHAnsi" w:hAnsiTheme="majorHAnsi" w:cstheme="majorHAnsi"/>
                <w:iCs/>
                <w:color w:val="auto"/>
                <w:sz w:val="22"/>
                <w:szCs w:val="22"/>
                <w:lang w:val="es-ES"/>
              </w:rPr>
              <w:lastRenderedPageBreak/>
              <w:t>JAC e Instancias de participación ciudadana.</w:t>
            </w:r>
          </w:p>
        </w:tc>
        <w:tc>
          <w:tcPr>
            <w:tcW w:w="763" w:type="dxa"/>
            <w:noWrap/>
            <w:hideMark/>
          </w:tcPr>
          <w:p w:rsidRPr="004908C7" w:rsidR="00062396" w:rsidP="004908C7" w:rsidRDefault="00062396" w14:paraId="397F2454" w14:textId="7777777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lastRenderedPageBreak/>
              <w:t>2156</w:t>
            </w:r>
          </w:p>
        </w:tc>
        <w:tc>
          <w:tcPr>
            <w:tcW w:w="1849" w:type="dxa"/>
            <w:noWrap/>
            <w:hideMark/>
          </w:tcPr>
          <w:p w:rsidRPr="004908C7" w:rsidR="00062396" w:rsidP="004908C7" w:rsidRDefault="00062396" w14:paraId="5DA171D9" w14:textId="7777777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 xml:space="preserve">Participación y cultura ciudadana </w:t>
            </w:r>
            <w:r w:rsidRPr="004908C7">
              <w:rPr>
                <w:rFonts w:asciiTheme="majorHAnsi" w:hAnsiTheme="majorHAnsi" w:cstheme="majorHAnsi"/>
                <w:iCs/>
                <w:color w:val="auto"/>
                <w:sz w:val="22"/>
                <w:szCs w:val="22"/>
                <w:lang w:val="es-ES"/>
              </w:rPr>
              <w:lastRenderedPageBreak/>
              <w:t>en Santa Fe</w:t>
            </w:r>
          </w:p>
        </w:tc>
        <w:tc>
          <w:tcPr>
            <w:tcW w:w="992" w:type="dxa"/>
            <w:noWrap/>
            <w:hideMark/>
          </w:tcPr>
          <w:p w:rsidRPr="004908C7" w:rsidR="00062396" w:rsidP="004908C7" w:rsidRDefault="00062396" w14:paraId="159968AD"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lastRenderedPageBreak/>
              <w:t>50%</w:t>
            </w:r>
          </w:p>
        </w:tc>
        <w:tc>
          <w:tcPr>
            <w:tcW w:w="992" w:type="dxa"/>
            <w:noWrap/>
            <w:hideMark/>
          </w:tcPr>
          <w:p w:rsidRPr="004908C7" w:rsidR="00062396" w:rsidP="004908C7" w:rsidRDefault="00062396" w14:paraId="39517C54"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0%</w:t>
            </w:r>
          </w:p>
        </w:tc>
        <w:tc>
          <w:tcPr>
            <w:tcW w:w="851" w:type="dxa"/>
            <w:noWrap/>
            <w:hideMark/>
          </w:tcPr>
          <w:p w:rsidRPr="004908C7" w:rsidR="00062396" w:rsidP="004908C7" w:rsidRDefault="00062396" w14:paraId="061B874C"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30</w:t>
            </w:r>
          </w:p>
        </w:tc>
        <w:tc>
          <w:tcPr>
            <w:tcW w:w="850" w:type="dxa"/>
            <w:noWrap/>
            <w:hideMark/>
          </w:tcPr>
          <w:p w:rsidRPr="004908C7" w:rsidR="00062396" w:rsidP="004908C7" w:rsidRDefault="00062396" w14:paraId="69222DD9"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0</w:t>
            </w:r>
          </w:p>
        </w:tc>
        <w:tc>
          <w:tcPr>
            <w:tcW w:w="1320" w:type="dxa"/>
            <w:noWrap/>
            <w:hideMark/>
          </w:tcPr>
          <w:p w:rsidRPr="004908C7" w:rsidR="00062396" w:rsidP="004908C7" w:rsidRDefault="00062396" w14:paraId="5F45C35C" w14:textId="5FF3B3C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 xml:space="preserve">$400.416.912 </w:t>
            </w:r>
          </w:p>
        </w:tc>
      </w:tr>
      <w:tr w:rsidRPr="004908C7" w:rsidR="004908C7" w:rsidTr="00C5583A" w14:paraId="02FE2158" w14:textId="77777777">
        <w:trPr>
          <w:trHeight w:val="240"/>
        </w:trPr>
        <w:tc>
          <w:tcPr>
            <w:tcW w:w="1778" w:type="dxa"/>
            <w:noWrap/>
            <w:hideMark/>
          </w:tcPr>
          <w:p w:rsidRPr="004908C7" w:rsidR="00062396" w:rsidP="004908C7" w:rsidRDefault="00062396" w14:paraId="346845DD" w14:textId="512B2A05">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Realizar 4 acciones efectivas para el fortalecimiento de las capacidades locales para la respuesta a emergencias y desastres.</w:t>
            </w:r>
          </w:p>
        </w:tc>
        <w:tc>
          <w:tcPr>
            <w:tcW w:w="763" w:type="dxa"/>
            <w:noWrap/>
            <w:hideMark/>
          </w:tcPr>
          <w:p w:rsidRPr="004908C7" w:rsidR="00062396" w:rsidP="004908C7" w:rsidRDefault="00062396" w14:paraId="1F4D1198" w14:textId="7777777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2159</w:t>
            </w:r>
          </w:p>
        </w:tc>
        <w:tc>
          <w:tcPr>
            <w:tcW w:w="1849" w:type="dxa"/>
            <w:noWrap/>
            <w:hideMark/>
          </w:tcPr>
          <w:p w:rsidRPr="004908C7" w:rsidR="00062396" w:rsidP="004908C7" w:rsidRDefault="00062396" w14:paraId="6AA8B3AE" w14:textId="7777777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Santa Fe eficiente en la atención de emergencias</w:t>
            </w:r>
          </w:p>
        </w:tc>
        <w:tc>
          <w:tcPr>
            <w:tcW w:w="992" w:type="dxa"/>
            <w:noWrap/>
            <w:hideMark/>
          </w:tcPr>
          <w:p w:rsidRPr="004908C7" w:rsidR="00062396" w:rsidP="004908C7" w:rsidRDefault="00062396" w14:paraId="650214A4"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100%</w:t>
            </w:r>
          </w:p>
        </w:tc>
        <w:tc>
          <w:tcPr>
            <w:tcW w:w="992" w:type="dxa"/>
            <w:noWrap/>
            <w:hideMark/>
          </w:tcPr>
          <w:p w:rsidRPr="004908C7" w:rsidR="00062396" w:rsidP="004908C7" w:rsidRDefault="00062396" w14:paraId="1BDED024"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0%</w:t>
            </w:r>
          </w:p>
        </w:tc>
        <w:tc>
          <w:tcPr>
            <w:tcW w:w="851" w:type="dxa"/>
            <w:noWrap/>
            <w:hideMark/>
          </w:tcPr>
          <w:p w:rsidRPr="004908C7" w:rsidR="00062396" w:rsidP="004908C7" w:rsidRDefault="00062396" w14:paraId="4DE3B285"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4</w:t>
            </w:r>
          </w:p>
        </w:tc>
        <w:tc>
          <w:tcPr>
            <w:tcW w:w="850" w:type="dxa"/>
            <w:noWrap/>
            <w:hideMark/>
          </w:tcPr>
          <w:p w:rsidRPr="004908C7" w:rsidR="00062396" w:rsidP="004908C7" w:rsidRDefault="00062396" w14:paraId="3344700F"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0</w:t>
            </w:r>
          </w:p>
        </w:tc>
        <w:tc>
          <w:tcPr>
            <w:tcW w:w="1320" w:type="dxa"/>
            <w:noWrap/>
            <w:hideMark/>
          </w:tcPr>
          <w:p w:rsidRPr="004908C7" w:rsidR="00062396" w:rsidP="004908C7" w:rsidRDefault="00062396" w14:paraId="638BBDD3" w14:textId="7CCFEAB5">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 xml:space="preserve">$289.741.806 </w:t>
            </w:r>
          </w:p>
        </w:tc>
      </w:tr>
      <w:tr w:rsidRPr="004908C7" w:rsidR="004908C7" w:rsidTr="00C5583A" w14:paraId="772C55AA" w14:textId="77777777">
        <w:trPr>
          <w:trHeight w:val="240"/>
        </w:trPr>
        <w:tc>
          <w:tcPr>
            <w:tcW w:w="1778" w:type="dxa"/>
            <w:noWrap/>
            <w:hideMark/>
          </w:tcPr>
          <w:p w:rsidRPr="004908C7" w:rsidR="00062396" w:rsidP="004908C7" w:rsidRDefault="00062396" w14:paraId="6A51F0B4" w14:textId="630BA9B1">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Desarrollar 1 intervenciones para la reducción del riesgo y adaptación al cambio climático.</w:t>
            </w:r>
          </w:p>
        </w:tc>
        <w:tc>
          <w:tcPr>
            <w:tcW w:w="763" w:type="dxa"/>
            <w:noWrap/>
            <w:hideMark/>
          </w:tcPr>
          <w:p w:rsidRPr="004908C7" w:rsidR="00062396" w:rsidP="004908C7" w:rsidRDefault="00062396" w14:paraId="648C0B06" w14:textId="7777777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2159</w:t>
            </w:r>
          </w:p>
        </w:tc>
        <w:tc>
          <w:tcPr>
            <w:tcW w:w="1849" w:type="dxa"/>
            <w:noWrap/>
            <w:hideMark/>
          </w:tcPr>
          <w:p w:rsidRPr="004908C7" w:rsidR="00062396" w:rsidP="004908C7" w:rsidRDefault="00062396" w14:paraId="6B8FC9A8" w14:textId="7777777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Santa Fe eficiente en la atención de emergencias</w:t>
            </w:r>
          </w:p>
        </w:tc>
        <w:tc>
          <w:tcPr>
            <w:tcW w:w="992" w:type="dxa"/>
            <w:noWrap/>
            <w:hideMark/>
          </w:tcPr>
          <w:p w:rsidRPr="004908C7" w:rsidR="00062396" w:rsidP="004908C7" w:rsidRDefault="00062396" w14:paraId="06382221"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0%</w:t>
            </w:r>
          </w:p>
        </w:tc>
        <w:tc>
          <w:tcPr>
            <w:tcW w:w="992" w:type="dxa"/>
            <w:noWrap/>
            <w:hideMark/>
          </w:tcPr>
          <w:p w:rsidRPr="004908C7" w:rsidR="00062396" w:rsidP="004908C7" w:rsidRDefault="00062396" w14:paraId="3281F546"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0%</w:t>
            </w:r>
          </w:p>
        </w:tc>
        <w:tc>
          <w:tcPr>
            <w:tcW w:w="851" w:type="dxa"/>
            <w:noWrap/>
            <w:hideMark/>
          </w:tcPr>
          <w:p w:rsidRPr="004908C7" w:rsidR="00062396" w:rsidP="004908C7" w:rsidRDefault="00062396" w14:paraId="3EAB5B7E"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0</w:t>
            </w:r>
          </w:p>
        </w:tc>
        <w:tc>
          <w:tcPr>
            <w:tcW w:w="850" w:type="dxa"/>
            <w:noWrap/>
            <w:hideMark/>
          </w:tcPr>
          <w:p w:rsidRPr="004908C7" w:rsidR="00062396" w:rsidP="004908C7" w:rsidRDefault="00062396" w14:paraId="4EE1BB2D"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0</w:t>
            </w:r>
          </w:p>
        </w:tc>
        <w:tc>
          <w:tcPr>
            <w:tcW w:w="1320" w:type="dxa"/>
            <w:noWrap/>
            <w:hideMark/>
          </w:tcPr>
          <w:p w:rsidRPr="004908C7" w:rsidR="00062396" w:rsidP="004908C7" w:rsidRDefault="00062396" w14:paraId="44D69559" w14:textId="28C67922">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 xml:space="preserve">                          -   </w:t>
            </w:r>
          </w:p>
        </w:tc>
      </w:tr>
      <w:tr w:rsidRPr="004908C7" w:rsidR="004908C7" w:rsidTr="00C5583A" w14:paraId="550295FB" w14:textId="77777777">
        <w:trPr>
          <w:trHeight w:val="240"/>
        </w:trPr>
        <w:tc>
          <w:tcPr>
            <w:tcW w:w="1778" w:type="dxa"/>
            <w:noWrap/>
            <w:hideMark/>
          </w:tcPr>
          <w:p w:rsidRPr="004908C7" w:rsidR="00062396" w:rsidP="004908C7" w:rsidRDefault="00062396" w14:paraId="7ADF4EE5" w14:textId="4B585C0A">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Capacitar 1020 personas para la construcción de ciudadanía y desarrollo de capacidades para el ejercicio de derechos de las mujeres.</w:t>
            </w:r>
          </w:p>
        </w:tc>
        <w:tc>
          <w:tcPr>
            <w:tcW w:w="763" w:type="dxa"/>
            <w:noWrap/>
            <w:hideMark/>
          </w:tcPr>
          <w:p w:rsidRPr="004908C7" w:rsidR="00062396" w:rsidP="004908C7" w:rsidRDefault="00062396" w14:paraId="63E29602" w14:textId="7777777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2161</w:t>
            </w:r>
          </w:p>
        </w:tc>
        <w:tc>
          <w:tcPr>
            <w:tcW w:w="1849" w:type="dxa"/>
            <w:noWrap/>
            <w:hideMark/>
          </w:tcPr>
          <w:p w:rsidRPr="004908C7" w:rsidR="00062396" w:rsidP="004908C7" w:rsidRDefault="00062396" w14:paraId="06A1BD72" w14:textId="7777777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Santa Fe con más mujeres seguras y defensoras de sus derechos</w:t>
            </w:r>
          </w:p>
        </w:tc>
        <w:tc>
          <w:tcPr>
            <w:tcW w:w="992" w:type="dxa"/>
            <w:noWrap/>
            <w:hideMark/>
          </w:tcPr>
          <w:p w:rsidRPr="004908C7" w:rsidR="00062396" w:rsidP="004908C7" w:rsidRDefault="00062396" w14:paraId="05ED756A"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50%</w:t>
            </w:r>
          </w:p>
        </w:tc>
        <w:tc>
          <w:tcPr>
            <w:tcW w:w="992" w:type="dxa"/>
            <w:noWrap/>
            <w:hideMark/>
          </w:tcPr>
          <w:p w:rsidRPr="004908C7" w:rsidR="00062396" w:rsidP="004908C7" w:rsidRDefault="00062396" w14:paraId="01BE236D"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0%</w:t>
            </w:r>
          </w:p>
        </w:tc>
        <w:tc>
          <w:tcPr>
            <w:tcW w:w="851" w:type="dxa"/>
            <w:noWrap/>
            <w:hideMark/>
          </w:tcPr>
          <w:p w:rsidRPr="004908C7" w:rsidR="00062396" w:rsidP="004908C7" w:rsidRDefault="00062396" w14:paraId="7661BDBF"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510</w:t>
            </w:r>
          </w:p>
        </w:tc>
        <w:tc>
          <w:tcPr>
            <w:tcW w:w="850" w:type="dxa"/>
            <w:noWrap/>
            <w:hideMark/>
          </w:tcPr>
          <w:p w:rsidRPr="004908C7" w:rsidR="00062396" w:rsidP="004908C7" w:rsidRDefault="00062396" w14:paraId="1EB94E97"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0</w:t>
            </w:r>
          </w:p>
        </w:tc>
        <w:tc>
          <w:tcPr>
            <w:tcW w:w="1320" w:type="dxa"/>
            <w:noWrap/>
            <w:hideMark/>
          </w:tcPr>
          <w:p w:rsidRPr="004908C7" w:rsidR="00062396" w:rsidP="004908C7" w:rsidRDefault="00062396" w14:paraId="4608A72F" w14:textId="401A1E44">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 xml:space="preserve">$326.014.000 </w:t>
            </w:r>
          </w:p>
        </w:tc>
      </w:tr>
      <w:tr w:rsidRPr="004908C7" w:rsidR="004908C7" w:rsidTr="00C5583A" w14:paraId="46EB3C71" w14:textId="77777777">
        <w:trPr>
          <w:trHeight w:val="240"/>
        </w:trPr>
        <w:tc>
          <w:tcPr>
            <w:tcW w:w="1778" w:type="dxa"/>
            <w:noWrap/>
            <w:hideMark/>
          </w:tcPr>
          <w:p w:rsidRPr="004908C7" w:rsidR="00062396" w:rsidP="004908C7" w:rsidRDefault="00062396" w14:paraId="5F40AB34" w14:textId="170019D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Vincular 1.800 personas en acciones para la prevención del feminicidio y la violencia contra la mujer.</w:t>
            </w:r>
          </w:p>
        </w:tc>
        <w:tc>
          <w:tcPr>
            <w:tcW w:w="763" w:type="dxa"/>
            <w:noWrap/>
            <w:hideMark/>
          </w:tcPr>
          <w:p w:rsidRPr="004908C7" w:rsidR="00062396" w:rsidP="004908C7" w:rsidRDefault="00062396" w14:paraId="4EF4CEBE" w14:textId="7777777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2161</w:t>
            </w:r>
          </w:p>
        </w:tc>
        <w:tc>
          <w:tcPr>
            <w:tcW w:w="1849" w:type="dxa"/>
            <w:noWrap/>
            <w:hideMark/>
          </w:tcPr>
          <w:p w:rsidRPr="004908C7" w:rsidR="00062396" w:rsidP="004908C7" w:rsidRDefault="00062396" w14:paraId="20AC3B99" w14:textId="7777777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Santa Fe con más mujeres seguras y defensoras de sus derechos</w:t>
            </w:r>
          </w:p>
        </w:tc>
        <w:tc>
          <w:tcPr>
            <w:tcW w:w="992" w:type="dxa"/>
            <w:noWrap/>
            <w:hideMark/>
          </w:tcPr>
          <w:p w:rsidRPr="004908C7" w:rsidR="00062396" w:rsidP="004908C7" w:rsidRDefault="00062396" w14:paraId="0A7717A1"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71,60%</w:t>
            </w:r>
          </w:p>
        </w:tc>
        <w:tc>
          <w:tcPr>
            <w:tcW w:w="992" w:type="dxa"/>
            <w:noWrap/>
            <w:hideMark/>
          </w:tcPr>
          <w:p w:rsidRPr="004908C7" w:rsidR="00062396" w:rsidP="004908C7" w:rsidRDefault="00062396" w14:paraId="15D23410"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14,20%</w:t>
            </w:r>
          </w:p>
        </w:tc>
        <w:tc>
          <w:tcPr>
            <w:tcW w:w="851" w:type="dxa"/>
            <w:noWrap/>
            <w:hideMark/>
          </w:tcPr>
          <w:p w:rsidRPr="004908C7" w:rsidR="00062396" w:rsidP="004908C7" w:rsidRDefault="00062396" w14:paraId="3C24029C"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450</w:t>
            </w:r>
          </w:p>
        </w:tc>
        <w:tc>
          <w:tcPr>
            <w:tcW w:w="850" w:type="dxa"/>
            <w:noWrap/>
            <w:hideMark/>
          </w:tcPr>
          <w:p w:rsidRPr="004908C7" w:rsidR="00062396" w:rsidP="004908C7" w:rsidRDefault="00062396" w14:paraId="4C84E85F"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256</w:t>
            </w:r>
          </w:p>
        </w:tc>
        <w:tc>
          <w:tcPr>
            <w:tcW w:w="1320" w:type="dxa"/>
            <w:noWrap/>
            <w:hideMark/>
          </w:tcPr>
          <w:p w:rsidRPr="004908C7" w:rsidR="00062396" w:rsidP="004908C7" w:rsidRDefault="00062396" w14:paraId="21D36C37" w14:textId="2570FEF6">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 xml:space="preserve">$291.785.198 </w:t>
            </w:r>
          </w:p>
        </w:tc>
      </w:tr>
      <w:tr w:rsidRPr="004908C7" w:rsidR="004908C7" w:rsidTr="00C5583A" w14:paraId="15109542" w14:textId="77777777">
        <w:trPr>
          <w:trHeight w:val="240"/>
        </w:trPr>
        <w:tc>
          <w:tcPr>
            <w:tcW w:w="1778" w:type="dxa"/>
            <w:noWrap/>
            <w:hideMark/>
          </w:tcPr>
          <w:p w:rsidRPr="004908C7" w:rsidR="00062396" w:rsidP="004908C7" w:rsidRDefault="00062396" w14:paraId="497A994F" w14:textId="715A3DB5">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Atender 750 personas en estrategias de acceso a la justicia integral en la ciudad.</w:t>
            </w:r>
          </w:p>
        </w:tc>
        <w:tc>
          <w:tcPr>
            <w:tcW w:w="763" w:type="dxa"/>
            <w:noWrap/>
            <w:hideMark/>
          </w:tcPr>
          <w:p w:rsidRPr="004908C7" w:rsidR="00062396" w:rsidP="004908C7" w:rsidRDefault="00062396" w14:paraId="7F5858DE" w14:textId="7777777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2163</w:t>
            </w:r>
          </w:p>
        </w:tc>
        <w:tc>
          <w:tcPr>
            <w:tcW w:w="1849" w:type="dxa"/>
            <w:noWrap/>
            <w:hideMark/>
          </w:tcPr>
          <w:p w:rsidRPr="004908C7" w:rsidR="00062396" w:rsidP="004908C7" w:rsidRDefault="00062396" w14:paraId="7B562F6F" w14:textId="7777777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Plataforma institucional para la seguridad y justicia en Santa Fe</w:t>
            </w:r>
          </w:p>
        </w:tc>
        <w:tc>
          <w:tcPr>
            <w:tcW w:w="992" w:type="dxa"/>
            <w:noWrap/>
            <w:hideMark/>
          </w:tcPr>
          <w:p w:rsidRPr="004908C7" w:rsidR="00062396" w:rsidP="004908C7" w:rsidRDefault="00062396" w14:paraId="3466C004"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52%</w:t>
            </w:r>
          </w:p>
        </w:tc>
        <w:tc>
          <w:tcPr>
            <w:tcW w:w="992" w:type="dxa"/>
            <w:noWrap/>
            <w:hideMark/>
          </w:tcPr>
          <w:p w:rsidRPr="004908C7" w:rsidR="00062396" w:rsidP="004908C7" w:rsidRDefault="00062396" w14:paraId="64E13BAF"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0%</w:t>
            </w:r>
          </w:p>
        </w:tc>
        <w:tc>
          <w:tcPr>
            <w:tcW w:w="851" w:type="dxa"/>
            <w:noWrap/>
            <w:hideMark/>
          </w:tcPr>
          <w:p w:rsidRPr="004908C7" w:rsidR="00062396" w:rsidP="004908C7" w:rsidRDefault="00062396" w14:paraId="2FBB876F"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375</w:t>
            </w:r>
          </w:p>
        </w:tc>
        <w:tc>
          <w:tcPr>
            <w:tcW w:w="850" w:type="dxa"/>
            <w:noWrap/>
            <w:hideMark/>
          </w:tcPr>
          <w:p w:rsidRPr="004908C7" w:rsidR="00062396" w:rsidP="004908C7" w:rsidRDefault="00062396" w14:paraId="48478584"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0</w:t>
            </w:r>
          </w:p>
        </w:tc>
        <w:tc>
          <w:tcPr>
            <w:tcW w:w="1320" w:type="dxa"/>
            <w:noWrap/>
            <w:hideMark/>
          </w:tcPr>
          <w:p w:rsidRPr="004908C7" w:rsidR="00062396" w:rsidP="004908C7" w:rsidRDefault="00062396" w14:paraId="7AD9EAC6" w14:textId="4666F5B2">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 xml:space="preserve">$246.605.165 </w:t>
            </w:r>
          </w:p>
        </w:tc>
      </w:tr>
      <w:tr w:rsidRPr="004908C7" w:rsidR="004908C7" w:rsidTr="00C5583A" w14:paraId="20399EE8" w14:textId="77777777">
        <w:trPr>
          <w:trHeight w:val="240"/>
        </w:trPr>
        <w:tc>
          <w:tcPr>
            <w:tcW w:w="1778" w:type="dxa"/>
            <w:noWrap/>
            <w:hideMark/>
          </w:tcPr>
          <w:p w:rsidRPr="004908C7" w:rsidR="00062396" w:rsidP="004908C7" w:rsidRDefault="00062396" w14:paraId="383ACB09" w14:textId="0D75C572">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 xml:space="preserve">Suministrar 48 </w:t>
            </w:r>
            <w:r w:rsidRPr="004908C7">
              <w:rPr>
                <w:rFonts w:asciiTheme="majorHAnsi" w:hAnsiTheme="majorHAnsi" w:cstheme="majorHAnsi"/>
                <w:iCs/>
                <w:color w:val="auto"/>
                <w:sz w:val="22"/>
                <w:szCs w:val="22"/>
                <w:lang w:val="es-ES"/>
              </w:rPr>
              <w:lastRenderedPageBreak/>
              <w:t>dotaciones tecnológicas a organismos de seguridad.</w:t>
            </w:r>
          </w:p>
        </w:tc>
        <w:tc>
          <w:tcPr>
            <w:tcW w:w="763" w:type="dxa"/>
            <w:noWrap/>
            <w:hideMark/>
          </w:tcPr>
          <w:p w:rsidRPr="004908C7" w:rsidR="00062396" w:rsidP="004908C7" w:rsidRDefault="00062396" w14:paraId="428BEBBD" w14:textId="7777777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lastRenderedPageBreak/>
              <w:t>2163</w:t>
            </w:r>
          </w:p>
        </w:tc>
        <w:tc>
          <w:tcPr>
            <w:tcW w:w="1849" w:type="dxa"/>
            <w:noWrap/>
            <w:hideMark/>
          </w:tcPr>
          <w:p w:rsidRPr="004908C7" w:rsidR="00062396" w:rsidP="004908C7" w:rsidRDefault="00062396" w14:paraId="0CDF98D7" w14:textId="7777777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 xml:space="preserve">Plataforma </w:t>
            </w:r>
            <w:r w:rsidRPr="004908C7">
              <w:rPr>
                <w:rFonts w:asciiTheme="majorHAnsi" w:hAnsiTheme="majorHAnsi" w:cstheme="majorHAnsi"/>
                <w:iCs/>
                <w:color w:val="auto"/>
                <w:sz w:val="22"/>
                <w:szCs w:val="22"/>
                <w:lang w:val="es-ES"/>
              </w:rPr>
              <w:lastRenderedPageBreak/>
              <w:t>institucional para la seguridad y justicia en Santa Fe</w:t>
            </w:r>
          </w:p>
        </w:tc>
        <w:tc>
          <w:tcPr>
            <w:tcW w:w="992" w:type="dxa"/>
            <w:noWrap/>
            <w:hideMark/>
          </w:tcPr>
          <w:p w:rsidRPr="004908C7" w:rsidR="00062396" w:rsidP="004908C7" w:rsidRDefault="00062396" w14:paraId="78F72826"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lastRenderedPageBreak/>
              <w:t>0%</w:t>
            </w:r>
          </w:p>
        </w:tc>
        <w:tc>
          <w:tcPr>
            <w:tcW w:w="992" w:type="dxa"/>
            <w:noWrap/>
            <w:hideMark/>
          </w:tcPr>
          <w:p w:rsidRPr="004908C7" w:rsidR="00062396" w:rsidP="004908C7" w:rsidRDefault="00062396" w14:paraId="3CCC34EA"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0%</w:t>
            </w:r>
          </w:p>
        </w:tc>
        <w:tc>
          <w:tcPr>
            <w:tcW w:w="851" w:type="dxa"/>
            <w:noWrap/>
            <w:hideMark/>
          </w:tcPr>
          <w:p w:rsidRPr="004908C7" w:rsidR="00062396" w:rsidP="004908C7" w:rsidRDefault="00062396" w14:paraId="0116B946"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0</w:t>
            </w:r>
          </w:p>
        </w:tc>
        <w:tc>
          <w:tcPr>
            <w:tcW w:w="850" w:type="dxa"/>
            <w:noWrap/>
            <w:hideMark/>
          </w:tcPr>
          <w:p w:rsidRPr="004908C7" w:rsidR="00062396" w:rsidP="004908C7" w:rsidRDefault="00062396" w14:paraId="5FCE51C0"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0</w:t>
            </w:r>
          </w:p>
        </w:tc>
        <w:tc>
          <w:tcPr>
            <w:tcW w:w="1320" w:type="dxa"/>
            <w:noWrap/>
            <w:hideMark/>
          </w:tcPr>
          <w:p w:rsidRPr="004908C7" w:rsidR="00062396" w:rsidP="004908C7" w:rsidRDefault="00062396" w14:paraId="092309BF" w14:textId="76EC75BE">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 xml:space="preserve">-   </w:t>
            </w:r>
          </w:p>
        </w:tc>
      </w:tr>
      <w:tr w:rsidRPr="004908C7" w:rsidR="004908C7" w:rsidTr="00C5583A" w14:paraId="685CC846" w14:textId="77777777">
        <w:trPr>
          <w:trHeight w:val="240"/>
        </w:trPr>
        <w:tc>
          <w:tcPr>
            <w:tcW w:w="1778" w:type="dxa"/>
            <w:noWrap/>
            <w:hideMark/>
          </w:tcPr>
          <w:p w:rsidRPr="004908C7" w:rsidR="00062396" w:rsidP="004908C7" w:rsidRDefault="00062396" w14:paraId="5D91FECD" w14:textId="61A759D5">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Vincular 500 personas a procesos de construcción de memoria, verdad, reparación integral a víctimas, paz y reconciliación.</w:t>
            </w:r>
          </w:p>
        </w:tc>
        <w:tc>
          <w:tcPr>
            <w:tcW w:w="763" w:type="dxa"/>
            <w:noWrap/>
            <w:hideMark/>
          </w:tcPr>
          <w:p w:rsidRPr="004908C7" w:rsidR="00062396" w:rsidP="004908C7" w:rsidRDefault="00062396" w14:paraId="44E8D41E" w14:textId="7777777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2187</w:t>
            </w:r>
          </w:p>
        </w:tc>
        <w:tc>
          <w:tcPr>
            <w:tcW w:w="1849" w:type="dxa"/>
            <w:noWrap/>
            <w:hideMark/>
          </w:tcPr>
          <w:p w:rsidRPr="004908C7" w:rsidR="00062396" w:rsidP="004908C7" w:rsidRDefault="00062396" w14:paraId="331E4DFA" w14:textId="7777777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Cambio cultural en Santa Fe para la gestión de la crisis climática</w:t>
            </w:r>
          </w:p>
        </w:tc>
        <w:tc>
          <w:tcPr>
            <w:tcW w:w="992" w:type="dxa"/>
            <w:noWrap/>
            <w:hideMark/>
          </w:tcPr>
          <w:p w:rsidRPr="004908C7" w:rsidR="00062396" w:rsidP="004908C7" w:rsidRDefault="00062396" w14:paraId="2CA249D0"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0%</w:t>
            </w:r>
          </w:p>
        </w:tc>
        <w:tc>
          <w:tcPr>
            <w:tcW w:w="992" w:type="dxa"/>
            <w:noWrap/>
            <w:hideMark/>
          </w:tcPr>
          <w:p w:rsidRPr="004908C7" w:rsidR="00062396" w:rsidP="004908C7" w:rsidRDefault="00062396" w14:paraId="68F669CE"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0%</w:t>
            </w:r>
          </w:p>
        </w:tc>
        <w:tc>
          <w:tcPr>
            <w:tcW w:w="851" w:type="dxa"/>
            <w:noWrap/>
            <w:hideMark/>
          </w:tcPr>
          <w:p w:rsidRPr="004908C7" w:rsidR="00062396" w:rsidP="004908C7" w:rsidRDefault="00062396" w14:paraId="5045FB59"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0</w:t>
            </w:r>
          </w:p>
        </w:tc>
        <w:tc>
          <w:tcPr>
            <w:tcW w:w="850" w:type="dxa"/>
            <w:noWrap/>
            <w:hideMark/>
          </w:tcPr>
          <w:p w:rsidRPr="004908C7" w:rsidR="00062396" w:rsidP="004908C7" w:rsidRDefault="00062396" w14:paraId="27C8544F"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0</w:t>
            </w:r>
          </w:p>
        </w:tc>
        <w:tc>
          <w:tcPr>
            <w:tcW w:w="1320" w:type="dxa"/>
            <w:noWrap/>
            <w:hideMark/>
          </w:tcPr>
          <w:p w:rsidRPr="004908C7" w:rsidR="00062396" w:rsidP="004908C7" w:rsidRDefault="00062396" w14:paraId="4B571F68" w14:textId="686DF02F">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 xml:space="preserve">-   </w:t>
            </w:r>
          </w:p>
        </w:tc>
      </w:tr>
      <w:tr w:rsidRPr="004908C7" w:rsidR="004908C7" w:rsidTr="00C5583A" w14:paraId="33A6C9B5" w14:textId="77777777">
        <w:trPr>
          <w:trHeight w:val="240"/>
        </w:trPr>
        <w:tc>
          <w:tcPr>
            <w:tcW w:w="1778" w:type="dxa"/>
            <w:noWrap/>
            <w:hideMark/>
          </w:tcPr>
          <w:p w:rsidRPr="004908C7" w:rsidR="00062396" w:rsidP="004908C7" w:rsidRDefault="00062396" w14:paraId="4A7C0A0F" w14:textId="41995208">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Formar 1.200 personas en prevención de violencia intrafamiliar y/o violencia sexual.</w:t>
            </w:r>
          </w:p>
        </w:tc>
        <w:tc>
          <w:tcPr>
            <w:tcW w:w="763" w:type="dxa"/>
            <w:noWrap/>
            <w:hideMark/>
          </w:tcPr>
          <w:p w:rsidRPr="004908C7" w:rsidR="00062396" w:rsidP="004908C7" w:rsidRDefault="00062396" w14:paraId="139AB91E" w14:textId="7777777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2188</w:t>
            </w:r>
          </w:p>
        </w:tc>
        <w:tc>
          <w:tcPr>
            <w:tcW w:w="1849" w:type="dxa"/>
            <w:noWrap/>
            <w:hideMark/>
          </w:tcPr>
          <w:p w:rsidRPr="004908C7" w:rsidR="00062396" w:rsidP="004908C7" w:rsidRDefault="00062396" w14:paraId="31BC7B4E" w14:textId="7777777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Santa Fe con un sistema de cuidado</w:t>
            </w:r>
          </w:p>
        </w:tc>
        <w:tc>
          <w:tcPr>
            <w:tcW w:w="992" w:type="dxa"/>
            <w:noWrap/>
            <w:hideMark/>
          </w:tcPr>
          <w:p w:rsidRPr="004908C7" w:rsidR="00062396" w:rsidP="004908C7" w:rsidRDefault="00062396" w14:paraId="26D33D26"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47,90%</w:t>
            </w:r>
          </w:p>
        </w:tc>
        <w:tc>
          <w:tcPr>
            <w:tcW w:w="992" w:type="dxa"/>
            <w:noWrap/>
            <w:hideMark/>
          </w:tcPr>
          <w:p w:rsidRPr="004908C7" w:rsidR="00062396" w:rsidP="004908C7" w:rsidRDefault="00062396" w14:paraId="10DD9E2B"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0%</w:t>
            </w:r>
          </w:p>
        </w:tc>
        <w:tc>
          <w:tcPr>
            <w:tcW w:w="851" w:type="dxa"/>
            <w:noWrap/>
            <w:hideMark/>
          </w:tcPr>
          <w:p w:rsidRPr="004908C7" w:rsidR="00062396" w:rsidP="004908C7" w:rsidRDefault="00062396" w14:paraId="2109966A"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300</w:t>
            </w:r>
          </w:p>
        </w:tc>
        <w:tc>
          <w:tcPr>
            <w:tcW w:w="850" w:type="dxa"/>
            <w:noWrap/>
            <w:hideMark/>
          </w:tcPr>
          <w:p w:rsidRPr="004908C7" w:rsidR="00062396" w:rsidP="004908C7" w:rsidRDefault="00062396" w14:paraId="07DC1C3B"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0</w:t>
            </w:r>
          </w:p>
        </w:tc>
        <w:tc>
          <w:tcPr>
            <w:tcW w:w="1320" w:type="dxa"/>
            <w:noWrap/>
            <w:hideMark/>
          </w:tcPr>
          <w:p w:rsidRPr="004908C7" w:rsidR="00062396" w:rsidP="004908C7" w:rsidRDefault="00062396" w14:paraId="2233ADFF" w14:textId="75F2DD73">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 xml:space="preserve">$113.984.863 </w:t>
            </w:r>
          </w:p>
        </w:tc>
      </w:tr>
      <w:tr w:rsidRPr="004908C7" w:rsidR="004908C7" w:rsidTr="00C5583A" w14:paraId="7195D2FC" w14:textId="77777777">
        <w:trPr>
          <w:trHeight w:val="240"/>
        </w:trPr>
        <w:tc>
          <w:tcPr>
            <w:tcW w:w="1778" w:type="dxa"/>
            <w:noWrap/>
            <w:hideMark/>
          </w:tcPr>
          <w:p w:rsidRPr="004908C7" w:rsidR="00062396" w:rsidP="004908C7" w:rsidRDefault="00062396" w14:paraId="2094F5D4" w14:textId="6464C12A">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 xml:space="preserve">Apoyar 50 </w:t>
            </w:r>
            <w:proofErr w:type="spellStart"/>
            <w:r w:rsidRPr="004908C7">
              <w:rPr>
                <w:rFonts w:asciiTheme="majorHAnsi" w:hAnsiTheme="majorHAnsi" w:cstheme="majorHAnsi"/>
                <w:iCs/>
                <w:color w:val="auto"/>
                <w:sz w:val="22"/>
                <w:szCs w:val="22"/>
                <w:lang w:val="es-ES"/>
              </w:rPr>
              <w:t>Mipymes</w:t>
            </w:r>
            <w:proofErr w:type="spellEnd"/>
            <w:r w:rsidRPr="004908C7">
              <w:rPr>
                <w:rFonts w:asciiTheme="majorHAnsi" w:hAnsiTheme="majorHAnsi" w:cstheme="majorHAnsi"/>
                <w:iCs/>
                <w:color w:val="auto"/>
                <w:sz w:val="22"/>
                <w:szCs w:val="22"/>
                <w:lang w:val="es-ES"/>
              </w:rPr>
              <w:t xml:space="preserve"> y/o emprendimientos culturales y creativos.</w:t>
            </w:r>
          </w:p>
        </w:tc>
        <w:tc>
          <w:tcPr>
            <w:tcW w:w="763" w:type="dxa"/>
            <w:noWrap/>
            <w:hideMark/>
          </w:tcPr>
          <w:p w:rsidRPr="004908C7" w:rsidR="00062396" w:rsidP="004908C7" w:rsidRDefault="00062396" w14:paraId="0DA78E06" w14:textId="7777777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2188</w:t>
            </w:r>
          </w:p>
        </w:tc>
        <w:tc>
          <w:tcPr>
            <w:tcW w:w="1849" w:type="dxa"/>
            <w:noWrap/>
            <w:hideMark/>
          </w:tcPr>
          <w:p w:rsidRPr="004908C7" w:rsidR="00062396" w:rsidP="004908C7" w:rsidRDefault="00062396" w14:paraId="70004502" w14:textId="7777777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Santa Fe con un sistema de cuidado</w:t>
            </w:r>
          </w:p>
        </w:tc>
        <w:tc>
          <w:tcPr>
            <w:tcW w:w="992" w:type="dxa"/>
            <w:noWrap/>
            <w:hideMark/>
          </w:tcPr>
          <w:p w:rsidRPr="004908C7" w:rsidR="00062396" w:rsidP="004908C7" w:rsidRDefault="00062396" w14:paraId="55644CD8"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26%</w:t>
            </w:r>
          </w:p>
        </w:tc>
        <w:tc>
          <w:tcPr>
            <w:tcW w:w="992" w:type="dxa"/>
            <w:noWrap/>
            <w:hideMark/>
          </w:tcPr>
          <w:p w:rsidRPr="004908C7" w:rsidR="00062396" w:rsidP="004908C7" w:rsidRDefault="00062396" w14:paraId="03E4E2B3"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8%</w:t>
            </w:r>
          </w:p>
        </w:tc>
        <w:tc>
          <w:tcPr>
            <w:tcW w:w="851" w:type="dxa"/>
            <w:noWrap/>
            <w:hideMark/>
          </w:tcPr>
          <w:p w:rsidRPr="004908C7" w:rsidR="00062396" w:rsidP="004908C7" w:rsidRDefault="00062396" w14:paraId="7ED99389"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13</w:t>
            </w:r>
          </w:p>
        </w:tc>
        <w:tc>
          <w:tcPr>
            <w:tcW w:w="850" w:type="dxa"/>
            <w:noWrap/>
            <w:hideMark/>
          </w:tcPr>
          <w:p w:rsidRPr="004908C7" w:rsidR="00062396" w:rsidP="004908C7" w:rsidRDefault="00062396" w14:paraId="7BFDFCE8"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4</w:t>
            </w:r>
          </w:p>
        </w:tc>
        <w:tc>
          <w:tcPr>
            <w:tcW w:w="1320" w:type="dxa"/>
            <w:noWrap/>
            <w:hideMark/>
          </w:tcPr>
          <w:p w:rsidRPr="004908C7" w:rsidR="00062396" w:rsidP="004908C7" w:rsidRDefault="00062396" w14:paraId="59DC4026" w14:textId="4F9AB5DE">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 xml:space="preserve">$275.640.398 </w:t>
            </w:r>
          </w:p>
        </w:tc>
      </w:tr>
      <w:tr w:rsidRPr="004908C7" w:rsidR="004908C7" w:rsidTr="00C5583A" w14:paraId="1F956004" w14:textId="77777777">
        <w:trPr>
          <w:trHeight w:val="240"/>
        </w:trPr>
        <w:tc>
          <w:tcPr>
            <w:tcW w:w="1778" w:type="dxa"/>
            <w:noWrap/>
            <w:hideMark/>
          </w:tcPr>
          <w:p w:rsidRPr="004908C7" w:rsidR="00062396" w:rsidP="004908C7" w:rsidRDefault="00062396" w14:paraId="1BCBFDF1" w14:textId="2DDDC590">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 xml:space="preserve">Promover en 50 </w:t>
            </w:r>
            <w:r w:rsidRPr="004908C7" w:rsidR="000D4BF4">
              <w:rPr>
                <w:rFonts w:asciiTheme="majorHAnsi" w:hAnsiTheme="majorHAnsi" w:cstheme="majorHAnsi"/>
                <w:iCs/>
                <w:color w:val="auto"/>
                <w:sz w:val="22"/>
                <w:szCs w:val="22"/>
                <w:lang w:val="es-ES"/>
              </w:rPr>
              <w:t>MiPymes</w:t>
            </w:r>
            <w:r w:rsidRPr="004908C7">
              <w:rPr>
                <w:rFonts w:asciiTheme="majorHAnsi" w:hAnsiTheme="majorHAnsi" w:cstheme="majorHAnsi"/>
                <w:iCs/>
                <w:color w:val="auto"/>
                <w:sz w:val="22"/>
                <w:szCs w:val="22"/>
                <w:lang w:val="es-ES"/>
              </w:rPr>
              <w:t xml:space="preserve"> y/o emprendimientos procesos de reconversión hacia actividades sostenibles.</w:t>
            </w:r>
          </w:p>
        </w:tc>
        <w:tc>
          <w:tcPr>
            <w:tcW w:w="763" w:type="dxa"/>
            <w:noWrap/>
            <w:hideMark/>
          </w:tcPr>
          <w:p w:rsidRPr="004908C7" w:rsidR="00062396" w:rsidP="004908C7" w:rsidRDefault="00062396" w14:paraId="7BD9CBB5" w14:textId="7777777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2188</w:t>
            </w:r>
          </w:p>
        </w:tc>
        <w:tc>
          <w:tcPr>
            <w:tcW w:w="1849" w:type="dxa"/>
            <w:noWrap/>
            <w:hideMark/>
          </w:tcPr>
          <w:p w:rsidRPr="004908C7" w:rsidR="00062396" w:rsidP="004908C7" w:rsidRDefault="00062396" w14:paraId="6D68D1B1" w14:textId="7777777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Santa Fe con un sistema de cuidado</w:t>
            </w:r>
          </w:p>
        </w:tc>
        <w:tc>
          <w:tcPr>
            <w:tcW w:w="992" w:type="dxa"/>
            <w:noWrap/>
            <w:hideMark/>
          </w:tcPr>
          <w:p w:rsidRPr="004908C7" w:rsidR="00062396" w:rsidP="004908C7" w:rsidRDefault="00062396" w14:paraId="694165B7"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0%</w:t>
            </w:r>
          </w:p>
        </w:tc>
        <w:tc>
          <w:tcPr>
            <w:tcW w:w="992" w:type="dxa"/>
            <w:noWrap/>
            <w:hideMark/>
          </w:tcPr>
          <w:p w:rsidRPr="004908C7" w:rsidR="00062396" w:rsidP="004908C7" w:rsidRDefault="00062396" w14:paraId="0CE80569"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0%</w:t>
            </w:r>
          </w:p>
        </w:tc>
        <w:tc>
          <w:tcPr>
            <w:tcW w:w="851" w:type="dxa"/>
            <w:noWrap/>
            <w:hideMark/>
          </w:tcPr>
          <w:p w:rsidRPr="004908C7" w:rsidR="00062396" w:rsidP="004908C7" w:rsidRDefault="00062396" w14:paraId="3C243E26"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0</w:t>
            </w:r>
          </w:p>
        </w:tc>
        <w:tc>
          <w:tcPr>
            <w:tcW w:w="850" w:type="dxa"/>
            <w:noWrap/>
            <w:hideMark/>
          </w:tcPr>
          <w:p w:rsidRPr="004908C7" w:rsidR="00062396" w:rsidP="004908C7" w:rsidRDefault="00062396" w14:paraId="557109B3"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0</w:t>
            </w:r>
          </w:p>
        </w:tc>
        <w:tc>
          <w:tcPr>
            <w:tcW w:w="1320" w:type="dxa"/>
            <w:noWrap/>
            <w:hideMark/>
          </w:tcPr>
          <w:p w:rsidRPr="004908C7" w:rsidR="00062396" w:rsidP="004908C7" w:rsidRDefault="00062396" w14:paraId="6C8E0652" w14:textId="265E22D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 xml:space="preserve">                          -   </w:t>
            </w:r>
          </w:p>
        </w:tc>
      </w:tr>
      <w:tr w:rsidRPr="004908C7" w:rsidR="004908C7" w:rsidTr="00C5583A" w14:paraId="2FECDD26" w14:textId="77777777">
        <w:trPr>
          <w:trHeight w:val="240"/>
        </w:trPr>
        <w:tc>
          <w:tcPr>
            <w:tcW w:w="1778" w:type="dxa"/>
            <w:noWrap/>
            <w:hideMark/>
          </w:tcPr>
          <w:p w:rsidRPr="004908C7" w:rsidR="00062396" w:rsidP="004908C7" w:rsidRDefault="00062396" w14:paraId="40914668" w14:textId="2FF0E55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 xml:space="preserve">Promover en 50 </w:t>
            </w:r>
            <w:r w:rsidRPr="004908C7" w:rsidR="000D4BF4">
              <w:rPr>
                <w:rFonts w:asciiTheme="majorHAnsi" w:hAnsiTheme="majorHAnsi" w:cstheme="majorHAnsi"/>
                <w:iCs/>
                <w:color w:val="auto"/>
                <w:sz w:val="22"/>
                <w:szCs w:val="22"/>
                <w:lang w:val="es-ES"/>
              </w:rPr>
              <w:t>MiPymes</w:t>
            </w:r>
            <w:r w:rsidRPr="004908C7">
              <w:rPr>
                <w:rFonts w:asciiTheme="majorHAnsi" w:hAnsiTheme="majorHAnsi" w:cstheme="majorHAnsi"/>
                <w:iCs/>
                <w:color w:val="auto"/>
                <w:sz w:val="22"/>
                <w:szCs w:val="22"/>
                <w:lang w:val="es-ES"/>
              </w:rPr>
              <w:t xml:space="preserve"> y/o emprendimientos la transformación empresarial y/o productiva.</w:t>
            </w:r>
          </w:p>
        </w:tc>
        <w:tc>
          <w:tcPr>
            <w:tcW w:w="763" w:type="dxa"/>
            <w:noWrap/>
            <w:hideMark/>
          </w:tcPr>
          <w:p w:rsidRPr="004908C7" w:rsidR="00062396" w:rsidP="004908C7" w:rsidRDefault="00062396" w14:paraId="2046CC2A" w14:textId="7777777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2188</w:t>
            </w:r>
          </w:p>
        </w:tc>
        <w:tc>
          <w:tcPr>
            <w:tcW w:w="1849" w:type="dxa"/>
            <w:noWrap/>
            <w:hideMark/>
          </w:tcPr>
          <w:p w:rsidRPr="004908C7" w:rsidR="00062396" w:rsidP="004908C7" w:rsidRDefault="00062396" w14:paraId="57132C91" w14:textId="7777777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Santa Fe con un sistema de cuidado</w:t>
            </w:r>
          </w:p>
        </w:tc>
        <w:tc>
          <w:tcPr>
            <w:tcW w:w="992" w:type="dxa"/>
            <w:noWrap/>
            <w:hideMark/>
          </w:tcPr>
          <w:p w:rsidRPr="004908C7" w:rsidR="00062396" w:rsidP="004908C7" w:rsidRDefault="00062396" w14:paraId="15A19131"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60%</w:t>
            </w:r>
          </w:p>
        </w:tc>
        <w:tc>
          <w:tcPr>
            <w:tcW w:w="992" w:type="dxa"/>
            <w:noWrap/>
            <w:hideMark/>
          </w:tcPr>
          <w:p w:rsidRPr="004908C7" w:rsidR="00062396" w:rsidP="004908C7" w:rsidRDefault="00062396" w14:paraId="724BC875"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60%</w:t>
            </w:r>
          </w:p>
        </w:tc>
        <w:tc>
          <w:tcPr>
            <w:tcW w:w="851" w:type="dxa"/>
            <w:noWrap/>
            <w:hideMark/>
          </w:tcPr>
          <w:p w:rsidRPr="004908C7" w:rsidR="00062396" w:rsidP="004908C7" w:rsidRDefault="00062396" w14:paraId="60563187"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12</w:t>
            </w:r>
          </w:p>
        </w:tc>
        <w:tc>
          <w:tcPr>
            <w:tcW w:w="850" w:type="dxa"/>
            <w:noWrap/>
            <w:hideMark/>
          </w:tcPr>
          <w:p w:rsidRPr="004908C7" w:rsidR="00062396" w:rsidP="004908C7" w:rsidRDefault="00062396" w14:paraId="65B70027"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30</w:t>
            </w:r>
          </w:p>
        </w:tc>
        <w:tc>
          <w:tcPr>
            <w:tcW w:w="1320" w:type="dxa"/>
            <w:noWrap/>
            <w:hideMark/>
          </w:tcPr>
          <w:p w:rsidRPr="004908C7" w:rsidR="00062396" w:rsidP="004908C7" w:rsidRDefault="00062396" w14:paraId="388DB887" w14:textId="0680E4F6">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 xml:space="preserve">$609.839.623 </w:t>
            </w:r>
          </w:p>
        </w:tc>
      </w:tr>
      <w:tr w:rsidRPr="004908C7" w:rsidR="004908C7" w:rsidTr="00C5583A" w14:paraId="78F8625C" w14:textId="77777777">
        <w:trPr>
          <w:trHeight w:val="240"/>
        </w:trPr>
        <w:tc>
          <w:tcPr>
            <w:tcW w:w="1778" w:type="dxa"/>
            <w:noWrap/>
            <w:hideMark/>
          </w:tcPr>
          <w:p w:rsidRPr="004908C7" w:rsidR="00062396" w:rsidP="004908C7" w:rsidRDefault="00062396" w14:paraId="2CECC6EF" w14:textId="21C42E2A">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 xml:space="preserve">Revitalizar 60 </w:t>
            </w:r>
            <w:r w:rsidRPr="004908C7" w:rsidR="000D4BF4">
              <w:rPr>
                <w:rFonts w:asciiTheme="majorHAnsi" w:hAnsiTheme="majorHAnsi" w:cstheme="majorHAnsi"/>
                <w:iCs/>
                <w:color w:val="auto"/>
                <w:sz w:val="22"/>
                <w:szCs w:val="22"/>
                <w:lang w:val="es-ES"/>
              </w:rPr>
              <w:t>MiPymes</w:t>
            </w:r>
            <w:r w:rsidRPr="004908C7">
              <w:rPr>
                <w:rFonts w:asciiTheme="majorHAnsi" w:hAnsiTheme="majorHAnsi" w:cstheme="majorHAnsi"/>
                <w:iCs/>
                <w:color w:val="auto"/>
                <w:sz w:val="22"/>
                <w:szCs w:val="22"/>
                <w:lang w:val="es-ES"/>
              </w:rPr>
              <w:t xml:space="preserve"> y/o </w:t>
            </w:r>
            <w:r w:rsidRPr="004908C7" w:rsidR="000D4BF4">
              <w:rPr>
                <w:rFonts w:asciiTheme="majorHAnsi" w:hAnsiTheme="majorHAnsi" w:cstheme="majorHAnsi"/>
                <w:iCs/>
                <w:color w:val="auto"/>
                <w:sz w:val="22"/>
                <w:szCs w:val="22"/>
                <w:lang w:val="es-ES"/>
              </w:rPr>
              <w:t>emprendimientos potencializados</w:t>
            </w:r>
            <w:r w:rsidRPr="004908C7">
              <w:rPr>
                <w:rFonts w:asciiTheme="majorHAnsi" w:hAnsiTheme="majorHAnsi" w:cstheme="majorHAnsi"/>
                <w:iCs/>
                <w:color w:val="auto"/>
                <w:sz w:val="22"/>
                <w:szCs w:val="22"/>
                <w:lang w:val="es-ES"/>
              </w:rPr>
              <w:t xml:space="preserve"> </w:t>
            </w:r>
            <w:r w:rsidRPr="004908C7">
              <w:rPr>
                <w:rFonts w:asciiTheme="majorHAnsi" w:hAnsiTheme="majorHAnsi" w:cstheme="majorHAnsi"/>
                <w:iCs/>
                <w:color w:val="auto"/>
                <w:sz w:val="22"/>
                <w:szCs w:val="22"/>
                <w:lang w:val="es-ES"/>
              </w:rPr>
              <w:lastRenderedPageBreak/>
              <w:t>dentro de las aglomeraciones económicas que fomentan el empleo y/o nuevas actividades económicas.</w:t>
            </w:r>
          </w:p>
        </w:tc>
        <w:tc>
          <w:tcPr>
            <w:tcW w:w="763" w:type="dxa"/>
            <w:noWrap/>
            <w:hideMark/>
          </w:tcPr>
          <w:p w:rsidRPr="004908C7" w:rsidR="00062396" w:rsidP="004908C7" w:rsidRDefault="00062396" w14:paraId="12988748" w14:textId="7777777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lastRenderedPageBreak/>
              <w:t>2188</w:t>
            </w:r>
          </w:p>
        </w:tc>
        <w:tc>
          <w:tcPr>
            <w:tcW w:w="1849" w:type="dxa"/>
            <w:noWrap/>
            <w:hideMark/>
          </w:tcPr>
          <w:p w:rsidRPr="004908C7" w:rsidR="00062396" w:rsidP="004908C7" w:rsidRDefault="00062396" w14:paraId="008AA170" w14:textId="7777777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Santa Fe con un sistema de cuidado</w:t>
            </w:r>
          </w:p>
        </w:tc>
        <w:tc>
          <w:tcPr>
            <w:tcW w:w="992" w:type="dxa"/>
            <w:noWrap/>
            <w:hideMark/>
          </w:tcPr>
          <w:p w:rsidRPr="004908C7" w:rsidR="00062396" w:rsidP="004908C7" w:rsidRDefault="00062396" w14:paraId="615FF5B7"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203,30%</w:t>
            </w:r>
          </w:p>
        </w:tc>
        <w:tc>
          <w:tcPr>
            <w:tcW w:w="992" w:type="dxa"/>
            <w:noWrap/>
            <w:hideMark/>
          </w:tcPr>
          <w:p w:rsidRPr="004908C7" w:rsidR="00062396" w:rsidP="004908C7" w:rsidRDefault="00062396" w14:paraId="396257E1"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198,30%</w:t>
            </w:r>
          </w:p>
        </w:tc>
        <w:tc>
          <w:tcPr>
            <w:tcW w:w="851" w:type="dxa"/>
            <w:noWrap/>
            <w:hideMark/>
          </w:tcPr>
          <w:p w:rsidRPr="004908C7" w:rsidR="00062396" w:rsidP="004908C7" w:rsidRDefault="00062396" w14:paraId="0CD23559"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15</w:t>
            </w:r>
          </w:p>
        </w:tc>
        <w:tc>
          <w:tcPr>
            <w:tcW w:w="850" w:type="dxa"/>
            <w:noWrap/>
            <w:hideMark/>
          </w:tcPr>
          <w:p w:rsidRPr="004908C7" w:rsidR="00062396" w:rsidP="004908C7" w:rsidRDefault="00062396" w14:paraId="77554C4E"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119</w:t>
            </w:r>
          </w:p>
        </w:tc>
        <w:tc>
          <w:tcPr>
            <w:tcW w:w="1320" w:type="dxa"/>
            <w:noWrap/>
            <w:hideMark/>
          </w:tcPr>
          <w:p w:rsidRPr="004908C7" w:rsidR="00062396" w:rsidP="004908C7" w:rsidRDefault="00062396" w14:paraId="1E5D3649" w14:textId="5594F56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 xml:space="preserve">$454.172.382 </w:t>
            </w:r>
          </w:p>
        </w:tc>
      </w:tr>
      <w:tr w:rsidRPr="004908C7" w:rsidR="004908C7" w:rsidTr="00C5583A" w14:paraId="5A246DD8" w14:textId="77777777">
        <w:trPr>
          <w:trHeight w:val="240"/>
        </w:trPr>
        <w:tc>
          <w:tcPr>
            <w:tcW w:w="1778" w:type="dxa"/>
            <w:noWrap/>
            <w:hideMark/>
          </w:tcPr>
          <w:p w:rsidRPr="004908C7" w:rsidR="00062396" w:rsidP="004908C7" w:rsidRDefault="00062396" w14:paraId="6BE26D70" w14:textId="6FACEBDA">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Dotar 10 Sedes de atención a la primera infancia y/o adolescencia (jardines infantiles).</w:t>
            </w:r>
          </w:p>
        </w:tc>
        <w:tc>
          <w:tcPr>
            <w:tcW w:w="763" w:type="dxa"/>
            <w:noWrap/>
            <w:hideMark/>
          </w:tcPr>
          <w:p w:rsidRPr="004908C7" w:rsidR="00062396" w:rsidP="004908C7" w:rsidRDefault="00062396" w14:paraId="688D5201" w14:textId="7777777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2188</w:t>
            </w:r>
          </w:p>
        </w:tc>
        <w:tc>
          <w:tcPr>
            <w:tcW w:w="1849" w:type="dxa"/>
            <w:noWrap/>
            <w:hideMark/>
          </w:tcPr>
          <w:p w:rsidRPr="004908C7" w:rsidR="00062396" w:rsidP="004908C7" w:rsidRDefault="00062396" w14:paraId="108FD4FF" w14:textId="7777777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Santa Fe con un sistema de cuidado</w:t>
            </w:r>
          </w:p>
        </w:tc>
        <w:tc>
          <w:tcPr>
            <w:tcW w:w="992" w:type="dxa"/>
            <w:noWrap/>
            <w:hideMark/>
          </w:tcPr>
          <w:p w:rsidRPr="004908C7" w:rsidR="00062396" w:rsidP="004908C7" w:rsidRDefault="00062396" w14:paraId="78EAEBF0"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0%</w:t>
            </w:r>
          </w:p>
        </w:tc>
        <w:tc>
          <w:tcPr>
            <w:tcW w:w="992" w:type="dxa"/>
            <w:noWrap/>
            <w:hideMark/>
          </w:tcPr>
          <w:p w:rsidRPr="004908C7" w:rsidR="00062396" w:rsidP="004908C7" w:rsidRDefault="00062396" w14:paraId="676A43F5"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0%</w:t>
            </w:r>
          </w:p>
        </w:tc>
        <w:tc>
          <w:tcPr>
            <w:tcW w:w="851" w:type="dxa"/>
            <w:noWrap/>
            <w:hideMark/>
          </w:tcPr>
          <w:p w:rsidRPr="004908C7" w:rsidR="00062396" w:rsidP="004908C7" w:rsidRDefault="00062396" w14:paraId="72BDEBE3"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0</w:t>
            </w:r>
          </w:p>
        </w:tc>
        <w:tc>
          <w:tcPr>
            <w:tcW w:w="850" w:type="dxa"/>
            <w:noWrap/>
            <w:hideMark/>
          </w:tcPr>
          <w:p w:rsidRPr="004908C7" w:rsidR="00062396" w:rsidP="004908C7" w:rsidRDefault="00062396" w14:paraId="7B0F5427"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0</w:t>
            </w:r>
          </w:p>
        </w:tc>
        <w:tc>
          <w:tcPr>
            <w:tcW w:w="1320" w:type="dxa"/>
            <w:noWrap/>
            <w:hideMark/>
          </w:tcPr>
          <w:p w:rsidRPr="004908C7" w:rsidR="00062396" w:rsidP="004908C7" w:rsidRDefault="000D4BF4" w14:paraId="161C6391" w14:textId="6CE1CE88">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 xml:space="preserve">        </w:t>
            </w:r>
            <w:r w:rsidRPr="004908C7" w:rsidR="00062396">
              <w:rPr>
                <w:rFonts w:asciiTheme="majorHAnsi" w:hAnsiTheme="majorHAnsi" w:cstheme="majorHAnsi"/>
                <w:iCs/>
                <w:color w:val="auto"/>
                <w:sz w:val="22"/>
                <w:szCs w:val="22"/>
                <w:lang w:val="es-ES"/>
              </w:rPr>
              <w:t xml:space="preserve">                  -   </w:t>
            </w:r>
          </w:p>
        </w:tc>
      </w:tr>
      <w:tr w:rsidRPr="004908C7" w:rsidR="004908C7" w:rsidTr="00C5583A" w14:paraId="743333F3" w14:textId="77777777">
        <w:trPr>
          <w:trHeight w:val="240"/>
        </w:trPr>
        <w:tc>
          <w:tcPr>
            <w:tcW w:w="1778" w:type="dxa"/>
            <w:noWrap/>
            <w:hideMark/>
          </w:tcPr>
          <w:p w:rsidRPr="004908C7" w:rsidR="00062396" w:rsidP="004908C7" w:rsidRDefault="00062396" w14:paraId="4296CBD7" w14:textId="6D2B15E3">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Dotar 1 Centro de Desarrollo comunitario.</w:t>
            </w:r>
          </w:p>
        </w:tc>
        <w:tc>
          <w:tcPr>
            <w:tcW w:w="763" w:type="dxa"/>
            <w:noWrap/>
            <w:hideMark/>
          </w:tcPr>
          <w:p w:rsidRPr="004908C7" w:rsidR="00062396" w:rsidP="004908C7" w:rsidRDefault="00062396" w14:paraId="2E16BED0" w14:textId="7777777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2188</w:t>
            </w:r>
          </w:p>
        </w:tc>
        <w:tc>
          <w:tcPr>
            <w:tcW w:w="1849" w:type="dxa"/>
            <w:noWrap/>
            <w:hideMark/>
          </w:tcPr>
          <w:p w:rsidRPr="004908C7" w:rsidR="00062396" w:rsidP="004908C7" w:rsidRDefault="00062396" w14:paraId="39A304E2" w14:textId="7777777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Santa Fe con un sistema de cuidado</w:t>
            </w:r>
          </w:p>
        </w:tc>
        <w:tc>
          <w:tcPr>
            <w:tcW w:w="992" w:type="dxa"/>
            <w:noWrap/>
            <w:hideMark/>
          </w:tcPr>
          <w:p w:rsidRPr="004908C7" w:rsidR="00062396" w:rsidP="004908C7" w:rsidRDefault="00062396" w14:paraId="3DFF2B57"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0%</w:t>
            </w:r>
          </w:p>
        </w:tc>
        <w:tc>
          <w:tcPr>
            <w:tcW w:w="992" w:type="dxa"/>
            <w:noWrap/>
            <w:hideMark/>
          </w:tcPr>
          <w:p w:rsidRPr="004908C7" w:rsidR="00062396" w:rsidP="004908C7" w:rsidRDefault="00062396" w14:paraId="012E8F43"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0%</w:t>
            </w:r>
          </w:p>
        </w:tc>
        <w:tc>
          <w:tcPr>
            <w:tcW w:w="851" w:type="dxa"/>
            <w:noWrap/>
            <w:hideMark/>
          </w:tcPr>
          <w:p w:rsidRPr="004908C7" w:rsidR="00062396" w:rsidP="004908C7" w:rsidRDefault="00062396" w14:paraId="723AAAF8"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0</w:t>
            </w:r>
          </w:p>
        </w:tc>
        <w:tc>
          <w:tcPr>
            <w:tcW w:w="850" w:type="dxa"/>
            <w:noWrap/>
            <w:hideMark/>
          </w:tcPr>
          <w:p w:rsidRPr="004908C7" w:rsidR="00062396" w:rsidP="004908C7" w:rsidRDefault="00062396" w14:paraId="4FBDDDB0"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0</w:t>
            </w:r>
          </w:p>
        </w:tc>
        <w:tc>
          <w:tcPr>
            <w:tcW w:w="1320" w:type="dxa"/>
            <w:noWrap/>
            <w:hideMark/>
          </w:tcPr>
          <w:p w:rsidRPr="004908C7" w:rsidR="00062396" w:rsidP="004908C7" w:rsidRDefault="00062396" w14:paraId="41EE760A" w14:textId="2DBD282D">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 xml:space="preserve"> -   </w:t>
            </w:r>
          </w:p>
        </w:tc>
      </w:tr>
      <w:tr w:rsidRPr="004908C7" w:rsidR="004908C7" w:rsidTr="00C5583A" w14:paraId="72CD257D" w14:textId="77777777">
        <w:trPr>
          <w:trHeight w:val="240"/>
        </w:trPr>
        <w:tc>
          <w:tcPr>
            <w:tcW w:w="1778" w:type="dxa"/>
            <w:noWrap/>
            <w:hideMark/>
          </w:tcPr>
          <w:p w:rsidRPr="004908C7" w:rsidR="00062396" w:rsidP="004908C7" w:rsidRDefault="00062396" w14:paraId="6B5CD4B4" w14:textId="2635C226">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Vincular 500 mujeres cuidadoras a estrategias de cuidado.</w:t>
            </w:r>
          </w:p>
        </w:tc>
        <w:tc>
          <w:tcPr>
            <w:tcW w:w="763" w:type="dxa"/>
            <w:noWrap/>
            <w:hideMark/>
          </w:tcPr>
          <w:p w:rsidRPr="004908C7" w:rsidR="00062396" w:rsidP="004908C7" w:rsidRDefault="00062396" w14:paraId="6358FF17" w14:textId="7777777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2188</w:t>
            </w:r>
          </w:p>
        </w:tc>
        <w:tc>
          <w:tcPr>
            <w:tcW w:w="1849" w:type="dxa"/>
            <w:noWrap/>
            <w:hideMark/>
          </w:tcPr>
          <w:p w:rsidRPr="004908C7" w:rsidR="00062396" w:rsidP="004908C7" w:rsidRDefault="00062396" w14:paraId="683EFF60" w14:textId="7777777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Santa Fe con un sistema de cuidado</w:t>
            </w:r>
          </w:p>
        </w:tc>
        <w:tc>
          <w:tcPr>
            <w:tcW w:w="992" w:type="dxa"/>
            <w:noWrap/>
            <w:hideMark/>
          </w:tcPr>
          <w:p w:rsidRPr="004908C7" w:rsidR="00062396" w:rsidP="004908C7" w:rsidRDefault="00062396" w14:paraId="53D806E7"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48%</w:t>
            </w:r>
          </w:p>
        </w:tc>
        <w:tc>
          <w:tcPr>
            <w:tcW w:w="992" w:type="dxa"/>
            <w:noWrap/>
            <w:hideMark/>
          </w:tcPr>
          <w:p w:rsidRPr="004908C7" w:rsidR="00062396" w:rsidP="004908C7" w:rsidRDefault="00062396" w14:paraId="218D9D84"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0%</w:t>
            </w:r>
          </w:p>
        </w:tc>
        <w:tc>
          <w:tcPr>
            <w:tcW w:w="851" w:type="dxa"/>
            <w:noWrap/>
            <w:hideMark/>
          </w:tcPr>
          <w:p w:rsidRPr="004908C7" w:rsidR="00062396" w:rsidP="004908C7" w:rsidRDefault="00062396" w14:paraId="50E0A360"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125</w:t>
            </w:r>
          </w:p>
        </w:tc>
        <w:tc>
          <w:tcPr>
            <w:tcW w:w="850" w:type="dxa"/>
            <w:noWrap/>
            <w:hideMark/>
          </w:tcPr>
          <w:p w:rsidRPr="004908C7" w:rsidR="00062396" w:rsidP="004908C7" w:rsidRDefault="00062396" w14:paraId="54E86C38"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0</w:t>
            </w:r>
          </w:p>
        </w:tc>
        <w:tc>
          <w:tcPr>
            <w:tcW w:w="1320" w:type="dxa"/>
            <w:noWrap/>
            <w:hideMark/>
          </w:tcPr>
          <w:p w:rsidRPr="004908C7" w:rsidR="00062396" w:rsidP="004908C7" w:rsidRDefault="00062396" w14:paraId="738C9215" w14:textId="288D7B40">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 xml:space="preserve">$257.832.000 </w:t>
            </w:r>
          </w:p>
        </w:tc>
      </w:tr>
      <w:tr w:rsidRPr="004908C7" w:rsidR="004908C7" w:rsidTr="00C5583A" w14:paraId="5DBA2BF1" w14:textId="77777777">
        <w:trPr>
          <w:trHeight w:val="240"/>
        </w:trPr>
        <w:tc>
          <w:tcPr>
            <w:tcW w:w="1778" w:type="dxa"/>
            <w:noWrap/>
            <w:hideMark/>
          </w:tcPr>
          <w:p w:rsidRPr="004908C7" w:rsidR="00062396" w:rsidP="004908C7" w:rsidRDefault="00062396" w14:paraId="432421F9" w14:textId="1CCBA0F5">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 xml:space="preserve">Vincular 200 personas con discapacidad, </w:t>
            </w:r>
            <w:proofErr w:type="gramStart"/>
            <w:r w:rsidRPr="004908C7">
              <w:rPr>
                <w:rFonts w:asciiTheme="majorHAnsi" w:hAnsiTheme="majorHAnsi" w:cstheme="majorHAnsi"/>
                <w:iCs/>
                <w:color w:val="auto"/>
                <w:sz w:val="22"/>
                <w:szCs w:val="22"/>
                <w:lang w:val="es-ES"/>
              </w:rPr>
              <w:t>cuidadores y cuidadoras</w:t>
            </w:r>
            <w:proofErr w:type="gramEnd"/>
            <w:r w:rsidRPr="004908C7">
              <w:rPr>
                <w:rFonts w:asciiTheme="majorHAnsi" w:hAnsiTheme="majorHAnsi" w:cstheme="majorHAnsi"/>
                <w:iCs/>
                <w:color w:val="auto"/>
                <w:sz w:val="22"/>
                <w:szCs w:val="22"/>
                <w:lang w:val="es-ES"/>
              </w:rPr>
              <w:t>, en actividades alternativas de salud.</w:t>
            </w:r>
          </w:p>
        </w:tc>
        <w:tc>
          <w:tcPr>
            <w:tcW w:w="763" w:type="dxa"/>
            <w:noWrap/>
            <w:hideMark/>
          </w:tcPr>
          <w:p w:rsidRPr="004908C7" w:rsidR="00062396" w:rsidP="004908C7" w:rsidRDefault="00062396" w14:paraId="5C382725" w14:textId="7777777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2188</w:t>
            </w:r>
          </w:p>
        </w:tc>
        <w:tc>
          <w:tcPr>
            <w:tcW w:w="1849" w:type="dxa"/>
            <w:noWrap/>
            <w:hideMark/>
          </w:tcPr>
          <w:p w:rsidRPr="004908C7" w:rsidR="00062396" w:rsidP="004908C7" w:rsidRDefault="00062396" w14:paraId="7142A08A" w14:textId="7777777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Santa Fe con un sistema de cuidado</w:t>
            </w:r>
          </w:p>
        </w:tc>
        <w:tc>
          <w:tcPr>
            <w:tcW w:w="992" w:type="dxa"/>
            <w:noWrap/>
            <w:hideMark/>
          </w:tcPr>
          <w:p w:rsidRPr="004908C7" w:rsidR="00062396" w:rsidP="004908C7" w:rsidRDefault="00062396" w14:paraId="2415AFC4"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40%</w:t>
            </w:r>
          </w:p>
        </w:tc>
        <w:tc>
          <w:tcPr>
            <w:tcW w:w="992" w:type="dxa"/>
            <w:noWrap/>
            <w:hideMark/>
          </w:tcPr>
          <w:p w:rsidRPr="004908C7" w:rsidR="00062396" w:rsidP="004908C7" w:rsidRDefault="00062396" w14:paraId="6F04BFC0"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0%</w:t>
            </w:r>
          </w:p>
        </w:tc>
        <w:tc>
          <w:tcPr>
            <w:tcW w:w="851" w:type="dxa"/>
            <w:noWrap/>
            <w:hideMark/>
          </w:tcPr>
          <w:p w:rsidRPr="004908C7" w:rsidR="00062396" w:rsidP="004908C7" w:rsidRDefault="00062396" w14:paraId="243D28E1"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50</w:t>
            </w:r>
          </w:p>
        </w:tc>
        <w:tc>
          <w:tcPr>
            <w:tcW w:w="850" w:type="dxa"/>
            <w:noWrap/>
            <w:hideMark/>
          </w:tcPr>
          <w:p w:rsidRPr="004908C7" w:rsidR="00062396" w:rsidP="004908C7" w:rsidRDefault="00062396" w14:paraId="59560A97"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0</w:t>
            </w:r>
          </w:p>
        </w:tc>
        <w:tc>
          <w:tcPr>
            <w:tcW w:w="1320" w:type="dxa"/>
            <w:noWrap/>
            <w:hideMark/>
          </w:tcPr>
          <w:p w:rsidRPr="004908C7" w:rsidR="00062396" w:rsidP="004908C7" w:rsidRDefault="00062396" w14:paraId="54E12E4D" w14:textId="7BFB2672">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 xml:space="preserve">$56.201.468 </w:t>
            </w:r>
          </w:p>
        </w:tc>
      </w:tr>
      <w:tr w:rsidRPr="004908C7" w:rsidR="004908C7" w:rsidTr="00C5583A" w14:paraId="1F07BA4A" w14:textId="77777777">
        <w:trPr>
          <w:trHeight w:val="240"/>
        </w:trPr>
        <w:tc>
          <w:tcPr>
            <w:tcW w:w="1778" w:type="dxa"/>
            <w:noWrap/>
            <w:hideMark/>
          </w:tcPr>
          <w:p w:rsidRPr="004908C7" w:rsidR="00062396" w:rsidP="004908C7" w:rsidRDefault="00062396" w14:paraId="4A34B2F0" w14:textId="4DBE509B">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Vincular 800 personas a las acciones desarrolladas desde los dispositivos de base comunitaria en respuesta al consumo de SPA.</w:t>
            </w:r>
          </w:p>
        </w:tc>
        <w:tc>
          <w:tcPr>
            <w:tcW w:w="763" w:type="dxa"/>
            <w:noWrap/>
            <w:hideMark/>
          </w:tcPr>
          <w:p w:rsidRPr="004908C7" w:rsidR="00062396" w:rsidP="004908C7" w:rsidRDefault="00062396" w14:paraId="62C17ABA" w14:textId="7777777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2188</w:t>
            </w:r>
          </w:p>
        </w:tc>
        <w:tc>
          <w:tcPr>
            <w:tcW w:w="1849" w:type="dxa"/>
            <w:noWrap/>
            <w:hideMark/>
          </w:tcPr>
          <w:p w:rsidRPr="004908C7" w:rsidR="00062396" w:rsidP="004908C7" w:rsidRDefault="00062396" w14:paraId="338E0DBC" w14:textId="7777777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Santa Fe con un sistema de cuidado</w:t>
            </w:r>
          </w:p>
        </w:tc>
        <w:tc>
          <w:tcPr>
            <w:tcW w:w="992" w:type="dxa"/>
            <w:noWrap/>
            <w:hideMark/>
          </w:tcPr>
          <w:p w:rsidRPr="004908C7" w:rsidR="00062396" w:rsidP="004908C7" w:rsidRDefault="00062396" w14:paraId="6BB1A8CE"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25%</w:t>
            </w:r>
          </w:p>
        </w:tc>
        <w:tc>
          <w:tcPr>
            <w:tcW w:w="992" w:type="dxa"/>
            <w:noWrap/>
            <w:hideMark/>
          </w:tcPr>
          <w:p w:rsidRPr="004908C7" w:rsidR="00062396" w:rsidP="004908C7" w:rsidRDefault="00062396" w14:paraId="19A5D9EE"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0%</w:t>
            </w:r>
          </w:p>
        </w:tc>
        <w:tc>
          <w:tcPr>
            <w:tcW w:w="851" w:type="dxa"/>
            <w:noWrap/>
            <w:hideMark/>
          </w:tcPr>
          <w:p w:rsidRPr="004908C7" w:rsidR="00062396" w:rsidP="004908C7" w:rsidRDefault="00062396" w14:paraId="0AA632F1"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200</w:t>
            </w:r>
          </w:p>
        </w:tc>
        <w:tc>
          <w:tcPr>
            <w:tcW w:w="850" w:type="dxa"/>
            <w:noWrap/>
            <w:hideMark/>
          </w:tcPr>
          <w:p w:rsidRPr="004908C7" w:rsidR="00062396" w:rsidP="004908C7" w:rsidRDefault="00062396" w14:paraId="24FCF2DC"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0</w:t>
            </w:r>
          </w:p>
        </w:tc>
        <w:tc>
          <w:tcPr>
            <w:tcW w:w="1320" w:type="dxa"/>
            <w:noWrap/>
            <w:hideMark/>
          </w:tcPr>
          <w:p w:rsidRPr="004908C7" w:rsidR="00062396" w:rsidP="004908C7" w:rsidRDefault="00062396" w14:paraId="16FDBB50" w14:textId="10BB5BCB">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 xml:space="preserve">$108.183.663 </w:t>
            </w:r>
          </w:p>
        </w:tc>
      </w:tr>
      <w:tr w:rsidRPr="004908C7" w:rsidR="004908C7" w:rsidTr="00C5583A" w14:paraId="1CCFA0FC" w14:textId="77777777">
        <w:trPr>
          <w:trHeight w:val="240"/>
        </w:trPr>
        <w:tc>
          <w:tcPr>
            <w:tcW w:w="1778" w:type="dxa"/>
            <w:noWrap/>
            <w:hideMark/>
          </w:tcPr>
          <w:p w:rsidRPr="004908C7" w:rsidR="00062396" w:rsidP="004908C7" w:rsidRDefault="00062396" w14:paraId="068274A4" w14:textId="44BE0275">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 xml:space="preserve">Beneficiar 650 personas con discapacidad a </w:t>
            </w:r>
            <w:r w:rsidRPr="004908C7">
              <w:rPr>
                <w:rFonts w:asciiTheme="majorHAnsi" w:hAnsiTheme="majorHAnsi" w:cstheme="majorHAnsi"/>
                <w:iCs/>
                <w:color w:val="auto"/>
                <w:sz w:val="22"/>
                <w:szCs w:val="22"/>
                <w:lang w:val="es-ES"/>
              </w:rPr>
              <w:lastRenderedPageBreak/>
              <w:t>través de Dispositivos de Asistencia Personal - Ayudas Técnicas (no incluidas en los Planes de Beneficios).</w:t>
            </w:r>
          </w:p>
        </w:tc>
        <w:tc>
          <w:tcPr>
            <w:tcW w:w="763" w:type="dxa"/>
            <w:noWrap/>
            <w:hideMark/>
          </w:tcPr>
          <w:p w:rsidRPr="004908C7" w:rsidR="00062396" w:rsidP="004908C7" w:rsidRDefault="00062396" w14:paraId="55C15D31" w14:textId="7777777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lastRenderedPageBreak/>
              <w:t>2188</w:t>
            </w:r>
          </w:p>
        </w:tc>
        <w:tc>
          <w:tcPr>
            <w:tcW w:w="1849" w:type="dxa"/>
            <w:noWrap/>
            <w:hideMark/>
          </w:tcPr>
          <w:p w:rsidRPr="004908C7" w:rsidR="00062396" w:rsidP="004908C7" w:rsidRDefault="00062396" w14:paraId="762101AE" w14:textId="7777777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Santa Fe con un sistema de cuidado</w:t>
            </w:r>
          </w:p>
        </w:tc>
        <w:tc>
          <w:tcPr>
            <w:tcW w:w="992" w:type="dxa"/>
            <w:noWrap/>
            <w:hideMark/>
          </w:tcPr>
          <w:p w:rsidRPr="004908C7" w:rsidR="00062396" w:rsidP="004908C7" w:rsidRDefault="00062396" w14:paraId="6B4A6B17"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10,80%</w:t>
            </w:r>
          </w:p>
        </w:tc>
        <w:tc>
          <w:tcPr>
            <w:tcW w:w="992" w:type="dxa"/>
            <w:noWrap/>
            <w:hideMark/>
          </w:tcPr>
          <w:p w:rsidRPr="004908C7" w:rsidR="00062396" w:rsidP="004908C7" w:rsidRDefault="00062396" w14:paraId="20FB4D5D"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0%</w:t>
            </w:r>
          </w:p>
        </w:tc>
        <w:tc>
          <w:tcPr>
            <w:tcW w:w="851" w:type="dxa"/>
            <w:noWrap/>
            <w:hideMark/>
          </w:tcPr>
          <w:p w:rsidRPr="004908C7" w:rsidR="00062396" w:rsidP="004908C7" w:rsidRDefault="00062396" w14:paraId="63D3B3F0"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162</w:t>
            </w:r>
          </w:p>
        </w:tc>
        <w:tc>
          <w:tcPr>
            <w:tcW w:w="850" w:type="dxa"/>
            <w:noWrap/>
            <w:hideMark/>
          </w:tcPr>
          <w:p w:rsidRPr="004908C7" w:rsidR="00062396" w:rsidP="004908C7" w:rsidRDefault="00062396" w14:paraId="4BAADF25"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0</w:t>
            </w:r>
          </w:p>
        </w:tc>
        <w:tc>
          <w:tcPr>
            <w:tcW w:w="1320" w:type="dxa"/>
            <w:noWrap/>
            <w:hideMark/>
          </w:tcPr>
          <w:p w:rsidRPr="004908C7" w:rsidR="00062396" w:rsidP="004908C7" w:rsidRDefault="00062396" w14:paraId="753F69ED" w14:textId="61A709C1">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 xml:space="preserve">$211.096.000 </w:t>
            </w:r>
          </w:p>
        </w:tc>
      </w:tr>
      <w:tr w:rsidRPr="004908C7" w:rsidR="004908C7" w:rsidTr="00C5583A" w14:paraId="64CB0E80" w14:textId="77777777">
        <w:trPr>
          <w:trHeight w:val="240"/>
        </w:trPr>
        <w:tc>
          <w:tcPr>
            <w:tcW w:w="1778" w:type="dxa"/>
            <w:noWrap/>
            <w:hideMark/>
          </w:tcPr>
          <w:p w:rsidRPr="004908C7" w:rsidR="00062396" w:rsidP="004908C7" w:rsidRDefault="00062396" w14:paraId="645FAEFF" w14:textId="602E1A03">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Vincular 500 personas a las acciones y estrategias de reconocimiento de los saberes ancestrales en medicina.</w:t>
            </w:r>
          </w:p>
        </w:tc>
        <w:tc>
          <w:tcPr>
            <w:tcW w:w="763" w:type="dxa"/>
            <w:noWrap/>
            <w:hideMark/>
          </w:tcPr>
          <w:p w:rsidRPr="004908C7" w:rsidR="00062396" w:rsidP="004908C7" w:rsidRDefault="00062396" w14:paraId="45C96978" w14:textId="7777777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2188</w:t>
            </w:r>
          </w:p>
        </w:tc>
        <w:tc>
          <w:tcPr>
            <w:tcW w:w="1849" w:type="dxa"/>
            <w:noWrap/>
            <w:hideMark/>
          </w:tcPr>
          <w:p w:rsidRPr="004908C7" w:rsidR="00062396" w:rsidP="004908C7" w:rsidRDefault="00062396" w14:paraId="5ADFEB98" w14:textId="77777777">
            <w:pPr>
              <w:pStyle w:val="CUERPOTEXTO"/>
              <w:ind w:firstLine="0"/>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Santa Fe con un sistema de cuidado</w:t>
            </w:r>
          </w:p>
        </w:tc>
        <w:tc>
          <w:tcPr>
            <w:tcW w:w="992" w:type="dxa"/>
            <w:noWrap/>
            <w:hideMark/>
          </w:tcPr>
          <w:p w:rsidRPr="004908C7" w:rsidR="00062396" w:rsidP="004908C7" w:rsidRDefault="00062396" w14:paraId="5B5E1F9A"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0%</w:t>
            </w:r>
          </w:p>
        </w:tc>
        <w:tc>
          <w:tcPr>
            <w:tcW w:w="992" w:type="dxa"/>
            <w:noWrap/>
            <w:hideMark/>
          </w:tcPr>
          <w:p w:rsidRPr="004908C7" w:rsidR="00062396" w:rsidP="004908C7" w:rsidRDefault="00062396" w14:paraId="44EF3AAD"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0%</w:t>
            </w:r>
          </w:p>
        </w:tc>
        <w:tc>
          <w:tcPr>
            <w:tcW w:w="851" w:type="dxa"/>
            <w:noWrap/>
            <w:hideMark/>
          </w:tcPr>
          <w:p w:rsidRPr="004908C7" w:rsidR="00062396" w:rsidP="004908C7" w:rsidRDefault="00062396" w14:paraId="28AACF9F"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0</w:t>
            </w:r>
          </w:p>
        </w:tc>
        <w:tc>
          <w:tcPr>
            <w:tcW w:w="850" w:type="dxa"/>
            <w:noWrap/>
            <w:hideMark/>
          </w:tcPr>
          <w:p w:rsidRPr="004908C7" w:rsidR="00062396" w:rsidP="004908C7" w:rsidRDefault="00062396" w14:paraId="3BEBD942" w14:textId="77777777">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0</w:t>
            </w:r>
          </w:p>
        </w:tc>
        <w:tc>
          <w:tcPr>
            <w:tcW w:w="1320" w:type="dxa"/>
            <w:noWrap/>
            <w:hideMark/>
          </w:tcPr>
          <w:p w:rsidRPr="004908C7" w:rsidR="00062396" w:rsidP="004908C7" w:rsidRDefault="00062396" w14:paraId="61FA924A" w14:textId="63A8CA51">
            <w:pPr>
              <w:pStyle w:val="CUERPOTEXTO"/>
              <w:rPr>
                <w:rFonts w:asciiTheme="majorHAnsi" w:hAnsiTheme="majorHAnsi" w:cstheme="majorHAnsi"/>
                <w:iCs/>
                <w:color w:val="auto"/>
                <w:sz w:val="22"/>
                <w:szCs w:val="22"/>
                <w:lang w:val="es-ES"/>
              </w:rPr>
            </w:pPr>
            <w:r w:rsidRPr="004908C7">
              <w:rPr>
                <w:rFonts w:asciiTheme="majorHAnsi" w:hAnsiTheme="majorHAnsi" w:cstheme="majorHAnsi"/>
                <w:iCs/>
                <w:color w:val="auto"/>
                <w:sz w:val="22"/>
                <w:szCs w:val="22"/>
                <w:lang w:val="es-ES"/>
              </w:rPr>
              <w:t xml:space="preserve"> -   </w:t>
            </w:r>
          </w:p>
        </w:tc>
      </w:tr>
    </w:tbl>
    <w:p w:rsidRPr="004908C7" w:rsidR="000D4BF4" w:rsidP="004908C7" w:rsidRDefault="000D4BF4" w14:paraId="02B6ED4F" w14:textId="4D8D4DA9">
      <w:pPr>
        <w:pStyle w:val="CUERPOTEXTO"/>
        <w:spacing w:before="0" w:after="0"/>
        <w:ind w:firstLine="0"/>
        <w:rPr>
          <w:rFonts w:asciiTheme="majorHAnsi" w:hAnsiTheme="majorHAnsi" w:cstheme="majorHAnsi"/>
          <w:i/>
          <w:iCs/>
          <w:color w:val="auto"/>
          <w:sz w:val="22"/>
          <w:szCs w:val="22"/>
          <w:lang w:val="es-ES"/>
        </w:rPr>
      </w:pPr>
      <w:r w:rsidRPr="004908C7">
        <w:rPr>
          <w:rFonts w:asciiTheme="majorHAnsi" w:hAnsiTheme="majorHAnsi" w:cstheme="majorHAnsi"/>
          <w:i/>
          <w:iCs/>
          <w:color w:val="auto"/>
          <w:sz w:val="22"/>
          <w:szCs w:val="22"/>
          <w:lang w:val="es-ES"/>
        </w:rPr>
        <w:t>Fuente: Informe Ejecutivo Avance Metas PDL 2021-2024 - SEGPLAN</w:t>
      </w:r>
    </w:p>
    <w:p w:rsidRPr="004908C7" w:rsidR="007B44B5" w:rsidP="004908C7" w:rsidRDefault="007B44B5" w14:paraId="4455F193" w14:textId="16EF10B6">
      <w:pPr>
        <w:pStyle w:val="CUERPOTEXTO"/>
        <w:spacing w:before="0" w:after="0"/>
        <w:ind w:firstLine="0"/>
        <w:rPr>
          <w:rFonts w:asciiTheme="majorHAnsi" w:hAnsiTheme="majorHAnsi" w:cstheme="majorHAnsi"/>
          <w:b/>
          <w:color w:val="auto"/>
          <w:sz w:val="22"/>
          <w:szCs w:val="22"/>
          <w:lang w:val="es-ES" w:eastAsia="es-ES"/>
        </w:rPr>
      </w:pPr>
    </w:p>
    <w:p w:rsidRPr="004908C7" w:rsidR="00A94816" w:rsidP="007E40AB" w:rsidRDefault="7E63F689" w14:paraId="12851A6C" w14:textId="6D81478B">
      <w:pPr>
        <w:numPr>
          <w:ilvl w:val="0"/>
          <w:numId w:val="6"/>
        </w:numPr>
        <w:suppressAutoHyphens w:val="0"/>
        <w:jc w:val="both"/>
        <w:rPr>
          <w:rFonts w:asciiTheme="majorHAnsi" w:hAnsiTheme="majorHAnsi" w:cstheme="majorHAnsi"/>
          <w:b/>
          <w:bCs/>
          <w:color w:val="auto"/>
          <w:sz w:val="22"/>
          <w:szCs w:val="22"/>
          <w:lang w:eastAsia="es-ES"/>
        </w:rPr>
      </w:pPr>
      <w:r w:rsidRPr="004908C7">
        <w:rPr>
          <w:rFonts w:asciiTheme="majorHAnsi" w:hAnsiTheme="majorHAnsi" w:cstheme="majorHAnsi"/>
          <w:b/>
          <w:bCs/>
          <w:color w:val="auto"/>
          <w:sz w:val="22"/>
          <w:szCs w:val="22"/>
          <w:lang w:eastAsia="es-ES"/>
        </w:rPr>
        <w:t>Ejecución de</w:t>
      </w:r>
      <w:r w:rsidRPr="004908C7" w:rsidR="0074DB85">
        <w:rPr>
          <w:rFonts w:asciiTheme="majorHAnsi" w:hAnsiTheme="majorHAnsi" w:cstheme="majorHAnsi"/>
          <w:b/>
          <w:bCs/>
          <w:color w:val="auto"/>
          <w:sz w:val="22"/>
          <w:szCs w:val="22"/>
          <w:lang w:eastAsia="es-ES"/>
        </w:rPr>
        <w:t xml:space="preserve"> P</w:t>
      </w:r>
      <w:r w:rsidRPr="004908C7">
        <w:rPr>
          <w:rFonts w:asciiTheme="majorHAnsi" w:hAnsiTheme="majorHAnsi" w:cstheme="majorHAnsi"/>
          <w:b/>
          <w:bCs/>
          <w:color w:val="auto"/>
          <w:sz w:val="22"/>
          <w:szCs w:val="22"/>
          <w:lang w:eastAsia="es-ES"/>
        </w:rPr>
        <w:t>resupuesto</w:t>
      </w:r>
      <w:r w:rsidRPr="004908C7" w:rsidR="68443478">
        <w:rPr>
          <w:rFonts w:asciiTheme="majorHAnsi" w:hAnsiTheme="majorHAnsi" w:cstheme="majorHAnsi"/>
          <w:b/>
          <w:bCs/>
          <w:color w:val="auto"/>
          <w:sz w:val="22"/>
          <w:szCs w:val="22"/>
          <w:lang w:eastAsia="es-ES"/>
        </w:rPr>
        <w:t>-</w:t>
      </w:r>
    </w:p>
    <w:p w:rsidRPr="004908C7" w:rsidR="00C72974" w:rsidP="004908C7" w:rsidRDefault="00C72974" w14:paraId="69721954" w14:textId="77777777">
      <w:pPr>
        <w:suppressAutoHyphens w:val="0"/>
        <w:jc w:val="both"/>
        <w:rPr>
          <w:rFonts w:asciiTheme="majorHAnsi" w:hAnsiTheme="majorHAnsi" w:cstheme="majorHAnsi"/>
          <w:b/>
          <w:color w:val="auto"/>
          <w:sz w:val="22"/>
          <w:szCs w:val="22"/>
          <w:lang w:eastAsia="es-ES"/>
        </w:rPr>
      </w:pPr>
    </w:p>
    <w:p w:rsidRPr="004908C7" w:rsidR="59192EB6" w:rsidP="004908C7" w:rsidRDefault="00C72974" w14:paraId="4CFB002F" w14:textId="101C0144">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w:t>
      </w:r>
      <w:r w:rsidRPr="004908C7">
        <w:rPr>
          <w:rFonts w:asciiTheme="majorHAnsi" w:hAnsiTheme="majorHAnsi" w:cstheme="majorHAnsi"/>
          <w:i/>
          <w:iCs/>
          <w:color w:val="auto"/>
          <w:sz w:val="22"/>
          <w:szCs w:val="22"/>
          <w:lang w:eastAsia="es-ES"/>
        </w:rPr>
        <w:t>El presupuesto es la herramienta que le permite al sector público cumplir con la producción de bienes y servicios públicos para la satisfacción de las necesidades de la población de conformidad con el rol asignado al Estado en la economía y sociedad del país".</w:t>
      </w:r>
      <w:r w:rsidRPr="004908C7">
        <w:rPr>
          <w:rFonts w:asciiTheme="majorHAnsi" w:hAnsiTheme="majorHAnsi" w:cstheme="majorHAnsi"/>
          <w:color w:val="auto"/>
          <w:sz w:val="22"/>
          <w:szCs w:val="22"/>
          <w:lang w:eastAsia="es-ES"/>
        </w:rPr>
        <w:t xml:space="preserve"> </w:t>
      </w:r>
    </w:p>
    <w:p w:rsidRPr="004908C7" w:rsidR="005A579C" w:rsidP="004908C7" w:rsidRDefault="009723C8" w14:paraId="685F832D" w14:textId="1DF9F00F">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Fuente: Manual Operativo Presupuestal</w:t>
      </w:r>
    </w:p>
    <w:p w:rsidRPr="004908C7" w:rsidR="00C72974" w:rsidP="004908C7" w:rsidRDefault="00C72974" w14:paraId="6BC9561E" w14:textId="77777777">
      <w:pPr>
        <w:jc w:val="both"/>
        <w:rPr>
          <w:rFonts w:asciiTheme="majorHAnsi" w:hAnsiTheme="majorHAnsi" w:cstheme="majorHAnsi"/>
          <w:b/>
          <w:bCs/>
          <w:color w:val="auto"/>
          <w:sz w:val="22"/>
          <w:szCs w:val="22"/>
          <w:lang w:eastAsia="es-ES"/>
        </w:rPr>
      </w:pPr>
    </w:p>
    <w:p w:rsidRPr="004908C7" w:rsidR="00482C78" w:rsidP="7B9CF38E" w:rsidRDefault="4E1C5C8F" w14:paraId="14B4473C" w14:textId="1C6DDE24">
      <w:pPr>
        <w:jc w:val="both"/>
        <w:rPr>
          <w:rFonts w:asciiTheme="majorHAnsi" w:hAnsiTheme="majorHAnsi" w:cstheme="majorBidi"/>
          <w:color w:val="auto"/>
          <w:sz w:val="22"/>
          <w:szCs w:val="22"/>
          <w:lang w:eastAsia="es-ES"/>
        </w:rPr>
      </w:pPr>
      <w:r w:rsidRPr="7B9CF38E">
        <w:rPr>
          <w:rFonts w:asciiTheme="majorHAnsi" w:hAnsiTheme="majorHAnsi" w:cstheme="majorBidi"/>
          <w:color w:val="auto"/>
          <w:sz w:val="22"/>
          <w:szCs w:val="22"/>
          <w:lang w:eastAsia="es-ES"/>
        </w:rPr>
        <w:t>De acuerdo a la definición, a</w:t>
      </w:r>
      <w:r w:rsidRPr="7B9CF38E" w:rsidR="40B4F947">
        <w:rPr>
          <w:rFonts w:asciiTheme="majorHAnsi" w:hAnsiTheme="majorHAnsi" w:cstheme="majorBidi"/>
          <w:color w:val="auto"/>
          <w:sz w:val="22"/>
          <w:szCs w:val="22"/>
          <w:lang w:eastAsia="es-ES"/>
        </w:rPr>
        <w:t xml:space="preserve"> continuación se podrá evidenciar cifras</w:t>
      </w:r>
      <w:r w:rsidRPr="7B9CF38E" w:rsidR="395357D1">
        <w:rPr>
          <w:rFonts w:asciiTheme="majorHAnsi" w:hAnsiTheme="majorHAnsi" w:cstheme="majorBidi"/>
          <w:color w:val="auto"/>
          <w:sz w:val="22"/>
          <w:szCs w:val="22"/>
          <w:lang w:eastAsia="es-ES"/>
        </w:rPr>
        <w:t xml:space="preserve"> (en millones de pesos)</w:t>
      </w:r>
      <w:r w:rsidRPr="7B9CF38E" w:rsidR="40B4F947">
        <w:rPr>
          <w:rFonts w:asciiTheme="majorHAnsi" w:hAnsiTheme="majorHAnsi" w:cstheme="majorBidi"/>
          <w:color w:val="auto"/>
          <w:sz w:val="22"/>
          <w:szCs w:val="22"/>
          <w:lang w:eastAsia="es-ES"/>
        </w:rPr>
        <w:t xml:space="preserve"> relacionadas con la </w:t>
      </w:r>
      <w:r w:rsidRPr="7B9CF38E" w:rsidR="54354F45">
        <w:rPr>
          <w:rFonts w:asciiTheme="majorHAnsi" w:hAnsiTheme="majorHAnsi" w:cstheme="majorBidi"/>
          <w:color w:val="auto"/>
          <w:sz w:val="22"/>
          <w:szCs w:val="22"/>
          <w:lang w:eastAsia="es-ES"/>
        </w:rPr>
        <w:t>E</w:t>
      </w:r>
      <w:r w:rsidRPr="7B9CF38E" w:rsidR="40B4F947">
        <w:rPr>
          <w:rFonts w:asciiTheme="majorHAnsi" w:hAnsiTheme="majorHAnsi" w:cstheme="majorBidi"/>
          <w:color w:val="auto"/>
          <w:sz w:val="22"/>
          <w:szCs w:val="22"/>
          <w:lang w:eastAsia="es-ES"/>
        </w:rPr>
        <w:t xml:space="preserve">jecución </w:t>
      </w:r>
      <w:r w:rsidRPr="7B9CF38E" w:rsidR="54354F45">
        <w:rPr>
          <w:rFonts w:asciiTheme="majorHAnsi" w:hAnsiTheme="majorHAnsi" w:cstheme="majorBidi"/>
          <w:color w:val="auto"/>
          <w:sz w:val="22"/>
          <w:szCs w:val="22"/>
          <w:lang w:eastAsia="es-ES"/>
        </w:rPr>
        <w:t>P</w:t>
      </w:r>
      <w:r w:rsidRPr="7B9CF38E" w:rsidR="40B4F947">
        <w:rPr>
          <w:rFonts w:asciiTheme="majorHAnsi" w:hAnsiTheme="majorHAnsi" w:cstheme="majorBidi"/>
          <w:color w:val="auto"/>
          <w:sz w:val="22"/>
          <w:szCs w:val="22"/>
          <w:lang w:eastAsia="es-ES"/>
        </w:rPr>
        <w:t>resupuestal de Gastos e Inversión</w:t>
      </w:r>
      <w:r w:rsidRPr="7B9CF38E" w:rsidR="54354F45">
        <w:rPr>
          <w:rFonts w:asciiTheme="majorHAnsi" w:hAnsiTheme="majorHAnsi" w:cstheme="majorBidi"/>
          <w:color w:val="auto"/>
          <w:sz w:val="22"/>
          <w:szCs w:val="22"/>
          <w:lang w:eastAsia="es-ES"/>
        </w:rPr>
        <w:t xml:space="preserve"> en cumplimiento de </w:t>
      </w:r>
      <w:r w:rsidRPr="7B9CF38E" w:rsidR="40B4F947">
        <w:rPr>
          <w:rFonts w:asciiTheme="majorHAnsi" w:hAnsiTheme="majorHAnsi" w:cstheme="majorBidi"/>
          <w:color w:val="auto"/>
          <w:sz w:val="22"/>
          <w:szCs w:val="22"/>
        </w:rPr>
        <w:t>l</w:t>
      </w:r>
      <w:r w:rsidRPr="7B9CF38E" w:rsidR="40B4F947">
        <w:rPr>
          <w:rFonts w:asciiTheme="majorHAnsi" w:hAnsiTheme="majorHAnsi" w:cstheme="majorBidi"/>
          <w:color w:val="auto"/>
          <w:sz w:val="22"/>
          <w:szCs w:val="22"/>
          <w:lang w:eastAsia="es-ES"/>
        </w:rPr>
        <w:t>os proyectos asociados a los  Planes de Desarrollo</w:t>
      </w:r>
      <w:r w:rsidRPr="7B9CF38E" w:rsidR="7A6A24E4">
        <w:rPr>
          <w:rFonts w:asciiTheme="majorHAnsi" w:hAnsiTheme="majorHAnsi" w:cstheme="majorBidi"/>
          <w:color w:val="auto"/>
          <w:sz w:val="22"/>
          <w:szCs w:val="22"/>
          <w:lang w:eastAsia="es-ES"/>
        </w:rPr>
        <w:t xml:space="preserve"> Local</w:t>
      </w:r>
      <w:r w:rsidRPr="7B9CF38E" w:rsidR="40B4F947">
        <w:rPr>
          <w:rFonts w:asciiTheme="majorHAnsi" w:hAnsiTheme="majorHAnsi" w:cstheme="majorBidi"/>
          <w:color w:val="auto"/>
          <w:sz w:val="22"/>
          <w:szCs w:val="22"/>
          <w:lang w:eastAsia="es-ES"/>
        </w:rPr>
        <w:t xml:space="preserve"> “</w:t>
      </w:r>
      <w:r w:rsidRPr="7B9CF38E" w:rsidR="40B4F947">
        <w:rPr>
          <w:rFonts w:asciiTheme="majorHAnsi" w:hAnsiTheme="majorHAnsi" w:cstheme="majorBidi"/>
          <w:i/>
          <w:iCs/>
          <w:color w:val="auto"/>
          <w:sz w:val="22"/>
          <w:szCs w:val="22"/>
          <w:lang w:eastAsia="es-ES"/>
        </w:rPr>
        <w:t>Santa Fe Mejor para Todos</w:t>
      </w:r>
      <w:r w:rsidRPr="7B9CF38E" w:rsidR="40B4F947">
        <w:rPr>
          <w:rFonts w:asciiTheme="majorHAnsi" w:hAnsiTheme="majorHAnsi" w:cstheme="majorBidi"/>
          <w:color w:val="auto"/>
          <w:sz w:val="22"/>
          <w:szCs w:val="22"/>
          <w:lang w:eastAsia="es-ES"/>
        </w:rPr>
        <w:t>” y “</w:t>
      </w:r>
      <w:r w:rsidRPr="7B9CF38E" w:rsidR="40B4F947">
        <w:rPr>
          <w:rFonts w:asciiTheme="majorHAnsi" w:hAnsiTheme="majorHAnsi" w:cstheme="majorBidi"/>
          <w:i/>
          <w:iCs/>
          <w:color w:val="auto"/>
          <w:sz w:val="22"/>
          <w:szCs w:val="22"/>
          <w:lang w:eastAsia="es-ES"/>
        </w:rPr>
        <w:t>Un Nuevo Contrato Social y Ambiental para Santa Fe</w:t>
      </w:r>
      <w:r w:rsidRPr="7B9CF38E" w:rsidR="00816611">
        <w:rPr>
          <w:rFonts w:asciiTheme="majorHAnsi" w:hAnsiTheme="majorHAnsi" w:cstheme="majorBidi"/>
          <w:color w:val="auto"/>
          <w:sz w:val="22"/>
          <w:szCs w:val="22"/>
          <w:lang w:eastAsia="es-ES"/>
        </w:rPr>
        <w:t>”</w:t>
      </w:r>
      <w:r w:rsidRPr="7B9CF38E" w:rsidR="51C4DAFF">
        <w:rPr>
          <w:rFonts w:asciiTheme="majorHAnsi" w:hAnsiTheme="majorHAnsi" w:cstheme="majorBidi"/>
          <w:color w:val="auto"/>
          <w:sz w:val="22"/>
          <w:szCs w:val="22"/>
        </w:rPr>
        <w:t>,</w:t>
      </w:r>
      <w:r w:rsidRPr="7B9CF38E" w:rsidR="40B4F947">
        <w:rPr>
          <w:rFonts w:asciiTheme="majorHAnsi" w:hAnsiTheme="majorHAnsi" w:cstheme="majorBidi"/>
          <w:color w:val="auto"/>
          <w:sz w:val="22"/>
          <w:szCs w:val="22"/>
          <w:lang w:eastAsia="es-ES"/>
        </w:rPr>
        <w:t xml:space="preserve"> </w:t>
      </w:r>
      <w:r w:rsidRPr="7B9CF38E" w:rsidR="00905EAB">
        <w:rPr>
          <w:rFonts w:asciiTheme="majorHAnsi" w:hAnsiTheme="majorHAnsi" w:cstheme="majorBidi"/>
          <w:color w:val="auto"/>
          <w:sz w:val="22"/>
          <w:szCs w:val="22"/>
          <w:lang w:eastAsia="es-ES"/>
        </w:rPr>
        <w:t>donde se identifican gastos de funcionamiento</w:t>
      </w:r>
      <w:r w:rsidRPr="7B9CF38E" w:rsidR="36EBAAA7">
        <w:rPr>
          <w:rFonts w:asciiTheme="majorHAnsi" w:hAnsiTheme="majorHAnsi" w:cstheme="majorBidi"/>
          <w:color w:val="auto"/>
          <w:sz w:val="22"/>
          <w:szCs w:val="22"/>
          <w:lang w:eastAsia="es-ES"/>
        </w:rPr>
        <w:t xml:space="preserve"> los cuales se desglosan en</w:t>
      </w:r>
      <w:r w:rsidRPr="7B9CF38E" w:rsidR="00905EAB">
        <w:rPr>
          <w:rFonts w:asciiTheme="majorHAnsi" w:hAnsiTheme="majorHAnsi" w:cstheme="majorBidi"/>
          <w:color w:val="auto"/>
          <w:sz w:val="22"/>
          <w:szCs w:val="22"/>
          <w:lang w:eastAsia="es-ES"/>
        </w:rPr>
        <w:t xml:space="preserve"> (Honorarios Ediles, Seguridad y </w:t>
      </w:r>
      <w:r w:rsidRPr="7B9CF38E" w:rsidR="72FD4C5D">
        <w:rPr>
          <w:rFonts w:asciiTheme="majorHAnsi" w:hAnsiTheme="majorHAnsi" w:cstheme="majorBidi"/>
          <w:color w:val="auto"/>
          <w:sz w:val="22"/>
          <w:szCs w:val="22"/>
          <w:lang w:eastAsia="es-ES"/>
        </w:rPr>
        <w:t>V</w:t>
      </w:r>
      <w:r w:rsidRPr="7B9CF38E" w:rsidR="3518DACD">
        <w:rPr>
          <w:rFonts w:asciiTheme="majorHAnsi" w:hAnsiTheme="majorHAnsi" w:cstheme="majorBidi"/>
          <w:color w:val="auto"/>
          <w:sz w:val="22"/>
          <w:szCs w:val="22"/>
          <w:lang w:eastAsia="es-ES"/>
        </w:rPr>
        <w:t>igilancia, seguros y servicios públicos</w:t>
      </w:r>
      <w:r w:rsidRPr="7B9CF38E" w:rsidR="1C6DCC37">
        <w:rPr>
          <w:rFonts w:asciiTheme="majorHAnsi" w:hAnsiTheme="majorHAnsi" w:cstheme="majorBidi"/>
          <w:color w:val="auto"/>
          <w:sz w:val="22"/>
          <w:szCs w:val="22"/>
          <w:lang w:eastAsia="es-ES"/>
        </w:rPr>
        <w:t>, entre otros</w:t>
      </w:r>
      <w:r w:rsidRPr="7B9CF38E" w:rsidR="3518DACD">
        <w:rPr>
          <w:rFonts w:asciiTheme="majorHAnsi" w:hAnsiTheme="majorHAnsi" w:cstheme="majorBidi"/>
          <w:color w:val="auto"/>
          <w:sz w:val="22"/>
          <w:szCs w:val="22"/>
          <w:lang w:eastAsia="es-ES"/>
        </w:rPr>
        <w:t>)</w:t>
      </w:r>
      <w:r w:rsidRPr="7B9CF38E" w:rsidR="1842E220">
        <w:rPr>
          <w:rFonts w:asciiTheme="majorHAnsi" w:hAnsiTheme="majorHAnsi" w:cstheme="majorBidi"/>
          <w:color w:val="auto"/>
          <w:sz w:val="22"/>
          <w:szCs w:val="22"/>
          <w:lang w:eastAsia="es-ES"/>
        </w:rPr>
        <w:t>,</w:t>
      </w:r>
      <w:r w:rsidRPr="7B9CF38E" w:rsidR="3518DACD">
        <w:rPr>
          <w:rFonts w:asciiTheme="majorHAnsi" w:hAnsiTheme="majorHAnsi" w:cstheme="majorBidi"/>
          <w:color w:val="auto"/>
          <w:sz w:val="22"/>
          <w:szCs w:val="22"/>
          <w:lang w:eastAsia="es-ES"/>
        </w:rPr>
        <w:t xml:space="preserve"> </w:t>
      </w:r>
      <w:r w:rsidRPr="7B9CF38E" w:rsidR="4EE3EEF7">
        <w:rPr>
          <w:rFonts w:asciiTheme="majorHAnsi" w:hAnsiTheme="majorHAnsi" w:cstheme="majorBidi"/>
          <w:color w:val="auto"/>
          <w:sz w:val="22"/>
          <w:szCs w:val="22"/>
          <w:lang w:eastAsia="es-ES"/>
        </w:rPr>
        <w:t xml:space="preserve">y los gastos de inversión </w:t>
      </w:r>
      <w:r w:rsidRPr="7B9CF38E" w:rsidR="1FE32E9B">
        <w:rPr>
          <w:rFonts w:asciiTheme="majorHAnsi" w:hAnsiTheme="majorHAnsi" w:cstheme="majorBidi"/>
          <w:color w:val="auto"/>
          <w:sz w:val="22"/>
          <w:szCs w:val="22"/>
          <w:lang w:eastAsia="es-ES"/>
        </w:rPr>
        <w:t xml:space="preserve">obedeciendo a </w:t>
      </w:r>
      <w:r w:rsidRPr="7B9CF38E" w:rsidR="4EE3EEF7">
        <w:rPr>
          <w:rFonts w:asciiTheme="majorHAnsi" w:hAnsiTheme="majorHAnsi" w:cstheme="majorBidi"/>
          <w:color w:val="auto"/>
          <w:sz w:val="22"/>
          <w:szCs w:val="22"/>
          <w:lang w:eastAsia="es-ES"/>
        </w:rPr>
        <w:t>las metas de</w:t>
      </w:r>
      <w:r w:rsidRPr="7B9CF38E" w:rsidR="7352201A">
        <w:rPr>
          <w:rFonts w:asciiTheme="majorHAnsi" w:hAnsiTheme="majorHAnsi" w:cstheme="majorBidi"/>
          <w:color w:val="auto"/>
          <w:sz w:val="22"/>
          <w:szCs w:val="22"/>
          <w:lang w:eastAsia="es-ES"/>
        </w:rPr>
        <w:t xml:space="preserve"> </w:t>
      </w:r>
      <w:r w:rsidRPr="7B9CF38E" w:rsidR="4EE3EEF7">
        <w:rPr>
          <w:rFonts w:asciiTheme="majorHAnsi" w:hAnsiTheme="majorHAnsi" w:cstheme="majorBidi"/>
          <w:color w:val="auto"/>
          <w:sz w:val="22"/>
          <w:szCs w:val="22"/>
          <w:lang w:eastAsia="es-ES"/>
        </w:rPr>
        <w:t>l</w:t>
      </w:r>
      <w:r w:rsidRPr="7B9CF38E" w:rsidR="7352201A">
        <w:rPr>
          <w:rFonts w:asciiTheme="majorHAnsi" w:hAnsiTheme="majorHAnsi" w:cstheme="majorBidi"/>
          <w:color w:val="auto"/>
          <w:sz w:val="22"/>
          <w:szCs w:val="22"/>
          <w:lang w:eastAsia="es-ES"/>
        </w:rPr>
        <w:t>os</w:t>
      </w:r>
      <w:r w:rsidRPr="7B9CF38E" w:rsidR="4EE3EEF7">
        <w:rPr>
          <w:rFonts w:asciiTheme="majorHAnsi" w:hAnsiTheme="majorHAnsi" w:cstheme="majorBidi"/>
          <w:color w:val="auto"/>
          <w:sz w:val="22"/>
          <w:szCs w:val="22"/>
          <w:lang w:eastAsia="es-ES"/>
        </w:rPr>
        <w:t xml:space="preserve"> Pla</w:t>
      </w:r>
      <w:r w:rsidRPr="7B9CF38E" w:rsidR="7352201A">
        <w:rPr>
          <w:rFonts w:asciiTheme="majorHAnsi" w:hAnsiTheme="majorHAnsi" w:cstheme="majorBidi"/>
          <w:color w:val="auto"/>
          <w:sz w:val="22"/>
          <w:szCs w:val="22"/>
          <w:lang w:eastAsia="es-ES"/>
        </w:rPr>
        <w:t>nes de D</w:t>
      </w:r>
      <w:r w:rsidRPr="7B9CF38E" w:rsidR="4EE3EEF7">
        <w:rPr>
          <w:rFonts w:asciiTheme="majorHAnsi" w:hAnsiTheme="majorHAnsi" w:cstheme="majorBidi"/>
          <w:color w:val="auto"/>
          <w:sz w:val="22"/>
          <w:szCs w:val="22"/>
          <w:lang w:eastAsia="es-ES"/>
        </w:rPr>
        <w:t>esarrollo</w:t>
      </w:r>
      <w:r w:rsidRPr="7B9CF38E" w:rsidR="7352201A">
        <w:rPr>
          <w:rFonts w:asciiTheme="majorHAnsi" w:hAnsiTheme="majorHAnsi" w:cstheme="majorBidi"/>
          <w:color w:val="auto"/>
          <w:sz w:val="22"/>
          <w:szCs w:val="22"/>
          <w:lang w:eastAsia="es-ES"/>
        </w:rPr>
        <w:t xml:space="preserve"> mencionados</w:t>
      </w:r>
      <w:r w:rsidRPr="7B9CF38E" w:rsidR="544CD13F">
        <w:rPr>
          <w:rFonts w:asciiTheme="majorHAnsi" w:hAnsiTheme="majorHAnsi" w:cstheme="majorBidi"/>
          <w:color w:val="auto"/>
          <w:sz w:val="22"/>
          <w:szCs w:val="22"/>
          <w:lang w:eastAsia="es-ES"/>
        </w:rPr>
        <w:t xml:space="preserve">, </w:t>
      </w:r>
      <w:r w:rsidRPr="7B9CF38E" w:rsidR="40B4F947">
        <w:rPr>
          <w:rFonts w:asciiTheme="majorHAnsi" w:hAnsiTheme="majorHAnsi" w:cstheme="majorBidi"/>
          <w:color w:val="auto"/>
          <w:sz w:val="22"/>
          <w:szCs w:val="22"/>
          <w:lang w:eastAsia="es-ES"/>
        </w:rPr>
        <w:t>la cual se divide en el total del presupuesto apropiado y el porcentaje de ejecución</w:t>
      </w:r>
      <w:r w:rsidRPr="7B9CF38E" w:rsidR="0FC6B094">
        <w:rPr>
          <w:rFonts w:asciiTheme="majorHAnsi" w:hAnsiTheme="majorHAnsi" w:cstheme="majorBidi"/>
          <w:color w:val="auto"/>
          <w:sz w:val="22"/>
          <w:szCs w:val="22"/>
          <w:lang w:eastAsia="es-ES"/>
        </w:rPr>
        <w:t xml:space="preserve"> presupuestal en cada vigencia.</w:t>
      </w:r>
    </w:p>
    <w:p w:rsidRPr="004908C7" w:rsidR="00482C78" w:rsidP="004908C7" w:rsidRDefault="00482C78" w14:paraId="1AB7FC92" w14:textId="621D0BF5">
      <w:pPr>
        <w:jc w:val="both"/>
        <w:rPr>
          <w:rFonts w:asciiTheme="majorHAnsi" w:hAnsiTheme="majorHAnsi" w:cstheme="majorHAnsi"/>
          <w:color w:val="auto"/>
          <w:sz w:val="22"/>
          <w:szCs w:val="22"/>
          <w:lang w:eastAsia="es-ES"/>
        </w:rPr>
      </w:pPr>
    </w:p>
    <w:p w:rsidRPr="004908C7" w:rsidR="00482C78" w:rsidP="004908C7" w:rsidRDefault="25DE257B" w14:paraId="777AD113" w14:textId="0458B9D0">
      <w:pPr>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 xml:space="preserve">Es importante mencionar, que en el mes de junio del año 2020 se recibió una ejecución del 18% de la respectiva vigencia y se cerró con una ejecución global del 92.7%. Para la vigencia 2021 se tuvo una ejecución global del 95.44% y entre el 1 de enero y el 28 de febrero de 2022, se ha ejecutado un 26,4% del presupuesto de la vigencia, de acuerdo con los compromisos del Fondo de Desarrollo Local en los rubros de inversión y funcionamiento, lo cual se logró a partir de un </w:t>
      </w:r>
      <w:r w:rsidRPr="004908C7">
        <w:rPr>
          <w:rFonts w:asciiTheme="majorHAnsi" w:hAnsiTheme="majorHAnsi" w:cstheme="majorHAnsi"/>
          <w:color w:val="auto"/>
          <w:sz w:val="22"/>
          <w:szCs w:val="22"/>
        </w:rPr>
        <w:t>tr</w:t>
      </w:r>
      <w:r w:rsidRPr="004908C7">
        <w:rPr>
          <w:rFonts w:asciiTheme="majorHAnsi" w:hAnsiTheme="majorHAnsi" w:cstheme="majorHAnsi"/>
          <w:color w:val="auto"/>
          <w:sz w:val="22"/>
          <w:szCs w:val="22"/>
          <w:lang w:eastAsia="es-ES"/>
        </w:rPr>
        <w:t>abajo coordinado con el equipo de la Alcaldía Local de Santa Fe.</w:t>
      </w:r>
    </w:p>
    <w:p w:rsidRPr="004908C7" w:rsidR="007303AD" w:rsidP="004908C7" w:rsidRDefault="007303AD" w14:paraId="79B98E56" w14:textId="77777777">
      <w:pPr>
        <w:jc w:val="both"/>
        <w:rPr>
          <w:rFonts w:asciiTheme="majorHAnsi" w:hAnsiTheme="majorHAnsi" w:cstheme="majorHAnsi"/>
          <w:color w:val="auto"/>
          <w:sz w:val="22"/>
          <w:szCs w:val="22"/>
          <w:lang w:eastAsia="es-ES"/>
        </w:rPr>
      </w:pPr>
    </w:p>
    <w:p w:rsidRPr="004908C7" w:rsidR="001537F2" w:rsidP="004908C7" w:rsidRDefault="484FCEAB" w14:paraId="2A63795C" w14:textId="2C5EC0BE">
      <w:pPr>
        <w:suppressAutoHyphens w:val="0"/>
        <w:autoSpaceDE w:val="0"/>
        <w:autoSpaceDN w:val="0"/>
        <w:adjustRightInd w:val="0"/>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 xml:space="preserve">Con relación a las cifras descritas </w:t>
      </w:r>
      <w:r w:rsidRPr="004908C7" w:rsidR="462DCF5E">
        <w:rPr>
          <w:rFonts w:asciiTheme="majorHAnsi" w:hAnsiTheme="majorHAnsi" w:cstheme="majorHAnsi"/>
          <w:color w:val="auto"/>
          <w:sz w:val="22"/>
          <w:szCs w:val="22"/>
          <w:lang w:eastAsia="es-ES"/>
        </w:rPr>
        <w:t>(en millones de pesos)</w:t>
      </w:r>
      <w:r w:rsidRPr="004908C7" w:rsidR="6CF6B068">
        <w:rPr>
          <w:rFonts w:asciiTheme="majorHAnsi" w:hAnsiTheme="majorHAnsi" w:cstheme="majorHAnsi"/>
          <w:color w:val="auto"/>
          <w:sz w:val="22"/>
          <w:szCs w:val="22"/>
          <w:lang w:eastAsia="es-ES"/>
        </w:rPr>
        <w:t>,</w:t>
      </w:r>
      <w:r w:rsidRPr="004908C7" w:rsidR="2BA15DC4">
        <w:rPr>
          <w:rFonts w:asciiTheme="majorHAnsi" w:hAnsiTheme="majorHAnsi" w:cstheme="majorHAnsi"/>
          <w:color w:val="auto"/>
          <w:sz w:val="22"/>
          <w:szCs w:val="22"/>
          <w:lang w:eastAsia="es-ES"/>
        </w:rPr>
        <w:t xml:space="preserve"> hacen </w:t>
      </w:r>
      <w:r w:rsidRPr="004908C7" w:rsidR="0D4C0DD6">
        <w:rPr>
          <w:rFonts w:asciiTheme="majorHAnsi" w:hAnsiTheme="majorHAnsi" w:cstheme="majorHAnsi"/>
          <w:color w:val="auto"/>
          <w:sz w:val="22"/>
          <w:szCs w:val="22"/>
          <w:lang w:eastAsia="es-ES"/>
        </w:rPr>
        <w:t>referencia</w:t>
      </w:r>
      <w:r w:rsidRPr="004908C7" w:rsidR="2BA15DC4">
        <w:rPr>
          <w:rFonts w:asciiTheme="majorHAnsi" w:hAnsiTheme="majorHAnsi" w:cstheme="majorHAnsi"/>
          <w:color w:val="auto"/>
          <w:sz w:val="22"/>
          <w:szCs w:val="22"/>
          <w:lang w:eastAsia="es-ES"/>
        </w:rPr>
        <w:t xml:space="preserve"> a lo que se apropió luego de realizar movimientos compensados y no compensados</w:t>
      </w:r>
      <w:r w:rsidRPr="004908C7" w:rsidR="6C767753">
        <w:rPr>
          <w:rFonts w:asciiTheme="majorHAnsi" w:hAnsiTheme="majorHAnsi" w:cstheme="majorHAnsi"/>
          <w:color w:val="auto"/>
          <w:sz w:val="22"/>
          <w:szCs w:val="22"/>
          <w:lang w:eastAsia="es-ES"/>
        </w:rPr>
        <w:t xml:space="preserve"> y</w:t>
      </w:r>
      <w:r w:rsidRPr="004908C7" w:rsidR="1DEEAAD1">
        <w:rPr>
          <w:rFonts w:asciiTheme="majorHAnsi" w:hAnsiTheme="majorHAnsi" w:cstheme="majorHAnsi"/>
          <w:color w:val="auto"/>
          <w:sz w:val="22"/>
          <w:szCs w:val="22"/>
          <w:lang w:eastAsia="es-ES"/>
        </w:rPr>
        <w:t xml:space="preserve"> traslados presupuestales </w:t>
      </w:r>
      <w:r w:rsidRPr="004908C7" w:rsidR="19CB61AE">
        <w:rPr>
          <w:rFonts w:asciiTheme="majorHAnsi" w:hAnsiTheme="majorHAnsi" w:cstheme="majorHAnsi"/>
          <w:color w:val="auto"/>
          <w:sz w:val="22"/>
          <w:szCs w:val="22"/>
          <w:lang w:eastAsia="es-ES"/>
        </w:rPr>
        <w:t xml:space="preserve">que son </w:t>
      </w:r>
      <w:r w:rsidRPr="004908C7" w:rsidR="19CB61AE">
        <w:rPr>
          <w:rFonts w:asciiTheme="majorHAnsi" w:hAnsiTheme="majorHAnsi" w:cstheme="majorHAnsi"/>
          <w:i/>
          <w:iCs/>
          <w:color w:val="auto"/>
          <w:sz w:val="22"/>
          <w:szCs w:val="22"/>
          <w:lang w:eastAsia="es-ES"/>
        </w:rPr>
        <w:t>“las</w:t>
      </w:r>
      <w:r w:rsidRPr="004908C7" w:rsidR="0757596E">
        <w:rPr>
          <w:rFonts w:asciiTheme="majorHAnsi" w:hAnsiTheme="majorHAnsi" w:cstheme="majorHAnsi"/>
          <w:i/>
          <w:iCs/>
          <w:color w:val="auto"/>
          <w:sz w:val="22"/>
          <w:szCs w:val="22"/>
          <w:lang w:eastAsia="es-ES"/>
        </w:rPr>
        <w:t xml:space="preserve"> m</w:t>
      </w:r>
      <w:r w:rsidRPr="004908C7" w:rsidR="19CB61AE">
        <w:rPr>
          <w:rFonts w:asciiTheme="majorHAnsi" w:hAnsiTheme="majorHAnsi" w:cstheme="majorHAnsi"/>
          <w:i/>
          <w:iCs/>
          <w:color w:val="auto"/>
          <w:sz w:val="22"/>
          <w:szCs w:val="22"/>
          <w:lang w:eastAsia="es-ES"/>
        </w:rPr>
        <w:t xml:space="preserve">odificaciones al presupuesto que disminuye el monto de una apropiación para aumentar, en la misma </w:t>
      </w:r>
      <w:r w:rsidRPr="004908C7" w:rsidR="19CB61AE">
        <w:rPr>
          <w:rFonts w:asciiTheme="majorHAnsi" w:hAnsiTheme="majorHAnsi" w:cstheme="majorHAnsi"/>
          <w:i/>
          <w:iCs/>
          <w:color w:val="auto"/>
          <w:sz w:val="22"/>
          <w:szCs w:val="22"/>
          <w:lang w:eastAsia="es-ES"/>
        </w:rPr>
        <w:lastRenderedPageBreak/>
        <w:t>cuantía, la de otra del mismo agregado presupuestal o entre agregados presupuestales</w:t>
      </w:r>
      <w:r w:rsidRPr="004908C7" w:rsidR="66F62A32">
        <w:rPr>
          <w:rFonts w:asciiTheme="majorHAnsi" w:hAnsiTheme="majorHAnsi" w:cstheme="majorHAnsi"/>
          <w:i/>
          <w:iCs/>
          <w:color w:val="auto"/>
          <w:sz w:val="22"/>
          <w:szCs w:val="22"/>
          <w:lang w:eastAsia="es-ES"/>
        </w:rPr>
        <w:t>”</w:t>
      </w:r>
      <w:r w:rsidRPr="004908C7" w:rsidR="2BA15DC4">
        <w:rPr>
          <w:rFonts w:asciiTheme="majorHAnsi" w:hAnsiTheme="majorHAnsi" w:cstheme="majorHAnsi"/>
          <w:color w:val="auto"/>
          <w:sz w:val="22"/>
          <w:szCs w:val="22"/>
          <w:lang w:eastAsia="es-ES"/>
        </w:rPr>
        <w:t xml:space="preserve"> para poder </w:t>
      </w:r>
      <w:r w:rsidRPr="004908C7" w:rsidR="7148DC0F">
        <w:rPr>
          <w:rFonts w:asciiTheme="majorHAnsi" w:hAnsiTheme="majorHAnsi" w:cstheme="majorHAnsi"/>
          <w:color w:val="auto"/>
          <w:sz w:val="22"/>
          <w:szCs w:val="22"/>
          <w:lang w:eastAsia="es-ES"/>
        </w:rPr>
        <w:t xml:space="preserve">cumplir con las metas </w:t>
      </w:r>
      <w:r w:rsidRPr="004908C7" w:rsidR="23C1AB9B">
        <w:rPr>
          <w:rFonts w:asciiTheme="majorHAnsi" w:hAnsiTheme="majorHAnsi" w:cstheme="majorHAnsi"/>
          <w:color w:val="auto"/>
          <w:sz w:val="22"/>
          <w:szCs w:val="22"/>
          <w:lang w:eastAsia="es-ES"/>
        </w:rPr>
        <w:t>de acuerdo con el</w:t>
      </w:r>
      <w:r w:rsidRPr="004908C7" w:rsidR="7148DC0F">
        <w:rPr>
          <w:rFonts w:asciiTheme="majorHAnsi" w:hAnsiTheme="majorHAnsi" w:cstheme="majorHAnsi"/>
          <w:color w:val="auto"/>
          <w:sz w:val="22"/>
          <w:szCs w:val="22"/>
          <w:lang w:eastAsia="es-ES"/>
        </w:rPr>
        <w:t xml:space="preserve"> Plan de Gestión de cada vigencia</w:t>
      </w:r>
      <w:r w:rsidRPr="004908C7" w:rsidR="24FC8677">
        <w:rPr>
          <w:rFonts w:asciiTheme="majorHAnsi" w:hAnsiTheme="majorHAnsi" w:cstheme="majorHAnsi"/>
          <w:color w:val="auto"/>
          <w:sz w:val="22"/>
          <w:szCs w:val="22"/>
          <w:lang w:eastAsia="es-ES"/>
        </w:rPr>
        <w:t>.</w:t>
      </w:r>
    </w:p>
    <w:p w:rsidRPr="004908C7" w:rsidR="008456C1" w:rsidP="004908C7" w:rsidRDefault="008456C1" w14:paraId="620D63E5" w14:textId="77777777">
      <w:pPr>
        <w:suppressAutoHyphens w:val="0"/>
        <w:autoSpaceDE w:val="0"/>
        <w:autoSpaceDN w:val="0"/>
        <w:adjustRightInd w:val="0"/>
        <w:jc w:val="both"/>
        <w:rPr>
          <w:rFonts w:asciiTheme="majorHAnsi" w:hAnsiTheme="majorHAnsi" w:cstheme="majorHAnsi"/>
          <w:color w:val="auto"/>
          <w:sz w:val="22"/>
          <w:szCs w:val="22"/>
          <w:lang w:eastAsia="es-ES"/>
        </w:rPr>
      </w:pPr>
    </w:p>
    <w:p w:rsidRPr="004908C7" w:rsidR="00801233" w:rsidP="004908C7" w:rsidRDefault="00C745B1" w14:paraId="41D9ED3E" w14:textId="0BE9CCB1">
      <w:pPr>
        <w:suppressAutoHyphens w:val="0"/>
        <w:autoSpaceDE w:val="0"/>
        <w:autoSpaceDN w:val="0"/>
        <w:adjustRightInd w:val="0"/>
        <w:jc w:val="both"/>
        <w:rPr>
          <w:rFonts w:asciiTheme="majorHAnsi" w:hAnsiTheme="majorHAnsi" w:cstheme="majorHAnsi"/>
          <w:color w:val="auto"/>
          <w:sz w:val="22"/>
          <w:szCs w:val="22"/>
          <w:lang w:eastAsia="es-ES"/>
        </w:rPr>
      </w:pPr>
      <w:r w:rsidRPr="004908C7">
        <w:rPr>
          <w:rFonts w:asciiTheme="majorHAnsi" w:hAnsiTheme="majorHAnsi" w:cstheme="majorHAnsi"/>
          <w:color w:val="auto"/>
          <w:sz w:val="22"/>
          <w:szCs w:val="22"/>
          <w:lang w:eastAsia="es-ES"/>
        </w:rPr>
        <w:t>Cabe mencionar</w:t>
      </w:r>
      <w:r w:rsidRPr="004908C7" w:rsidR="00E351E6">
        <w:rPr>
          <w:rFonts w:asciiTheme="majorHAnsi" w:hAnsiTheme="majorHAnsi" w:cstheme="majorHAnsi"/>
          <w:color w:val="auto"/>
          <w:sz w:val="22"/>
          <w:szCs w:val="22"/>
          <w:lang w:eastAsia="es-ES"/>
        </w:rPr>
        <w:t>, que</w:t>
      </w:r>
      <w:r w:rsidRPr="004908C7">
        <w:rPr>
          <w:rFonts w:asciiTheme="majorHAnsi" w:hAnsiTheme="majorHAnsi" w:cstheme="majorHAnsi"/>
          <w:color w:val="auto"/>
          <w:sz w:val="22"/>
          <w:szCs w:val="22"/>
          <w:lang w:eastAsia="es-ES"/>
        </w:rPr>
        <w:t xml:space="preserve"> anualmente,</w:t>
      </w:r>
      <w:r w:rsidRPr="004908C7" w:rsidR="00C016D1">
        <w:rPr>
          <w:rFonts w:asciiTheme="majorHAnsi" w:hAnsiTheme="majorHAnsi" w:cstheme="majorHAnsi"/>
          <w:color w:val="auto"/>
          <w:sz w:val="22"/>
          <w:szCs w:val="22"/>
          <w:lang w:eastAsia="es-ES"/>
        </w:rPr>
        <w:t xml:space="preserve"> se realizan </w:t>
      </w:r>
      <w:r w:rsidRPr="004908C7" w:rsidR="00D33051">
        <w:rPr>
          <w:rFonts w:asciiTheme="majorHAnsi" w:hAnsiTheme="majorHAnsi" w:cstheme="majorHAnsi"/>
          <w:color w:val="auto"/>
          <w:sz w:val="22"/>
          <w:szCs w:val="22"/>
          <w:lang w:eastAsia="es-ES"/>
        </w:rPr>
        <w:t xml:space="preserve">ajustes en el presupuesto </w:t>
      </w:r>
      <w:r w:rsidRPr="004908C7" w:rsidR="00062102">
        <w:rPr>
          <w:rFonts w:asciiTheme="majorHAnsi" w:hAnsiTheme="majorHAnsi" w:cstheme="majorHAnsi"/>
          <w:color w:val="auto"/>
          <w:sz w:val="22"/>
          <w:szCs w:val="22"/>
          <w:lang w:eastAsia="es-ES"/>
        </w:rPr>
        <w:t xml:space="preserve">en </w:t>
      </w:r>
      <w:r w:rsidRPr="004908C7" w:rsidR="00D33051">
        <w:rPr>
          <w:rFonts w:asciiTheme="majorHAnsi" w:hAnsiTheme="majorHAnsi" w:cstheme="majorHAnsi"/>
          <w:color w:val="auto"/>
          <w:sz w:val="22"/>
          <w:szCs w:val="22"/>
          <w:lang w:eastAsia="es-ES"/>
        </w:rPr>
        <w:t xml:space="preserve">las Obligaciones por Pagar </w:t>
      </w:r>
      <w:r w:rsidRPr="004908C7" w:rsidR="00C31301">
        <w:rPr>
          <w:rFonts w:asciiTheme="majorHAnsi" w:hAnsiTheme="majorHAnsi" w:cstheme="majorHAnsi"/>
          <w:color w:val="auto"/>
          <w:sz w:val="22"/>
          <w:szCs w:val="22"/>
          <w:lang w:eastAsia="es-ES"/>
        </w:rPr>
        <w:t>de acuerdo con</w:t>
      </w:r>
      <w:r w:rsidRPr="004908C7" w:rsidR="0075094B">
        <w:rPr>
          <w:rFonts w:asciiTheme="majorHAnsi" w:hAnsiTheme="majorHAnsi" w:cstheme="majorHAnsi"/>
          <w:color w:val="auto"/>
          <w:sz w:val="22"/>
          <w:szCs w:val="22"/>
          <w:lang w:eastAsia="es-ES"/>
        </w:rPr>
        <w:t xml:space="preserve"> la liquidación que se proyecta para la vigencia, con el fin de </w:t>
      </w:r>
      <w:r w:rsidRPr="004908C7" w:rsidR="00401748">
        <w:rPr>
          <w:rFonts w:asciiTheme="majorHAnsi" w:hAnsiTheme="majorHAnsi" w:cstheme="majorHAnsi"/>
          <w:color w:val="auto"/>
          <w:sz w:val="22"/>
          <w:szCs w:val="22"/>
          <w:lang w:eastAsia="es-ES"/>
        </w:rPr>
        <w:t xml:space="preserve">conocer </w:t>
      </w:r>
      <w:r w:rsidRPr="004908C7" w:rsidR="00062102">
        <w:rPr>
          <w:rFonts w:asciiTheme="majorHAnsi" w:hAnsiTheme="majorHAnsi" w:cstheme="majorHAnsi"/>
          <w:color w:val="auto"/>
          <w:sz w:val="22"/>
          <w:szCs w:val="22"/>
          <w:lang w:eastAsia="es-ES"/>
        </w:rPr>
        <w:t>la Disponibilidad Final</w:t>
      </w:r>
      <w:r w:rsidRPr="004908C7" w:rsidR="00E308C0">
        <w:rPr>
          <w:rFonts w:asciiTheme="majorHAnsi" w:hAnsiTheme="majorHAnsi" w:cstheme="majorHAnsi"/>
          <w:color w:val="auto"/>
          <w:sz w:val="22"/>
          <w:szCs w:val="22"/>
          <w:lang w:eastAsia="es-ES"/>
        </w:rPr>
        <w:t>,</w:t>
      </w:r>
      <w:r w:rsidRPr="004908C7" w:rsidR="00062102">
        <w:rPr>
          <w:rFonts w:asciiTheme="majorHAnsi" w:hAnsiTheme="majorHAnsi" w:cstheme="majorHAnsi"/>
          <w:color w:val="auto"/>
          <w:sz w:val="22"/>
          <w:szCs w:val="22"/>
          <w:lang w:eastAsia="es-ES"/>
        </w:rPr>
        <w:t xml:space="preserve"> </w:t>
      </w:r>
      <w:r w:rsidRPr="004908C7" w:rsidR="00A07A22">
        <w:rPr>
          <w:rFonts w:asciiTheme="majorHAnsi" w:hAnsiTheme="majorHAnsi" w:cstheme="majorHAnsi"/>
          <w:color w:val="auto"/>
          <w:sz w:val="22"/>
          <w:szCs w:val="22"/>
          <w:lang w:eastAsia="es-ES"/>
        </w:rPr>
        <w:t>para determinar</w:t>
      </w:r>
      <w:r w:rsidRPr="004908C7" w:rsidR="00EA4824">
        <w:rPr>
          <w:rFonts w:asciiTheme="majorHAnsi" w:hAnsiTheme="majorHAnsi" w:cstheme="majorHAnsi"/>
          <w:color w:val="auto"/>
          <w:sz w:val="22"/>
          <w:szCs w:val="22"/>
          <w:lang w:eastAsia="es-ES"/>
        </w:rPr>
        <w:t xml:space="preserve"> el valor </w:t>
      </w:r>
      <w:r w:rsidRPr="004908C7" w:rsidR="00E308C0">
        <w:rPr>
          <w:rFonts w:asciiTheme="majorHAnsi" w:hAnsiTheme="majorHAnsi" w:cstheme="majorHAnsi"/>
          <w:color w:val="auto"/>
          <w:sz w:val="22"/>
          <w:szCs w:val="22"/>
          <w:lang w:eastAsia="es-ES"/>
        </w:rPr>
        <w:t>total</w:t>
      </w:r>
      <w:r w:rsidRPr="004908C7" w:rsidR="00062102">
        <w:rPr>
          <w:rFonts w:asciiTheme="majorHAnsi" w:hAnsiTheme="majorHAnsi" w:cstheme="majorHAnsi"/>
          <w:color w:val="auto"/>
          <w:sz w:val="22"/>
          <w:szCs w:val="22"/>
          <w:lang w:eastAsia="es-ES"/>
        </w:rPr>
        <w:t xml:space="preserve"> que se va a ejecutar</w:t>
      </w:r>
      <w:r w:rsidRPr="004908C7" w:rsidR="008000CD">
        <w:rPr>
          <w:rFonts w:asciiTheme="majorHAnsi" w:hAnsiTheme="majorHAnsi" w:cstheme="majorHAnsi"/>
          <w:color w:val="auto"/>
          <w:sz w:val="22"/>
          <w:szCs w:val="22"/>
          <w:lang w:eastAsia="es-ES"/>
        </w:rPr>
        <w:t xml:space="preserve"> luego de que el Ordenador del Gasto sancione </w:t>
      </w:r>
      <w:r w:rsidRPr="004908C7" w:rsidR="00243781">
        <w:rPr>
          <w:rFonts w:asciiTheme="majorHAnsi" w:hAnsiTheme="majorHAnsi" w:cstheme="majorHAnsi"/>
          <w:color w:val="auto"/>
          <w:sz w:val="22"/>
          <w:szCs w:val="22"/>
          <w:lang w:eastAsia="es-ES"/>
        </w:rPr>
        <w:t>por Decreto Local</w:t>
      </w:r>
      <w:r w:rsidRPr="004908C7" w:rsidR="00F86CF9">
        <w:rPr>
          <w:rFonts w:asciiTheme="majorHAnsi" w:hAnsiTheme="majorHAnsi" w:cstheme="majorHAnsi"/>
          <w:color w:val="auto"/>
          <w:sz w:val="22"/>
          <w:szCs w:val="22"/>
          <w:lang w:eastAsia="es-ES"/>
        </w:rPr>
        <w:t>,</w:t>
      </w:r>
      <w:r w:rsidRPr="004908C7" w:rsidR="000C07E4">
        <w:rPr>
          <w:rFonts w:asciiTheme="majorHAnsi" w:hAnsiTheme="majorHAnsi" w:cstheme="majorHAnsi"/>
          <w:color w:val="auto"/>
          <w:sz w:val="22"/>
          <w:szCs w:val="22"/>
          <w:lang w:eastAsia="es-ES"/>
        </w:rPr>
        <w:t xml:space="preserve"> estos movimientos dentro del Presupuesto del Fondo de Desarrollo</w:t>
      </w:r>
      <w:r w:rsidRPr="004908C7" w:rsidR="00F86CF9">
        <w:rPr>
          <w:rFonts w:asciiTheme="majorHAnsi" w:hAnsiTheme="majorHAnsi" w:cstheme="majorHAnsi"/>
          <w:color w:val="auto"/>
          <w:sz w:val="22"/>
          <w:szCs w:val="22"/>
          <w:lang w:eastAsia="es-ES"/>
        </w:rPr>
        <w:t xml:space="preserve"> y se carguen en el aplicativo </w:t>
      </w:r>
      <w:r w:rsidRPr="004908C7" w:rsidR="00335406">
        <w:rPr>
          <w:rFonts w:asciiTheme="majorHAnsi" w:hAnsiTheme="majorHAnsi" w:cstheme="majorHAnsi"/>
          <w:color w:val="auto"/>
          <w:sz w:val="22"/>
          <w:szCs w:val="22"/>
          <w:lang w:eastAsia="es-ES"/>
        </w:rPr>
        <w:t>presupuestal.</w:t>
      </w:r>
    </w:p>
    <w:p w:rsidRPr="004908C7" w:rsidR="59192EB6" w:rsidP="004908C7" w:rsidRDefault="59192EB6" w14:paraId="54E8F214" w14:textId="5480B791">
      <w:pPr>
        <w:jc w:val="both"/>
        <w:rPr>
          <w:rFonts w:asciiTheme="majorHAnsi" w:hAnsiTheme="majorHAnsi" w:cstheme="majorHAnsi"/>
          <w:color w:val="auto"/>
          <w:sz w:val="22"/>
          <w:szCs w:val="22"/>
          <w:lang w:eastAsia="es-ES"/>
        </w:rPr>
      </w:pPr>
    </w:p>
    <w:p w:rsidRPr="004908C7" w:rsidR="59192EB6" w:rsidP="004908C7" w:rsidRDefault="59192EB6" w14:paraId="288B28ED" w14:textId="2E07099C">
      <w:pPr>
        <w:jc w:val="both"/>
        <w:rPr>
          <w:rFonts w:asciiTheme="majorHAnsi" w:hAnsiTheme="majorHAnsi" w:cstheme="majorHAnsi"/>
          <w:b/>
          <w:bCs/>
          <w:color w:val="auto"/>
          <w:sz w:val="22"/>
          <w:szCs w:val="22"/>
          <w:lang w:eastAsia="es-ES"/>
        </w:rPr>
      </w:pPr>
    </w:p>
    <w:tbl>
      <w:tblPr>
        <w:tblW w:w="5000" w:type="pct"/>
        <w:jc w:val="center"/>
        <w:tblBorders>
          <w:top w:val="single" w:color="B4C6E7" w:sz="4" w:space="0"/>
          <w:left w:val="single" w:color="B4C6E7" w:sz="4" w:space="0"/>
          <w:bottom w:val="single" w:color="B4C6E7" w:sz="4" w:space="0"/>
          <w:right w:val="single" w:color="B4C6E7" w:sz="4" w:space="0"/>
          <w:insideH w:val="single" w:color="B4C6E7" w:sz="4" w:space="0"/>
          <w:insideV w:val="single" w:color="B4C6E7" w:sz="4" w:space="0"/>
        </w:tblBorders>
        <w:tblLook w:val="0060" w:firstRow="1" w:lastRow="1" w:firstColumn="0" w:lastColumn="0" w:noHBand="0" w:noVBand="0"/>
      </w:tblPr>
      <w:tblGrid>
        <w:gridCol w:w="1387"/>
        <w:gridCol w:w="853"/>
        <w:gridCol w:w="514"/>
        <w:gridCol w:w="862"/>
        <w:gridCol w:w="591"/>
        <w:gridCol w:w="862"/>
        <w:gridCol w:w="591"/>
        <w:gridCol w:w="862"/>
        <w:gridCol w:w="870"/>
        <w:gridCol w:w="591"/>
        <w:gridCol w:w="786"/>
        <w:gridCol w:w="626"/>
      </w:tblGrid>
      <w:tr w:rsidRPr="004908C7" w:rsidR="004908C7" w:rsidTr="002D172C" w14:paraId="1EE3208E" w14:textId="77777777">
        <w:trPr>
          <w:trHeight w:val="255"/>
          <w:tblHeader/>
          <w:jc w:val="center"/>
        </w:trPr>
        <w:tc>
          <w:tcPr>
            <w:tcW w:w="85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rsidRPr="004908C7" w:rsidR="006520E7" w:rsidP="004908C7" w:rsidRDefault="00107C69" w14:paraId="4A528A13" w14:textId="77777777">
            <w:pPr>
              <w:ind w:right="-30"/>
              <w:jc w:val="both"/>
              <w:rPr>
                <w:rFonts w:asciiTheme="majorHAnsi" w:hAnsiTheme="majorHAnsi" w:cstheme="majorHAnsi"/>
                <w:b/>
                <w:bCs/>
                <w:color w:val="auto"/>
                <w:sz w:val="22"/>
                <w:szCs w:val="22"/>
              </w:rPr>
            </w:pPr>
            <w:r w:rsidRPr="004908C7">
              <w:rPr>
                <w:rFonts w:asciiTheme="majorHAnsi" w:hAnsiTheme="majorHAnsi" w:cstheme="majorHAnsi"/>
                <w:b/>
                <w:bCs/>
                <w:color w:val="auto"/>
                <w:sz w:val="22"/>
                <w:szCs w:val="22"/>
              </w:rPr>
              <w:t>Presupuesto</w:t>
            </w:r>
          </w:p>
        </w:tc>
        <w:tc>
          <w:tcPr>
            <w:tcW w:w="724" w:type="pct"/>
            <w:gridSpan w:val="2"/>
            <w:tcBorders>
              <w:top w:val="single" w:color="auto" w:sz="4" w:space="0"/>
              <w:left w:val="single" w:color="auto" w:sz="4" w:space="0"/>
              <w:bottom w:val="single" w:color="auto" w:sz="4" w:space="0"/>
              <w:right w:val="single" w:color="auto" w:sz="4" w:space="0"/>
            </w:tcBorders>
            <w:shd w:val="clear" w:color="auto" w:fill="auto"/>
            <w:vAlign w:val="center"/>
          </w:tcPr>
          <w:p w:rsidRPr="004908C7" w:rsidR="006520E7" w:rsidP="004908C7" w:rsidRDefault="00107C69" w14:paraId="6BE79811" w14:textId="720086D3">
            <w:pPr>
              <w:jc w:val="both"/>
              <w:rPr>
                <w:rFonts w:asciiTheme="majorHAnsi" w:hAnsiTheme="majorHAnsi" w:cstheme="majorHAnsi"/>
                <w:b/>
                <w:bCs/>
                <w:color w:val="auto"/>
                <w:sz w:val="22"/>
                <w:szCs w:val="22"/>
              </w:rPr>
            </w:pPr>
            <w:r w:rsidRPr="004908C7">
              <w:rPr>
                <w:rFonts w:asciiTheme="majorHAnsi" w:hAnsiTheme="majorHAnsi" w:cstheme="majorHAnsi"/>
                <w:b/>
                <w:bCs/>
                <w:color w:val="auto"/>
                <w:sz w:val="22"/>
                <w:szCs w:val="22"/>
              </w:rPr>
              <w:t>Año 1 (</w:t>
            </w:r>
            <w:r w:rsidRPr="004908C7" w:rsidR="00777AE3">
              <w:rPr>
                <w:rFonts w:asciiTheme="majorHAnsi" w:hAnsiTheme="majorHAnsi" w:cstheme="majorHAnsi"/>
                <w:b/>
                <w:bCs/>
                <w:color w:val="auto"/>
                <w:sz w:val="22"/>
                <w:szCs w:val="22"/>
              </w:rPr>
              <w:t>20</w:t>
            </w:r>
            <w:r w:rsidRPr="004908C7" w:rsidR="00A64DD8">
              <w:rPr>
                <w:rFonts w:asciiTheme="majorHAnsi" w:hAnsiTheme="majorHAnsi" w:cstheme="majorHAnsi"/>
                <w:b/>
                <w:bCs/>
                <w:color w:val="auto"/>
                <w:sz w:val="22"/>
                <w:szCs w:val="22"/>
              </w:rPr>
              <w:t>19</w:t>
            </w:r>
            <w:r w:rsidRPr="004908C7">
              <w:rPr>
                <w:rFonts w:asciiTheme="majorHAnsi" w:hAnsiTheme="majorHAnsi" w:cstheme="majorHAnsi"/>
                <w:b/>
                <w:bCs/>
                <w:color w:val="auto"/>
                <w:sz w:val="22"/>
                <w:szCs w:val="22"/>
              </w:rPr>
              <w:t>)</w:t>
            </w:r>
          </w:p>
        </w:tc>
        <w:tc>
          <w:tcPr>
            <w:tcW w:w="747" w:type="pct"/>
            <w:gridSpan w:val="2"/>
            <w:tcBorders>
              <w:top w:val="single" w:color="auto" w:sz="4" w:space="0"/>
              <w:left w:val="single" w:color="auto" w:sz="4" w:space="0"/>
              <w:bottom w:val="single" w:color="auto" w:sz="4" w:space="0"/>
              <w:right w:val="single" w:color="auto" w:sz="4" w:space="0"/>
            </w:tcBorders>
            <w:shd w:val="clear" w:color="auto" w:fill="auto"/>
            <w:vAlign w:val="center"/>
          </w:tcPr>
          <w:p w:rsidRPr="004908C7" w:rsidR="006520E7" w:rsidP="004908C7" w:rsidRDefault="00107C69" w14:paraId="124452F8" w14:textId="7756D483">
            <w:pPr>
              <w:jc w:val="both"/>
              <w:rPr>
                <w:rFonts w:asciiTheme="majorHAnsi" w:hAnsiTheme="majorHAnsi" w:cstheme="majorHAnsi"/>
                <w:b/>
                <w:bCs/>
                <w:color w:val="auto"/>
                <w:sz w:val="22"/>
                <w:szCs w:val="22"/>
              </w:rPr>
            </w:pPr>
            <w:r w:rsidRPr="004908C7">
              <w:rPr>
                <w:rFonts w:asciiTheme="majorHAnsi" w:hAnsiTheme="majorHAnsi" w:cstheme="majorHAnsi"/>
                <w:b/>
                <w:bCs/>
                <w:color w:val="auto"/>
                <w:sz w:val="22"/>
                <w:szCs w:val="22"/>
              </w:rPr>
              <w:t>Año 2 (</w:t>
            </w:r>
            <w:r w:rsidRPr="004908C7" w:rsidR="00777AE3">
              <w:rPr>
                <w:rFonts w:asciiTheme="majorHAnsi" w:hAnsiTheme="majorHAnsi" w:cstheme="majorHAnsi"/>
                <w:b/>
                <w:bCs/>
                <w:color w:val="auto"/>
                <w:sz w:val="22"/>
                <w:szCs w:val="22"/>
              </w:rPr>
              <w:t>202</w:t>
            </w:r>
            <w:r w:rsidRPr="004908C7" w:rsidR="00A64DD8">
              <w:rPr>
                <w:rFonts w:asciiTheme="majorHAnsi" w:hAnsiTheme="majorHAnsi" w:cstheme="majorHAnsi"/>
                <w:b/>
                <w:bCs/>
                <w:color w:val="auto"/>
                <w:sz w:val="22"/>
                <w:szCs w:val="22"/>
              </w:rPr>
              <w:t>0</w:t>
            </w:r>
            <w:r w:rsidRPr="004908C7">
              <w:rPr>
                <w:rFonts w:asciiTheme="majorHAnsi" w:hAnsiTheme="majorHAnsi" w:cstheme="majorHAnsi"/>
                <w:b/>
                <w:bCs/>
                <w:color w:val="auto"/>
                <w:sz w:val="22"/>
                <w:szCs w:val="22"/>
              </w:rPr>
              <w:t>)</w:t>
            </w:r>
          </w:p>
        </w:tc>
        <w:tc>
          <w:tcPr>
            <w:tcW w:w="724" w:type="pct"/>
            <w:gridSpan w:val="2"/>
            <w:tcBorders>
              <w:top w:val="single" w:color="auto" w:sz="4" w:space="0"/>
              <w:left w:val="single" w:color="auto" w:sz="4" w:space="0"/>
              <w:bottom w:val="single" w:color="auto" w:sz="4" w:space="0"/>
              <w:right w:val="single" w:color="auto" w:sz="4" w:space="0"/>
            </w:tcBorders>
            <w:shd w:val="clear" w:color="auto" w:fill="auto"/>
            <w:vAlign w:val="center"/>
          </w:tcPr>
          <w:p w:rsidRPr="004908C7" w:rsidR="006520E7" w:rsidP="004908C7" w:rsidRDefault="00107C69" w14:paraId="49AD12D0" w14:textId="55524CB9">
            <w:pPr>
              <w:jc w:val="both"/>
              <w:rPr>
                <w:rFonts w:asciiTheme="majorHAnsi" w:hAnsiTheme="majorHAnsi" w:cstheme="majorHAnsi"/>
                <w:b/>
                <w:bCs/>
                <w:color w:val="auto"/>
                <w:sz w:val="22"/>
                <w:szCs w:val="22"/>
              </w:rPr>
            </w:pPr>
            <w:r w:rsidRPr="004908C7">
              <w:rPr>
                <w:rFonts w:asciiTheme="majorHAnsi" w:hAnsiTheme="majorHAnsi" w:cstheme="majorHAnsi"/>
                <w:b/>
                <w:bCs/>
                <w:color w:val="auto"/>
                <w:sz w:val="22"/>
                <w:szCs w:val="22"/>
              </w:rPr>
              <w:t>Año 3 (</w:t>
            </w:r>
            <w:r w:rsidRPr="004908C7" w:rsidR="00777AE3">
              <w:rPr>
                <w:rFonts w:asciiTheme="majorHAnsi" w:hAnsiTheme="majorHAnsi" w:cstheme="majorHAnsi"/>
                <w:b/>
                <w:bCs/>
                <w:color w:val="auto"/>
                <w:sz w:val="22"/>
                <w:szCs w:val="22"/>
              </w:rPr>
              <w:t>202</w:t>
            </w:r>
            <w:r w:rsidRPr="004908C7" w:rsidR="002D172C">
              <w:rPr>
                <w:rFonts w:asciiTheme="majorHAnsi" w:hAnsiTheme="majorHAnsi" w:cstheme="majorHAnsi"/>
                <w:b/>
                <w:bCs/>
                <w:color w:val="auto"/>
                <w:sz w:val="22"/>
                <w:szCs w:val="22"/>
              </w:rPr>
              <w:t>1</w:t>
            </w:r>
            <w:r w:rsidRPr="004908C7">
              <w:rPr>
                <w:rFonts w:asciiTheme="majorHAnsi" w:hAnsiTheme="majorHAnsi" w:cstheme="majorHAnsi"/>
                <w:b/>
                <w:bCs/>
                <w:color w:val="auto"/>
                <w:sz w:val="22"/>
                <w:szCs w:val="22"/>
              </w:rPr>
              <w:t>)</w:t>
            </w:r>
          </w:p>
        </w:tc>
        <w:tc>
          <w:tcPr>
            <w:tcW w:w="1949" w:type="pct"/>
            <w:gridSpan w:val="5"/>
            <w:tcBorders>
              <w:top w:val="single" w:color="auto" w:sz="4" w:space="0"/>
              <w:left w:val="single" w:color="auto" w:sz="4" w:space="0"/>
              <w:bottom w:val="single" w:color="auto" w:sz="4" w:space="0"/>
              <w:right w:val="single" w:color="auto" w:sz="4" w:space="0"/>
            </w:tcBorders>
            <w:shd w:val="clear" w:color="auto" w:fill="auto"/>
            <w:vAlign w:val="center"/>
          </w:tcPr>
          <w:p w:rsidRPr="004908C7" w:rsidR="006520E7" w:rsidP="004908C7" w:rsidRDefault="00107C69" w14:paraId="7E75C232" w14:textId="1DB44D00">
            <w:pPr>
              <w:jc w:val="both"/>
              <w:rPr>
                <w:rFonts w:asciiTheme="majorHAnsi" w:hAnsiTheme="majorHAnsi" w:cstheme="majorHAnsi"/>
                <w:b/>
                <w:bCs/>
                <w:color w:val="auto"/>
                <w:sz w:val="22"/>
                <w:szCs w:val="22"/>
              </w:rPr>
            </w:pPr>
            <w:r w:rsidRPr="004908C7">
              <w:rPr>
                <w:rFonts w:asciiTheme="majorHAnsi" w:hAnsiTheme="majorHAnsi" w:cstheme="majorHAnsi"/>
                <w:b/>
                <w:bCs/>
                <w:color w:val="auto"/>
                <w:sz w:val="22"/>
                <w:szCs w:val="22"/>
              </w:rPr>
              <w:t xml:space="preserve">Año </w:t>
            </w:r>
            <w:r w:rsidRPr="004908C7" w:rsidR="002D172C">
              <w:rPr>
                <w:rFonts w:asciiTheme="majorHAnsi" w:hAnsiTheme="majorHAnsi" w:cstheme="majorHAnsi"/>
                <w:b/>
                <w:bCs/>
                <w:color w:val="auto"/>
                <w:sz w:val="22"/>
                <w:szCs w:val="22"/>
              </w:rPr>
              <w:t>4</w:t>
            </w:r>
            <w:r w:rsidRPr="004908C7">
              <w:rPr>
                <w:rFonts w:asciiTheme="majorHAnsi" w:hAnsiTheme="majorHAnsi" w:cstheme="majorHAnsi"/>
                <w:b/>
                <w:bCs/>
                <w:color w:val="auto"/>
                <w:sz w:val="22"/>
                <w:szCs w:val="22"/>
              </w:rPr>
              <w:t xml:space="preserve"> (</w:t>
            </w:r>
            <w:r w:rsidRPr="004908C7" w:rsidR="002D172C">
              <w:rPr>
                <w:rFonts w:asciiTheme="majorHAnsi" w:hAnsiTheme="majorHAnsi" w:cstheme="majorHAnsi"/>
                <w:b/>
                <w:bCs/>
                <w:color w:val="auto"/>
                <w:sz w:val="22"/>
                <w:szCs w:val="22"/>
              </w:rPr>
              <w:t>2022</w:t>
            </w:r>
            <w:r w:rsidRPr="004908C7">
              <w:rPr>
                <w:rFonts w:asciiTheme="majorHAnsi" w:hAnsiTheme="majorHAnsi" w:cstheme="majorHAnsi"/>
                <w:b/>
                <w:bCs/>
                <w:color w:val="auto"/>
                <w:sz w:val="22"/>
                <w:szCs w:val="22"/>
              </w:rPr>
              <w:t>)</w:t>
            </w:r>
            <w:r w:rsidRPr="004908C7" w:rsidR="00EF2176">
              <w:rPr>
                <w:rFonts w:asciiTheme="majorHAnsi" w:hAnsiTheme="majorHAnsi" w:cstheme="majorHAnsi"/>
                <w:b/>
                <w:bCs/>
                <w:color w:val="auto"/>
                <w:sz w:val="22"/>
                <w:szCs w:val="22"/>
              </w:rPr>
              <w:t xml:space="preserve"> A febrero 28 de 2022</w:t>
            </w:r>
          </w:p>
        </w:tc>
      </w:tr>
      <w:tr w:rsidRPr="004908C7" w:rsidR="004908C7" w:rsidTr="002D172C" w14:paraId="5600D1DE" w14:textId="77777777">
        <w:trPr>
          <w:trHeight w:val="515"/>
          <w:tblHeader/>
          <w:jc w:val="center"/>
        </w:trPr>
        <w:tc>
          <w:tcPr>
            <w:tcW w:w="855" w:type="pct"/>
            <w:vMerge/>
            <w:vAlign w:val="center"/>
          </w:tcPr>
          <w:p w:rsidRPr="004908C7" w:rsidR="006520E7" w:rsidP="004908C7" w:rsidRDefault="006520E7" w14:paraId="15342E60" w14:textId="77777777">
            <w:pPr>
              <w:snapToGrid w:val="0"/>
              <w:ind w:right="-30"/>
              <w:jc w:val="both"/>
              <w:rPr>
                <w:rFonts w:asciiTheme="majorHAnsi" w:hAnsiTheme="majorHAnsi" w:cstheme="majorHAnsi"/>
                <w:b/>
                <w:bCs/>
                <w:color w:val="auto"/>
                <w:sz w:val="22"/>
                <w:szCs w:val="22"/>
              </w:rPr>
            </w:pP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6520E7" w:rsidP="004908C7" w:rsidRDefault="00107C69" w14:paraId="6262F2F9" w14:textId="77777777">
            <w:pPr>
              <w:jc w:val="both"/>
              <w:rPr>
                <w:rFonts w:asciiTheme="majorHAnsi" w:hAnsiTheme="majorHAnsi" w:cstheme="majorHAnsi"/>
                <w:b/>
                <w:bCs/>
                <w:color w:val="auto"/>
                <w:sz w:val="22"/>
                <w:szCs w:val="22"/>
              </w:rPr>
            </w:pPr>
            <w:proofErr w:type="spellStart"/>
            <w:r w:rsidRPr="004908C7">
              <w:rPr>
                <w:rFonts w:asciiTheme="majorHAnsi" w:hAnsiTheme="majorHAnsi" w:cstheme="majorHAnsi"/>
                <w:b/>
                <w:bCs/>
                <w:color w:val="auto"/>
                <w:sz w:val="22"/>
                <w:szCs w:val="22"/>
              </w:rPr>
              <w:t>Ppto</w:t>
            </w:r>
            <w:proofErr w:type="spellEnd"/>
            <w:r w:rsidRPr="004908C7">
              <w:rPr>
                <w:rFonts w:asciiTheme="majorHAnsi" w:hAnsiTheme="majorHAnsi" w:cstheme="majorHAnsi"/>
                <w:b/>
                <w:bCs/>
                <w:color w:val="auto"/>
                <w:sz w:val="22"/>
                <w:szCs w:val="22"/>
              </w:rPr>
              <w:t>. Apropiado</w:t>
            </w:r>
          </w:p>
          <w:p w:rsidRPr="004908C7" w:rsidR="006520E7" w:rsidP="004908C7" w:rsidRDefault="00107C69" w14:paraId="25143500" w14:textId="77777777">
            <w:pPr>
              <w:jc w:val="both"/>
              <w:rPr>
                <w:rFonts w:asciiTheme="majorHAnsi" w:hAnsiTheme="majorHAnsi" w:cstheme="majorHAnsi"/>
                <w:b/>
                <w:bCs/>
                <w:color w:val="auto"/>
                <w:sz w:val="22"/>
                <w:szCs w:val="22"/>
              </w:rPr>
            </w:pPr>
            <w:r w:rsidRPr="004908C7">
              <w:rPr>
                <w:rFonts w:asciiTheme="majorHAnsi" w:hAnsiTheme="majorHAnsi" w:cstheme="majorHAnsi"/>
                <w:b/>
                <w:bCs/>
                <w:color w:val="auto"/>
                <w:sz w:val="22"/>
                <w:szCs w:val="22"/>
              </w:rPr>
              <w:t xml:space="preserve">(Millones De </w:t>
            </w:r>
            <w:proofErr w:type="gramStart"/>
            <w:r w:rsidRPr="004908C7">
              <w:rPr>
                <w:rFonts w:asciiTheme="majorHAnsi" w:hAnsiTheme="majorHAnsi" w:cstheme="majorHAnsi"/>
                <w:b/>
                <w:bCs/>
                <w:color w:val="auto"/>
                <w:sz w:val="22"/>
                <w:szCs w:val="22"/>
              </w:rPr>
              <w:t>Pesos</w:t>
            </w:r>
            <w:proofErr w:type="gramEnd"/>
            <w:r w:rsidRPr="004908C7">
              <w:rPr>
                <w:rFonts w:asciiTheme="majorHAnsi" w:hAnsiTheme="majorHAnsi" w:cstheme="majorHAnsi"/>
                <w:b/>
                <w:bCs/>
                <w:color w:val="auto"/>
                <w:sz w:val="22"/>
                <w:szCs w:val="22"/>
              </w:rPr>
              <w:t>)</w:t>
            </w:r>
          </w:p>
        </w:tc>
        <w:tc>
          <w:tcPr>
            <w:tcW w:w="277"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6520E7" w:rsidP="004908C7" w:rsidRDefault="00107C69" w14:paraId="69427077" w14:textId="77777777">
            <w:pPr>
              <w:jc w:val="both"/>
              <w:rPr>
                <w:rFonts w:asciiTheme="majorHAnsi" w:hAnsiTheme="majorHAnsi" w:cstheme="majorHAnsi"/>
                <w:b/>
                <w:bCs/>
                <w:color w:val="auto"/>
                <w:sz w:val="22"/>
                <w:szCs w:val="22"/>
              </w:rPr>
            </w:pPr>
            <w:r w:rsidRPr="004908C7">
              <w:rPr>
                <w:rFonts w:asciiTheme="majorHAnsi" w:hAnsiTheme="majorHAnsi" w:cstheme="majorHAnsi"/>
                <w:b/>
                <w:bCs/>
                <w:color w:val="auto"/>
                <w:sz w:val="22"/>
                <w:szCs w:val="22"/>
              </w:rPr>
              <w:t xml:space="preserve">% </w:t>
            </w:r>
            <w:proofErr w:type="spellStart"/>
            <w:r w:rsidRPr="004908C7">
              <w:rPr>
                <w:rFonts w:asciiTheme="majorHAnsi" w:hAnsiTheme="majorHAnsi" w:cstheme="majorHAnsi"/>
                <w:b/>
                <w:bCs/>
                <w:color w:val="auto"/>
                <w:sz w:val="22"/>
                <w:szCs w:val="22"/>
              </w:rPr>
              <w:t>Ejec</w:t>
            </w:r>
            <w:proofErr w:type="spellEnd"/>
            <w:r w:rsidRPr="004908C7">
              <w:rPr>
                <w:rFonts w:asciiTheme="majorHAnsi" w:hAnsiTheme="majorHAnsi" w:cstheme="majorHAnsi"/>
                <w:b/>
                <w:bCs/>
                <w:color w:val="auto"/>
                <w:sz w:val="22"/>
                <w:szCs w:val="22"/>
              </w:rPr>
              <w:t>.</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6520E7" w:rsidP="004908C7" w:rsidRDefault="00107C69" w14:paraId="749E35FE" w14:textId="77777777">
            <w:pPr>
              <w:jc w:val="both"/>
              <w:rPr>
                <w:rFonts w:asciiTheme="majorHAnsi" w:hAnsiTheme="majorHAnsi" w:cstheme="majorHAnsi"/>
                <w:b/>
                <w:bCs/>
                <w:color w:val="auto"/>
                <w:sz w:val="22"/>
                <w:szCs w:val="22"/>
              </w:rPr>
            </w:pPr>
            <w:proofErr w:type="spellStart"/>
            <w:r w:rsidRPr="004908C7">
              <w:rPr>
                <w:rFonts w:asciiTheme="majorHAnsi" w:hAnsiTheme="majorHAnsi" w:cstheme="majorHAnsi"/>
                <w:b/>
                <w:bCs/>
                <w:color w:val="auto"/>
                <w:sz w:val="22"/>
                <w:szCs w:val="22"/>
              </w:rPr>
              <w:t>Ppto</w:t>
            </w:r>
            <w:proofErr w:type="spellEnd"/>
            <w:r w:rsidRPr="004908C7">
              <w:rPr>
                <w:rFonts w:asciiTheme="majorHAnsi" w:hAnsiTheme="majorHAnsi" w:cstheme="majorHAnsi"/>
                <w:b/>
                <w:bCs/>
                <w:color w:val="auto"/>
                <w:sz w:val="22"/>
                <w:szCs w:val="22"/>
              </w:rPr>
              <w:t xml:space="preserve"> Apropiado</w:t>
            </w:r>
          </w:p>
          <w:p w:rsidRPr="004908C7" w:rsidR="006520E7" w:rsidP="004908C7" w:rsidRDefault="00107C69" w14:paraId="5F440C1D" w14:textId="77777777">
            <w:pPr>
              <w:jc w:val="both"/>
              <w:rPr>
                <w:rFonts w:asciiTheme="majorHAnsi" w:hAnsiTheme="majorHAnsi" w:cstheme="majorHAnsi"/>
                <w:b/>
                <w:bCs/>
                <w:color w:val="auto"/>
                <w:sz w:val="22"/>
                <w:szCs w:val="22"/>
              </w:rPr>
            </w:pPr>
            <w:r w:rsidRPr="004908C7">
              <w:rPr>
                <w:rFonts w:asciiTheme="majorHAnsi" w:hAnsiTheme="majorHAnsi" w:cstheme="majorHAnsi"/>
                <w:b/>
                <w:bCs/>
                <w:color w:val="auto"/>
                <w:sz w:val="22"/>
                <w:szCs w:val="22"/>
              </w:rPr>
              <w:t xml:space="preserve">(Millones De </w:t>
            </w:r>
            <w:proofErr w:type="gramStart"/>
            <w:r w:rsidRPr="004908C7">
              <w:rPr>
                <w:rFonts w:asciiTheme="majorHAnsi" w:hAnsiTheme="majorHAnsi" w:cstheme="majorHAnsi"/>
                <w:b/>
                <w:bCs/>
                <w:color w:val="auto"/>
                <w:sz w:val="22"/>
                <w:szCs w:val="22"/>
              </w:rPr>
              <w:t>Pesos</w:t>
            </w:r>
            <w:proofErr w:type="gramEnd"/>
            <w:r w:rsidRPr="004908C7">
              <w:rPr>
                <w:rFonts w:asciiTheme="majorHAnsi" w:hAnsiTheme="majorHAnsi" w:cstheme="majorHAnsi"/>
                <w:b/>
                <w:bCs/>
                <w:color w:val="auto"/>
                <w:sz w:val="22"/>
                <w:szCs w:val="22"/>
              </w:rPr>
              <w:t>)</w:t>
            </w:r>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6520E7" w:rsidP="004908C7" w:rsidRDefault="00107C69" w14:paraId="0D2FD566" w14:textId="77777777">
            <w:pPr>
              <w:jc w:val="both"/>
              <w:rPr>
                <w:rFonts w:asciiTheme="majorHAnsi" w:hAnsiTheme="majorHAnsi" w:cstheme="majorHAnsi"/>
                <w:b/>
                <w:bCs/>
                <w:color w:val="auto"/>
                <w:sz w:val="22"/>
                <w:szCs w:val="22"/>
              </w:rPr>
            </w:pPr>
            <w:r w:rsidRPr="004908C7">
              <w:rPr>
                <w:rFonts w:asciiTheme="majorHAnsi" w:hAnsiTheme="majorHAnsi" w:cstheme="majorHAnsi"/>
                <w:b/>
                <w:bCs/>
                <w:color w:val="auto"/>
                <w:sz w:val="22"/>
                <w:szCs w:val="22"/>
              </w:rPr>
              <w:t xml:space="preserve">% </w:t>
            </w:r>
            <w:proofErr w:type="spellStart"/>
            <w:r w:rsidRPr="004908C7">
              <w:rPr>
                <w:rFonts w:asciiTheme="majorHAnsi" w:hAnsiTheme="majorHAnsi" w:cstheme="majorHAnsi"/>
                <w:b/>
                <w:bCs/>
                <w:color w:val="auto"/>
                <w:sz w:val="22"/>
                <w:szCs w:val="22"/>
              </w:rPr>
              <w:t>Ejec</w:t>
            </w:r>
            <w:proofErr w:type="spellEnd"/>
            <w:r w:rsidRPr="004908C7">
              <w:rPr>
                <w:rFonts w:asciiTheme="majorHAnsi" w:hAnsiTheme="majorHAnsi" w:cstheme="majorHAnsi"/>
                <w:b/>
                <w:bCs/>
                <w:color w:val="auto"/>
                <w:sz w:val="22"/>
                <w:szCs w:val="22"/>
              </w:rPr>
              <w:t>.</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6520E7" w:rsidP="004908C7" w:rsidRDefault="00107C69" w14:paraId="323C6233" w14:textId="77777777">
            <w:pPr>
              <w:jc w:val="both"/>
              <w:rPr>
                <w:rFonts w:asciiTheme="majorHAnsi" w:hAnsiTheme="majorHAnsi" w:cstheme="majorHAnsi"/>
                <w:b/>
                <w:bCs/>
                <w:color w:val="auto"/>
                <w:sz w:val="22"/>
                <w:szCs w:val="22"/>
              </w:rPr>
            </w:pPr>
            <w:proofErr w:type="spellStart"/>
            <w:r w:rsidRPr="004908C7">
              <w:rPr>
                <w:rFonts w:asciiTheme="majorHAnsi" w:hAnsiTheme="majorHAnsi" w:cstheme="majorHAnsi"/>
                <w:b/>
                <w:bCs/>
                <w:color w:val="auto"/>
                <w:sz w:val="22"/>
                <w:szCs w:val="22"/>
              </w:rPr>
              <w:t>Ppto</w:t>
            </w:r>
            <w:proofErr w:type="spellEnd"/>
            <w:r w:rsidRPr="004908C7">
              <w:rPr>
                <w:rFonts w:asciiTheme="majorHAnsi" w:hAnsiTheme="majorHAnsi" w:cstheme="majorHAnsi"/>
                <w:b/>
                <w:bCs/>
                <w:color w:val="auto"/>
                <w:sz w:val="22"/>
                <w:szCs w:val="22"/>
              </w:rPr>
              <w:t>. Apropiado</w:t>
            </w:r>
          </w:p>
          <w:p w:rsidRPr="004908C7" w:rsidR="006520E7" w:rsidP="004908C7" w:rsidRDefault="00107C69" w14:paraId="6BAD1DA1" w14:textId="77777777">
            <w:pPr>
              <w:jc w:val="both"/>
              <w:rPr>
                <w:rFonts w:asciiTheme="majorHAnsi" w:hAnsiTheme="majorHAnsi" w:cstheme="majorHAnsi"/>
                <w:b/>
                <w:bCs/>
                <w:color w:val="auto"/>
                <w:sz w:val="22"/>
                <w:szCs w:val="22"/>
              </w:rPr>
            </w:pPr>
            <w:r w:rsidRPr="004908C7">
              <w:rPr>
                <w:rFonts w:asciiTheme="majorHAnsi" w:hAnsiTheme="majorHAnsi" w:cstheme="majorHAnsi"/>
                <w:b/>
                <w:bCs/>
                <w:color w:val="auto"/>
                <w:sz w:val="22"/>
                <w:szCs w:val="22"/>
              </w:rPr>
              <w:t xml:space="preserve">(Millones De </w:t>
            </w:r>
            <w:proofErr w:type="gramStart"/>
            <w:r w:rsidRPr="004908C7">
              <w:rPr>
                <w:rFonts w:asciiTheme="majorHAnsi" w:hAnsiTheme="majorHAnsi" w:cstheme="majorHAnsi"/>
                <w:b/>
                <w:bCs/>
                <w:color w:val="auto"/>
                <w:sz w:val="22"/>
                <w:szCs w:val="22"/>
              </w:rPr>
              <w:t>Pesos</w:t>
            </w:r>
            <w:proofErr w:type="gramEnd"/>
            <w:r w:rsidRPr="004908C7">
              <w:rPr>
                <w:rFonts w:asciiTheme="majorHAnsi" w:hAnsiTheme="majorHAnsi" w:cstheme="majorHAnsi"/>
                <w:b/>
                <w:bCs/>
                <w:color w:val="auto"/>
                <w:sz w:val="22"/>
                <w:szCs w:val="22"/>
              </w:rPr>
              <w:t>)</w:t>
            </w:r>
          </w:p>
        </w:tc>
        <w:tc>
          <w:tcPr>
            <w:tcW w:w="277"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6520E7" w:rsidP="004908C7" w:rsidRDefault="00107C69" w14:paraId="7F85AB3E" w14:textId="77777777">
            <w:pPr>
              <w:jc w:val="both"/>
              <w:rPr>
                <w:rFonts w:asciiTheme="majorHAnsi" w:hAnsiTheme="majorHAnsi" w:cstheme="majorHAnsi"/>
                <w:b/>
                <w:bCs/>
                <w:color w:val="auto"/>
                <w:sz w:val="22"/>
                <w:szCs w:val="22"/>
              </w:rPr>
            </w:pPr>
            <w:r w:rsidRPr="004908C7">
              <w:rPr>
                <w:rFonts w:asciiTheme="majorHAnsi" w:hAnsiTheme="majorHAnsi" w:cstheme="majorHAnsi"/>
                <w:b/>
                <w:bCs/>
                <w:color w:val="auto"/>
                <w:sz w:val="22"/>
                <w:szCs w:val="22"/>
              </w:rPr>
              <w:t xml:space="preserve">% </w:t>
            </w:r>
            <w:proofErr w:type="spellStart"/>
            <w:r w:rsidRPr="004908C7">
              <w:rPr>
                <w:rFonts w:asciiTheme="majorHAnsi" w:hAnsiTheme="majorHAnsi" w:cstheme="majorHAnsi"/>
                <w:b/>
                <w:bCs/>
                <w:color w:val="auto"/>
                <w:sz w:val="22"/>
                <w:szCs w:val="22"/>
              </w:rPr>
              <w:t>Ejec</w:t>
            </w:r>
            <w:proofErr w:type="spellEnd"/>
            <w:r w:rsidRPr="004908C7">
              <w:rPr>
                <w:rFonts w:asciiTheme="majorHAnsi" w:hAnsiTheme="majorHAnsi" w:cstheme="majorHAnsi"/>
                <w:b/>
                <w:bCs/>
                <w:color w:val="auto"/>
                <w:sz w:val="22"/>
                <w:szCs w:val="22"/>
              </w:rPr>
              <w:t>.</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6520E7" w:rsidP="004908C7" w:rsidRDefault="00107C69" w14:paraId="4716BF78" w14:textId="77777777">
            <w:pPr>
              <w:jc w:val="both"/>
              <w:rPr>
                <w:rFonts w:asciiTheme="majorHAnsi" w:hAnsiTheme="majorHAnsi" w:cstheme="majorHAnsi"/>
                <w:b/>
                <w:bCs/>
                <w:color w:val="auto"/>
                <w:sz w:val="22"/>
                <w:szCs w:val="22"/>
              </w:rPr>
            </w:pPr>
            <w:proofErr w:type="spellStart"/>
            <w:r w:rsidRPr="004908C7">
              <w:rPr>
                <w:rFonts w:asciiTheme="majorHAnsi" w:hAnsiTheme="majorHAnsi" w:cstheme="majorHAnsi"/>
                <w:b/>
                <w:bCs/>
                <w:color w:val="auto"/>
                <w:sz w:val="22"/>
                <w:szCs w:val="22"/>
              </w:rPr>
              <w:t>Ppto</w:t>
            </w:r>
            <w:proofErr w:type="spellEnd"/>
            <w:r w:rsidRPr="004908C7">
              <w:rPr>
                <w:rFonts w:asciiTheme="majorHAnsi" w:hAnsiTheme="majorHAnsi" w:cstheme="majorHAnsi"/>
                <w:b/>
                <w:bCs/>
                <w:color w:val="auto"/>
                <w:sz w:val="22"/>
                <w:szCs w:val="22"/>
              </w:rPr>
              <w:t>. Apropiado</w:t>
            </w:r>
          </w:p>
          <w:p w:rsidRPr="004908C7" w:rsidR="006520E7" w:rsidP="004908C7" w:rsidRDefault="00107C69" w14:paraId="4140669A" w14:textId="77777777">
            <w:pPr>
              <w:jc w:val="both"/>
              <w:rPr>
                <w:rFonts w:asciiTheme="majorHAnsi" w:hAnsiTheme="majorHAnsi" w:cstheme="majorHAnsi"/>
                <w:b/>
                <w:bCs/>
                <w:color w:val="auto"/>
                <w:sz w:val="22"/>
                <w:szCs w:val="22"/>
              </w:rPr>
            </w:pPr>
            <w:r w:rsidRPr="004908C7">
              <w:rPr>
                <w:rFonts w:asciiTheme="majorHAnsi" w:hAnsiTheme="majorHAnsi" w:cstheme="majorHAnsi"/>
                <w:b/>
                <w:bCs/>
                <w:color w:val="auto"/>
                <w:sz w:val="22"/>
                <w:szCs w:val="22"/>
              </w:rPr>
              <w:t xml:space="preserve">(Millones De </w:t>
            </w:r>
            <w:proofErr w:type="gramStart"/>
            <w:r w:rsidRPr="004908C7">
              <w:rPr>
                <w:rFonts w:asciiTheme="majorHAnsi" w:hAnsiTheme="majorHAnsi" w:cstheme="majorHAnsi"/>
                <w:b/>
                <w:bCs/>
                <w:color w:val="auto"/>
                <w:sz w:val="22"/>
                <w:szCs w:val="22"/>
              </w:rPr>
              <w:t>Pesos</w:t>
            </w:r>
            <w:proofErr w:type="gramEnd"/>
            <w:r w:rsidRPr="004908C7">
              <w:rPr>
                <w:rFonts w:asciiTheme="majorHAnsi" w:hAnsiTheme="majorHAnsi" w:cstheme="majorHAnsi"/>
                <w:b/>
                <w:bCs/>
                <w:color w:val="auto"/>
                <w:sz w:val="22"/>
                <w:szCs w:val="22"/>
              </w:rPr>
              <w:t>)</w:t>
            </w:r>
          </w:p>
        </w:tc>
        <w:tc>
          <w:tcPr>
            <w:tcW w:w="474"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6520E7" w:rsidP="004908C7" w:rsidRDefault="00107C69" w14:paraId="3947709C" w14:textId="77777777">
            <w:pPr>
              <w:ind w:right="69"/>
              <w:jc w:val="both"/>
              <w:rPr>
                <w:rFonts w:asciiTheme="majorHAnsi" w:hAnsiTheme="majorHAnsi" w:cstheme="majorHAnsi"/>
                <w:b/>
                <w:bCs/>
                <w:color w:val="auto"/>
                <w:sz w:val="22"/>
                <w:szCs w:val="22"/>
              </w:rPr>
            </w:pPr>
            <w:proofErr w:type="gramStart"/>
            <w:r w:rsidRPr="004908C7">
              <w:rPr>
                <w:rFonts w:asciiTheme="majorHAnsi" w:hAnsiTheme="majorHAnsi" w:cstheme="majorHAnsi"/>
                <w:b/>
                <w:bCs/>
                <w:color w:val="auto"/>
                <w:sz w:val="22"/>
                <w:szCs w:val="22"/>
              </w:rPr>
              <w:t>Total</w:t>
            </w:r>
            <w:proofErr w:type="gramEnd"/>
            <w:r w:rsidRPr="004908C7">
              <w:rPr>
                <w:rFonts w:asciiTheme="majorHAnsi" w:hAnsiTheme="majorHAnsi" w:cstheme="majorHAnsi"/>
                <w:b/>
                <w:bCs/>
                <w:color w:val="auto"/>
                <w:sz w:val="22"/>
                <w:szCs w:val="22"/>
              </w:rPr>
              <w:t xml:space="preserve"> Ejecutado</w:t>
            </w:r>
          </w:p>
        </w:tc>
        <w:tc>
          <w:tcPr>
            <w:tcW w:w="313"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6520E7" w:rsidP="004908C7" w:rsidRDefault="00107C69" w14:paraId="6462C093" w14:textId="77777777">
            <w:pPr>
              <w:ind w:right="69"/>
              <w:jc w:val="both"/>
              <w:rPr>
                <w:rFonts w:asciiTheme="majorHAnsi" w:hAnsiTheme="majorHAnsi" w:cstheme="majorHAnsi"/>
                <w:b/>
                <w:bCs/>
                <w:color w:val="auto"/>
                <w:sz w:val="22"/>
                <w:szCs w:val="22"/>
              </w:rPr>
            </w:pPr>
            <w:r w:rsidRPr="004908C7">
              <w:rPr>
                <w:rFonts w:asciiTheme="majorHAnsi" w:hAnsiTheme="majorHAnsi" w:cstheme="majorHAnsi"/>
                <w:b/>
                <w:bCs/>
                <w:color w:val="auto"/>
                <w:sz w:val="22"/>
                <w:szCs w:val="22"/>
              </w:rPr>
              <w:t>%</w:t>
            </w:r>
          </w:p>
          <w:p w:rsidRPr="004908C7" w:rsidR="006520E7" w:rsidP="004908C7" w:rsidRDefault="00107C69" w14:paraId="20F9F1AA" w14:textId="77777777">
            <w:pPr>
              <w:ind w:right="69"/>
              <w:jc w:val="both"/>
              <w:rPr>
                <w:rFonts w:asciiTheme="majorHAnsi" w:hAnsiTheme="majorHAnsi" w:cstheme="majorHAnsi"/>
                <w:b/>
                <w:bCs/>
                <w:color w:val="auto"/>
                <w:sz w:val="22"/>
                <w:szCs w:val="22"/>
              </w:rPr>
            </w:pPr>
            <w:proofErr w:type="spellStart"/>
            <w:r w:rsidRPr="004908C7">
              <w:rPr>
                <w:rFonts w:asciiTheme="majorHAnsi" w:hAnsiTheme="majorHAnsi" w:cstheme="majorHAnsi"/>
                <w:b/>
                <w:bCs/>
                <w:color w:val="auto"/>
                <w:sz w:val="22"/>
                <w:szCs w:val="22"/>
              </w:rPr>
              <w:t>Ejec</w:t>
            </w:r>
            <w:proofErr w:type="spellEnd"/>
            <w:r w:rsidRPr="004908C7">
              <w:rPr>
                <w:rFonts w:asciiTheme="majorHAnsi" w:hAnsiTheme="majorHAnsi" w:cstheme="majorHAnsi"/>
                <w:b/>
                <w:bCs/>
                <w:color w:val="auto"/>
                <w:sz w:val="22"/>
                <w:szCs w:val="22"/>
              </w:rPr>
              <w:t>.</w:t>
            </w:r>
          </w:p>
        </w:tc>
        <w:tc>
          <w:tcPr>
            <w:tcW w:w="382"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6520E7" w:rsidP="004908C7" w:rsidRDefault="00107C69" w14:paraId="562A64FC" w14:textId="77777777">
            <w:pPr>
              <w:ind w:right="69"/>
              <w:jc w:val="both"/>
              <w:rPr>
                <w:rFonts w:asciiTheme="majorHAnsi" w:hAnsiTheme="majorHAnsi" w:cstheme="majorHAnsi"/>
                <w:b/>
                <w:bCs/>
                <w:color w:val="auto"/>
                <w:sz w:val="22"/>
                <w:szCs w:val="22"/>
              </w:rPr>
            </w:pPr>
            <w:proofErr w:type="gramStart"/>
            <w:r w:rsidRPr="004908C7">
              <w:rPr>
                <w:rFonts w:asciiTheme="majorHAnsi" w:hAnsiTheme="majorHAnsi" w:cstheme="majorHAnsi"/>
                <w:b/>
                <w:bCs/>
                <w:color w:val="auto"/>
                <w:sz w:val="22"/>
                <w:szCs w:val="22"/>
              </w:rPr>
              <w:t>Total</w:t>
            </w:r>
            <w:proofErr w:type="gramEnd"/>
            <w:r w:rsidRPr="004908C7">
              <w:rPr>
                <w:rFonts w:asciiTheme="majorHAnsi" w:hAnsiTheme="majorHAnsi" w:cstheme="majorHAnsi"/>
                <w:b/>
                <w:bCs/>
                <w:color w:val="auto"/>
                <w:sz w:val="22"/>
                <w:szCs w:val="22"/>
              </w:rPr>
              <w:t xml:space="preserve"> Girado</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6520E7" w:rsidP="004908C7" w:rsidRDefault="00107C69" w14:paraId="5E50E1C8" w14:textId="77777777">
            <w:pPr>
              <w:jc w:val="both"/>
              <w:rPr>
                <w:rFonts w:asciiTheme="majorHAnsi" w:hAnsiTheme="majorHAnsi" w:cstheme="majorHAnsi"/>
                <w:b/>
                <w:bCs/>
                <w:color w:val="auto"/>
                <w:sz w:val="22"/>
                <w:szCs w:val="22"/>
              </w:rPr>
            </w:pPr>
            <w:r w:rsidRPr="004908C7">
              <w:rPr>
                <w:rFonts w:asciiTheme="majorHAnsi" w:hAnsiTheme="majorHAnsi" w:cstheme="majorHAnsi"/>
                <w:b/>
                <w:bCs/>
                <w:color w:val="auto"/>
                <w:sz w:val="22"/>
                <w:szCs w:val="22"/>
              </w:rPr>
              <w:t>%</w:t>
            </w:r>
          </w:p>
          <w:p w:rsidRPr="004908C7" w:rsidR="006520E7" w:rsidP="004908C7" w:rsidRDefault="00107C69" w14:paraId="4DD5E25A" w14:textId="77777777">
            <w:pPr>
              <w:jc w:val="both"/>
              <w:rPr>
                <w:rFonts w:asciiTheme="majorHAnsi" w:hAnsiTheme="majorHAnsi" w:cstheme="majorHAnsi"/>
                <w:b/>
                <w:bCs/>
                <w:color w:val="auto"/>
                <w:sz w:val="22"/>
                <w:szCs w:val="22"/>
              </w:rPr>
            </w:pPr>
            <w:r w:rsidRPr="004908C7">
              <w:rPr>
                <w:rFonts w:asciiTheme="majorHAnsi" w:hAnsiTheme="majorHAnsi" w:cstheme="majorHAnsi"/>
                <w:b/>
                <w:bCs/>
                <w:color w:val="auto"/>
                <w:sz w:val="22"/>
                <w:szCs w:val="22"/>
              </w:rPr>
              <w:t>Girado</w:t>
            </w:r>
          </w:p>
        </w:tc>
      </w:tr>
      <w:tr w:rsidRPr="004908C7" w:rsidR="004908C7" w:rsidTr="002D172C" w14:paraId="7AB5DE59" w14:textId="77777777">
        <w:trPr>
          <w:trHeight w:val="346"/>
          <w:jc w:val="center"/>
        </w:trPr>
        <w:tc>
          <w:tcPr>
            <w:tcW w:w="855"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5B7B20E6" w14:textId="77777777">
            <w:pPr>
              <w:ind w:right="-30"/>
              <w:jc w:val="both"/>
              <w:rPr>
                <w:rFonts w:asciiTheme="majorHAnsi" w:hAnsiTheme="majorHAnsi" w:cstheme="majorHAnsi"/>
                <w:b/>
                <w:color w:val="auto"/>
                <w:sz w:val="22"/>
                <w:szCs w:val="22"/>
              </w:rPr>
            </w:pPr>
            <w:r w:rsidRPr="004908C7">
              <w:rPr>
                <w:rFonts w:asciiTheme="majorHAnsi" w:hAnsiTheme="majorHAnsi" w:cstheme="majorHAnsi"/>
                <w:b/>
                <w:color w:val="auto"/>
                <w:sz w:val="22"/>
                <w:szCs w:val="22"/>
              </w:rPr>
              <w:t>GASTOS DE FUNCIONAMIENTO</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03A10E74" w14:textId="522DAA1E">
            <w:pPr>
              <w:jc w:val="both"/>
              <w:rPr>
                <w:rFonts w:asciiTheme="majorHAnsi" w:hAnsiTheme="majorHAnsi" w:cstheme="majorHAnsi"/>
                <w:b/>
                <w:color w:val="auto"/>
                <w:sz w:val="22"/>
                <w:szCs w:val="22"/>
              </w:rPr>
            </w:pPr>
            <w:r w:rsidRPr="004908C7">
              <w:rPr>
                <w:rFonts w:asciiTheme="majorHAnsi" w:hAnsiTheme="majorHAnsi" w:cstheme="majorHAnsi"/>
                <w:color w:val="auto"/>
                <w:sz w:val="22"/>
                <w:szCs w:val="22"/>
              </w:rPr>
              <w:t>$ 0.000,0</w:t>
            </w:r>
          </w:p>
        </w:tc>
        <w:tc>
          <w:tcPr>
            <w:tcW w:w="277"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24D16F58" w14:textId="15A3592E">
            <w:pPr>
              <w:jc w:val="both"/>
              <w:rPr>
                <w:rFonts w:asciiTheme="majorHAnsi" w:hAnsiTheme="majorHAnsi" w:cstheme="majorHAnsi"/>
                <w:b/>
                <w:color w:val="auto"/>
                <w:sz w:val="22"/>
                <w:szCs w:val="22"/>
              </w:rPr>
            </w:pPr>
            <w:r w:rsidRPr="004908C7">
              <w:rPr>
                <w:rFonts w:asciiTheme="majorHAnsi" w:hAnsiTheme="majorHAnsi" w:cstheme="majorHAnsi"/>
                <w:color w:val="auto"/>
                <w:sz w:val="22"/>
                <w:szCs w:val="22"/>
              </w:rPr>
              <w:t>0,0%</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0BDF6254" w14:textId="3057F968">
            <w:pPr>
              <w:jc w:val="both"/>
              <w:rPr>
                <w:rFonts w:asciiTheme="majorHAnsi" w:hAnsiTheme="majorHAnsi" w:cstheme="majorHAnsi"/>
                <w:b/>
                <w:color w:val="auto"/>
                <w:sz w:val="22"/>
                <w:szCs w:val="22"/>
              </w:rPr>
            </w:pPr>
            <w:r w:rsidRPr="004908C7">
              <w:rPr>
                <w:rFonts w:asciiTheme="majorHAnsi" w:hAnsiTheme="majorHAnsi" w:cstheme="majorHAnsi"/>
                <w:b/>
                <w:color w:val="auto"/>
                <w:sz w:val="22"/>
                <w:szCs w:val="22"/>
              </w:rPr>
              <w:t>$ 2.079,0</w:t>
            </w:r>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43928373" w14:paraId="08C046F1" w14:textId="61784444">
            <w:pPr>
              <w:jc w:val="both"/>
              <w:rPr>
                <w:rFonts w:asciiTheme="majorHAnsi" w:hAnsiTheme="majorHAnsi" w:cstheme="majorHAnsi"/>
                <w:b/>
                <w:color w:val="auto"/>
                <w:sz w:val="22"/>
                <w:szCs w:val="22"/>
              </w:rPr>
            </w:pPr>
            <w:r w:rsidRPr="004908C7">
              <w:rPr>
                <w:rFonts w:asciiTheme="majorHAnsi" w:hAnsiTheme="majorHAnsi" w:cstheme="majorHAnsi"/>
                <w:b/>
                <w:bCs/>
                <w:color w:val="auto"/>
                <w:sz w:val="22"/>
                <w:szCs w:val="22"/>
              </w:rPr>
              <w:t>92</w:t>
            </w:r>
            <w:r w:rsidRPr="004908C7" w:rsidR="002D172C">
              <w:rPr>
                <w:rFonts w:asciiTheme="majorHAnsi" w:hAnsiTheme="majorHAnsi" w:cstheme="majorHAnsi"/>
                <w:b/>
                <w:color w:val="auto"/>
                <w:sz w:val="22"/>
                <w:szCs w:val="22"/>
              </w:rPr>
              <w:t>%</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09387373" w14:textId="750B5A72">
            <w:pPr>
              <w:jc w:val="both"/>
              <w:rPr>
                <w:rFonts w:asciiTheme="majorHAnsi" w:hAnsiTheme="majorHAnsi" w:cstheme="majorHAnsi"/>
                <w:b/>
                <w:color w:val="auto"/>
                <w:sz w:val="22"/>
                <w:szCs w:val="22"/>
              </w:rPr>
            </w:pPr>
            <w:r w:rsidRPr="004908C7">
              <w:rPr>
                <w:rFonts w:asciiTheme="majorHAnsi" w:hAnsiTheme="majorHAnsi" w:cstheme="majorHAnsi"/>
                <w:b/>
                <w:color w:val="auto"/>
                <w:sz w:val="22"/>
                <w:szCs w:val="22"/>
              </w:rPr>
              <w:t>$ 1.977,0</w:t>
            </w:r>
          </w:p>
        </w:tc>
        <w:tc>
          <w:tcPr>
            <w:tcW w:w="277"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59192EB6" w14:paraId="4B8022F6" w14:textId="2C4C4B4F">
            <w:pPr>
              <w:jc w:val="both"/>
              <w:rPr>
                <w:rFonts w:asciiTheme="majorHAnsi" w:hAnsiTheme="majorHAnsi" w:cstheme="majorHAnsi"/>
                <w:b/>
                <w:color w:val="auto"/>
                <w:sz w:val="22"/>
                <w:szCs w:val="22"/>
              </w:rPr>
            </w:pPr>
            <w:r w:rsidRPr="004908C7">
              <w:rPr>
                <w:rFonts w:asciiTheme="majorHAnsi" w:hAnsiTheme="majorHAnsi" w:cstheme="majorHAnsi"/>
                <w:b/>
                <w:bCs/>
                <w:color w:val="auto"/>
                <w:sz w:val="22"/>
                <w:szCs w:val="22"/>
              </w:rPr>
              <w:t>98</w:t>
            </w:r>
            <w:r w:rsidRPr="004908C7" w:rsidR="002D172C">
              <w:rPr>
                <w:rFonts w:asciiTheme="majorHAnsi" w:hAnsiTheme="majorHAnsi" w:cstheme="majorHAnsi"/>
                <w:b/>
                <w:color w:val="auto"/>
                <w:sz w:val="22"/>
                <w:szCs w:val="22"/>
              </w:rPr>
              <w:t>%</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5DC6171F" w14:textId="106EAFAA">
            <w:pPr>
              <w:jc w:val="both"/>
              <w:rPr>
                <w:rFonts w:asciiTheme="majorHAnsi" w:hAnsiTheme="majorHAnsi" w:cstheme="majorHAnsi"/>
                <w:b/>
                <w:color w:val="auto"/>
                <w:sz w:val="22"/>
                <w:szCs w:val="22"/>
              </w:rPr>
            </w:pPr>
            <w:r w:rsidRPr="004908C7">
              <w:rPr>
                <w:rFonts w:asciiTheme="majorHAnsi" w:hAnsiTheme="majorHAnsi" w:cstheme="majorHAnsi"/>
                <w:b/>
                <w:color w:val="auto"/>
                <w:sz w:val="22"/>
                <w:szCs w:val="22"/>
              </w:rPr>
              <w:t>$ 2.417,0</w:t>
            </w:r>
          </w:p>
        </w:tc>
        <w:tc>
          <w:tcPr>
            <w:tcW w:w="474"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3C3424CE" w14:textId="3F721C2C">
            <w:pPr>
              <w:jc w:val="both"/>
              <w:rPr>
                <w:rFonts w:asciiTheme="majorHAnsi" w:hAnsiTheme="majorHAnsi" w:cstheme="majorHAnsi"/>
                <w:b/>
                <w:color w:val="auto"/>
                <w:sz w:val="22"/>
                <w:szCs w:val="22"/>
              </w:rPr>
            </w:pPr>
            <w:r w:rsidRPr="004908C7">
              <w:rPr>
                <w:rFonts w:asciiTheme="majorHAnsi" w:hAnsiTheme="majorHAnsi" w:cstheme="majorHAnsi"/>
                <w:b/>
                <w:color w:val="auto"/>
                <w:sz w:val="22"/>
                <w:szCs w:val="22"/>
              </w:rPr>
              <w:t xml:space="preserve">$ </w:t>
            </w:r>
            <w:r w:rsidRPr="004908C7" w:rsidR="000A67C4">
              <w:rPr>
                <w:rFonts w:asciiTheme="majorHAnsi" w:hAnsiTheme="majorHAnsi" w:cstheme="majorHAnsi"/>
                <w:b/>
                <w:color w:val="auto"/>
                <w:sz w:val="22"/>
                <w:szCs w:val="22"/>
              </w:rPr>
              <w:t>1.360</w:t>
            </w:r>
            <w:r w:rsidRPr="004908C7">
              <w:rPr>
                <w:rFonts w:asciiTheme="majorHAnsi" w:hAnsiTheme="majorHAnsi" w:cstheme="majorHAnsi"/>
                <w:b/>
                <w:color w:val="auto"/>
                <w:sz w:val="22"/>
                <w:szCs w:val="22"/>
              </w:rPr>
              <w:t>,0</w:t>
            </w:r>
          </w:p>
        </w:tc>
        <w:tc>
          <w:tcPr>
            <w:tcW w:w="313"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D31844" w14:paraId="2878D1ED" w14:textId="3DCB5AD0">
            <w:pPr>
              <w:jc w:val="both"/>
              <w:rPr>
                <w:rFonts w:asciiTheme="majorHAnsi" w:hAnsiTheme="majorHAnsi" w:cstheme="majorHAnsi"/>
                <w:b/>
                <w:color w:val="auto"/>
                <w:sz w:val="22"/>
                <w:szCs w:val="22"/>
              </w:rPr>
            </w:pPr>
            <w:r w:rsidRPr="004908C7">
              <w:rPr>
                <w:rFonts w:asciiTheme="majorHAnsi" w:hAnsiTheme="majorHAnsi" w:cstheme="majorHAnsi"/>
                <w:b/>
                <w:color w:val="auto"/>
                <w:sz w:val="22"/>
                <w:szCs w:val="22"/>
              </w:rPr>
              <w:t>56,2</w:t>
            </w:r>
            <w:r w:rsidRPr="004908C7" w:rsidR="002D172C">
              <w:rPr>
                <w:rFonts w:asciiTheme="majorHAnsi" w:hAnsiTheme="majorHAnsi" w:cstheme="majorHAnsi"/>
                <w:b/>
                <w:color w:val="auto"/>
                <w:sz w:val="22"/>
                <w:szCs w:val="22"/>
              </w:rPr>
              <w:t>%</w:t>
            </w:r>
          </w:p>
        </w:tc>
        <w:tc>
          <w:tcPr>
            <w:tcW w:w="382"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3363379F" w14:textId="2D32D055">
            <w:pPr>
              <w:jc w:val="both"/>
              <w:rPr>
                <w:rFonts w:asciiTheme="majorHAnsi" w:hAnsiTheme="majorHAnsi" w:cstheme="majorHAnsi"/>
                <w:b/>
                <w:color w:val="auto"/>
                <w:sz w:val="22"/>
                <w:szCs w:val="22"/>
              </w:rPr>
            </w:pPr>
            <w:r w:rsidRPr="004908C7">
              <w:rPr>
                <w:rFonts w:asciiTheme="majorHAnsi" w:hAnsiTheme="majorHAnsi" w:cstheme="majorHAnsi"/>
                <w:b/>
                <w:color w:val="auto"/>
                <w:sz w:val="22"/>
                <w:szCs w:val="22"/>
              </w:rPr>
              <w:t xml:space="preserve">$ </w:t>
            </w:r>
            <w:r w:rsidRPr="004908C7" w:rsidR="00955D81">
              <w:rPr>
                <w:rFonts w:asciiTheme="majorHAnsi" w:hAnsiTheme="majorHAnsi" w:cstheme="majorHAnsi"/>
                <w:b/>
                <w:color w:val="auto"/>
                <w:sz w:val="22"/>
                <w:szCs w:val="22"/>
              </w:rPr>
              <w:t>129</w:t>
            </w:r>
            <w:r w:rsidRPr="004908C7">
              <w:rPr>
                <w:rFonts w:asciiTheme="majorHAnsi" w:hAnsiTheme="majorHAnsi" w:cstheme="majorHAnsi"/>
                <w:b/>
                <w:color w:val="auto"/>
                <w:sz w:val="22"/>
                <w:szCs w:val="22"/>
              </w:rPr>
              <w:t>,0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C75954" w14:paraId="01C3E0E1" w14:textId="388970FB">
            <w:pPr>
              <w:jc w:val="both"/>
              <w:rPr>
                <w:rFonts w:asciiTheme="majorHAnsi" w:hAnsiTheme="majorHAnsi" w:cstheme="majorHAnsi"/>
                <w:b/>
                <w:color w:val="auto"/>
                <w:sz w:val="22"/>
                <w:szCs w:val="22"/>
              </w:rPr>
            </w:pPr>
            <w:r w:rsidRPr="004908C7">
              <w:rPr>
                <w:rFonts w:asciiTheme="majorHAnsi" w:hAnsiTheme="majorHAnsi" w:cstheme="majorHAnsi"/>
                <w:b/>
                <w:color w:val="auto"/>
                <w:sz w:val="22"/>
                <w:szCs w:val="22"/>
              </w:rPr>
              <w:t>5,3</w:t>
            </w:r>
            <w:r w:rsidRPr="004908C7" w:rsidR="002D172C">
              <w:rPr>
                <w:rFonts w:asciiTheme="majorHAnsi" w:hAnsiTheme="majorHAnsi" w:cstheme="majorHAnsi"/>
                <w:b/>
                <w:color w:val="auto"/>
                <w:sz w:val="22"/>
                <w:szCs w:val="22"/>
              </w:rPr>
              <w:t>%</w:t>
            </w:r>
          </w:p>
        </w:tc>
      </w:tr>
      <w:tr w:rsidRPr="004908C7" w:rsidR="004908C7" w:rsidTr="002D172C" w14:paraId="66EB0D38" w14:textId="77777777">
        <w:trPr>
          <w:trHeight w:val="346"/>
          <w:jc w:val="center"/>
        </w:trPr>
        <w:tc>
          <w:tcPr>
            <w:tcW w:w="855"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3D1E4F15" w14:textId="77777777">
            <w:pPr>
              <w:ind w:right="-30"/>
              <w:jc w:val="both"/>
              <w:rPr>
                <w:rFonts w:asciiTheme="majorHAnsi" w:hAnsiTheme="majorHAnsi" w:cstheme="majorHAnsi"/>
                <w:b/>
                <w:color w:val="auto"/>
                <w:sz w:val="22"/>
                <w:szCs w:val="22"/>
              </w:rPr>
            </w:pPr>
            <w:r w:rsidRPr="004908C7">
              <w:rPr>
                <w:rFonts w:asciiTheme="majorHAnsi" w:hAnsiTheme="majorHAnsi" w:cstheme="majorHAnsi"/>
                <w:b/>
                <w:color w:val="auto"/>
                <w:sz w:val="22"/>
                <w:szCs w:val="22"/>
              </w:rPr>
              <w:t>Gastos Generales</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31526A73" w14:textId="58BD84D4">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277"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5E850286" w14:textId="30D7C209">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32884C93" w14:textId="568F2C8B">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$ 1.733,0</w:t>
            </w:r>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27835990" w14:textId="7856A5A3">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92%</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2607C05B" w14:textId="15151CB0">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$ 1.708,0</w:t>
            </w:r>
          </w:p>
        </w:tc>
        <w:tc>
          <w:tcPr>
            <w:tcW w:w="277"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43928373" w14:paraId="2ACC9C63" w14:textId="3B0AC9BA">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84,4%</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50A93528" w14:textId="5174B2B3">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$ 1.906,0</w:t>
            </w:r>
          </w:p>
        </w:tc>
        <w:tc>
          <w:tcPr>
            <w:tcW w:w="474"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0DFB4DF0" w14:textId="7BE0EEDD">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xml:space="preserve">$ </w:t>
            </w:r>
            <w:r w:rsidRPr="004908C7" w:rsidR="000A67C4">
              <w:rPr>
                <w:rFonts w:asciiTheme="majorHAnsi" w:hAnsiTheme="majorHAnsi" w:cstheme="majorHAnsi"/>
                <w:color w:val="auto"/>
                <w:sz w:val="22"/>
                <w:szCs w:val="22"/>
              </w:rPr>
              <w:t>1.061</w:t>
            </w:r>
            <w:r w:rsidRPr="004908C7">
              <w:rPr>
                <w:rFonts w:asciiTheme="majorHAnsi" w:hAnsiTheme="majorHAnsi" w:cstheme="majorHAnsi"/>
                <w:color w:val="auto"/>
                <w:sz w:val="22"/>
                <w:szCs w:val="22"/>
              </w:rPr>
              <w:t>,0</w:t>
            </w:r>
          </w:p>
        </w:tc>
        <w:tc>
          <w:tcPr>
            <w:tcW w:w="313"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AF0C42" w14:paraId="08DD7944" w14:textId="10B86158">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43,9</w:t>
            </w:r>
            <w:r w:rsidRPr="004908C7" w:rsidR="002D172C">
              <w:rPr>
                <w:rFonts w:asciiTheme="majorHAnsi" w:hAnsiTheme="majorHAnsi" w:cstheme="majorHAnsi"/>
                <w:color w:val="auto"/>
                <w:sz w:val="22"/>
                <w:szCs w:val="22"/>
              </w:rPr>
              <w:t>%</w:t>
            </w:r>
          </w:p>
        </w:tc>
        <w:tc>
          <w:tcPr>
            <w:tcW w:w="382"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6E6AA806" w14:textId="5B1DD182">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xml:space="preserve">$ </w:t>
            </w:r>
            <w:r w:rsidRPr="004908C7" w:rsidR="004E759A">
              <w:rPr>
                <w:rFonts w:asciiTheme="majorHAnsi" w:hAnsiTheme="majorHAnsi" w:cstheme="majorHAnsi"/>
                <w:color w:val="auto"/>
                <w:sz w:val="22"/>
                <w:szCs w:val="22"/>
              </w:rPr>
              <w:t>82</w:t>
            </w:r>
            <w:r w:rsidRPr="004908C7">
              <w:rPr>
                <w:rFonts w:asciiTheme="majorHAnsi" w:hAnsiTheme="majorHAnsi" w:cstheme="majorHAnsi"/>
                <w:color w:val="auto"/>
                <w:sz w:val="22"/>
                <w:szCs w:val="22"/>
              </w:rPr>
              <w:t>,0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AB2B0D" w14:paraId="09D50AF7" w14:textId="7F280214">
            <w:pPr>
              <w:jc w:val="both"/>
              <w:rPr>
                <w:rFonts w:asciiTheme="majorHAnsi" w:hAnsiTheme="majorHAnsi" w:cstheme="majorHAnsi"/>
                <w:bCs/>
                <w:color w:val="auto"/>
                <w:sz w:val="22"/>
                <w:szCs w:val="22"/>
              </w:rPr>
            </w:pPr>
            <w:r w:rsidRPr="004908C7">
              <w:rPr>
                <w:rFonts w:asciiTheme="majorHAnsi" w:hAnsiTheme="majorHAnsi" w:cstheme="majorHAnsi"/>
                <w:color w:val="auto"/>
                <w:sz w:val="22"/>
                <w:szCs w:val="22"/>
              </w:rPr>
              <w:t>3,4</w:t>
            </w:r>
            <w:r w:rsidRPr="004908C7" w:rsidR="002D172C">
              <w:rPr>
                <w:rFonts w:asciiTheme="majorHAnsi" w:hAnsiTheme="majorHAnsi" w:cstheme="majorHAnsi"/>
                <w:color w:val="auto"/>
                <w:sz w:val="22"/>
                <w:szCs w:val="22"/>
              </w:rPr>
              <w:t>%</w:t>
            </w:r>
          </w:p>
        </w:tc>
      </w:tr>
      <w:tr w:rsidRPr="004908C7" w:rsidR="004908C7" w:rsidTr="002D172C" w14:paraId="3ADA96EF" w14:textId="77777777">
        <w:trPr>
          <w:trHeight w:val="346"/>
          <w:jc w:val="center"/>
        </w:trPr>
        <w:tc>
          <w:tcPr>
            <w:tcW w:w="855"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062FBEA5" w14:textId="77777777">
            <w:pPr>
              <w:ind w:right="69"/>
              <w:jc w:val="both"/>
              <w:rPr>
                <w:rFonts w:asciiTheme="majorHAnsi" w:hAnsiTheme="majorHAnsi" w:cstheme="majorHAnsi"/>
                <w:b/>
                <w:color w:val="auto"/>
                <w:sz w:val="22"/>
                <w:szCs w:val="22"/>
              </w:rPr>
            </w:pPr>
            <w:r w:rsidRPr="004908C7">
              <w:rPr>
                <w:rFonts w:asciiTheme="majorHAnsi" w:hAnsiTheme="majorHAnsi" w:cstheme="majorHAnsi"/>
                <w:b/>
                <w:color w:val="auto"/>
                <w:sz w:val="22"/>
                <w:szCs w:val="22"/>
              </w:rPr>
              <w:t>Obligaciones por Pagar</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57797B13" w14:textId="6D0DD599">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277"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2CD05A78" w14:textId="0D5B0895">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6C889BB6" w14:textId="4DD11605">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xml:space="preserve">$ </w:t>
            </w:r>
            <w:r w:rsidRPr="004908C7" w:rsidR="43928373">
              <w:rPr>
                <w:rFonts w:asciiTheme="majorHAnsi" w:hAnsiTheme="majorHAnsi" w:cstheme="majorHAnsi"/>
                <w:color w:val="auto"/>
                <w:sz w:val="22"/>
                <w:szCs w:val="22"/>
              </w:rPr>
              <w:t>346</w:t>
            </w:r>
            <w:r w:rsidRPr="004908C7">
              <w:rPr>
                <w:rFonts w:asciiTheme="majorHAnsi" w:hAnsiTheme="majorHAnsi" w:cstheme="majorHAnsi"/>
                <w:color w:val="auto"/>
                <w:sz w:val="22"/>
                <w:szCs w:val="22"/>
              </w:rPr>
              <w:t>,0</w:t>
            </w:r>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54E475C6" w14:textId="3640BAE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92%</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2C3FBA0D" w14:textId="2D0B621C">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$ 269,0</w:t>
            </w:r>
          </w:p>
        </w:tc>
        <w:tc>
          <w:tcPr>
            <w:tcW w:w="277"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43928373" w14:paraId="0012D43F" w14:textId="1FB10663">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100</w:t>
            </w:r>
            <w:r w:rsidRPr="004908C7" w:rsidR="002D172C">
              <w:rPr>
                <w:rFonts w:asciiTheme="majorHAnsi" w:hAnsiTheme="majorHAnsi" w:cstheme="majorHAnsi"/>
                <w:color w:val="auto"/>
                <w:sz w:val="22"/>
                <w:szCs w:val="22"/>
              </w:rPr>
              <w:t>%</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6EF1DF23" w14:textId="4A09132B">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$ 511,0</w:t>
            </w:r>
          </w:p>
        </w:tc>
        <w:tc>
          <w:tcPr>
            <w:tcW w:w="474"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7E132E9F" w14:textId="6306E675">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xml:space="preserve">$ </w:t>
            </w:r>
            <w:r w:rsidRPr="004908C7" w:rsidR="000A67C4">
              <w:rPr>
                <w:rFonts w:asciiTheme="majorHAnsi" w:hAnsiTheme="majorHAnsi" w:cstheme="majorHAnsi"/>
                <w:color w:val="auto"/>
                <w:sz w:val="22"/>
                <w:szCs w:val="22"/>
              </w:rPr>
              <w:t>299</w:t>
            </w:r>
            <w:r w:rsidRPr="004908C7">
              <w:rPr>
                <w:rFonts w:asciiTheme="majorHAnsi" w:hAnsiTheme="majorHAnsi" w:cstheme="majorHAnsi"/>
                <w:color w:val="auto"/>
                <w:sz w:val="22"/>
                <w:szCs w:val="22"/>
              </w:rPr>
              <w:t>,0</w:t>
            </w:r>
          </w:p>
        </w:tc>
        <w:tc>
          <w:tcPr>
            <w:tcW w:w="313"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F936EC" w14:paraId="04C7C065" w14:textId="2D344EBB">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58,5</w:t>
            </w:r>
            <w:r w:rsidRPr="004908C7" w:rsidR="002D172C">
              <w:rPr>
                <w:rFonts w:asciiTheme="majorHAnsi" w:hAnsiTheme="majorHAnsi" w:cstheme="majorHAnsi"/>
                <w:color w:val="auto"/>
                <w:sz w:val="22"/>
                <w:szCs w:val="22"/>
              </w:rPr>
              <w:t>%</w:t>
            </w:r>
          </w:p>
        </w:tc>
        <w:tc>
          <w:tcPr>
            <w:tcW w:w="382"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4732FC2C" w14:textId="508BF29B">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xml:space="preserve">$ </w:t>
            </w:r>
            <w:r w:rsidRPr="004908C7" w:rsidR="00090A0A">
              <w:rPr>
                <w:rFonts w:asciiTheme="majorHAnsi" w:hAnsiTheme="majorHAnsi" w:cstheme="majorHAnsi"/>
                <w:color w:val="auto"/>
                <w:sz w:val="22"/>
                <w:szCs w:val="22"/>
              </w:rPr>
              <w:t>46</w:t>
            </w:r>
            <w:r w:rsidRPr="004908C7">
              <w:rPr>
                <w:rFonts w:asciiTheme="majorHAnsi" w:hAnsiTheme="majorHAnsi" w:cstheme="majorHAnsi"/>
                <w:color w:val="auto"/>
                <w:sz w:val="22"/>
                <w:szCs w:val="22"/>
              </w:rPr>
              <w:t>,0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D9594E" w14:paraId="416E7A59" w14:textId="54F83230">
            <w:pPr>
              <w:jc w:val="both"/>
              <w:rPr>
                <w:rFonts w:asciiTheme="majorHAnsi" w:hAnsiTheme="majorHAnsi" w:cstheme="majorHAnsi"/>
                <w:bCs/>
                <w:color w:val="auto"/>
                <w:sz w:val="22"/>
                <w:szCs w:val="22"/>
              </w:rPr>
            </w:pPr>
            <w:r w:rsidRPr="004908C7">
              <w:rPr>
                <w:rFonts w:asciiTheme="majorHAnsi" w:hAnsiTheme="majorHAnsi" w:cstheme="majorHAnsi"/>
                <w:color w:val="auto"/>
                <w:sz w:val="22"/>
                <w:szCs w:val="22"/>
              </w:rPr>
              <w:t>9</w:t>
            </w:r>
            <w:r w:rsidRPr="004908C7" w:rsidR="00194DC3">
              <w:rPr>
                <w:rFonts w:asciiTheme="majorHAnsi" w:hAnsiTheme="majorHAnsi" w:cstheme="majorHAnsi"/>
                <w:color w:val="auto"/>
                <w:sz w:val="22"/>
                <w:szCs w:val="22"/>
              </w:rPr>
              <w:t>%</w:t>
            </w:r>
          </w:p>
        </w:tc>
      </w:tr>
      <w:tr w:rsidRPr="004908C7" w:rsidR="004908C7" w:rsidTr="002D172C" w14:paraId="7B354814" w14:textId="77777777">
        <w:trPr>
          <w:trHeight w:val="346"/>
          <w:jc w:val="center"/>
        </w:trPr>
        <w:tc>
          <w:tcPr>
            <w:tcW w:w="855"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3C989BE7" w14:textId="77777777">
            <w:pPr>
              <w:ind w:right="69"/>
              <w:jc w:val="both"/>
              <w:rPr>
                <w:rFonts w:asciiTheme="majorHAnsi" w:hAnsiTheme="majorHAnsi" w:cstheme="majorHAnsi"/>
                <w:b/>
                <w:color w:val="auto"/>
                <w:sz w:val="22"/>
                <w:szCs w:val="22"/>
              </w:rPr>
            </w:pPr>
            <w:r w:rsidRPr="004908C7">
              <w:rPr>
                <w:rFonts w:asciiTheme="majorHAnsi" w:hAnsiTheme="majorHAnsi" w:cstheme="majorHAnsi"/>
                <w:b/>
                <w:color w:val="auto"/>
                <w:sz w:val="22"/>
                <w:szCs w:val="22"/>
              </w:rPr>
              <w:t>INVERSIÓN</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3FFE9274" w14:textId="5168D494">
            <w:pPr>
              <w:jc w:val="both"/>
              <w:rPr>
                <w:rFonts w:asciiTheme="majorHAnsi" w:hAnsiTheme="majorHAnsi" w:cstheme="majorHAnsi"/>
                <w:b/>
                <w:color w:val="auto"/>
                <w:sz w:val="22"/>
                <w:szCs w:val="22"/>
              </w:rPr>
            </w:pPr>
            <w:r w:rsidRPr="004908C7">
              <w:rPr>
                <w:rFonts w:asciiTheme="majorHAnsi" w:hAnsiTheme="majorHAnsi" w:cstheme="majorHAnsi"/>
                <w:color w:val="auto"/>
                <w:sz w:val="22"/>
                <w:szCs w:val="22"/>
              </w:rPr>
              <w:t>$ 0.000,0</w:t>
            </w:r>
          </w:p>
        </w:tc>
        <w:tc>
          <w:tcPr>
            <w:tcW w:w="277"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6CA2F722" w14:textId="25528FA3">
            <w:pPr>
              <w:jc w:val="both"/>
              <w:rPr>
                <w:rFonts w:asciiTheme="majorHAnsi" w:hAnsiTheme="majorHAnsi" w:cstheme="majorHAnsi"/>
                <w:b/>
                <w:color w:val="auto"/>
                <w:sz w:val="22"/>
                <w:szCs w:val="22"/>
              </w:rPr>
            </w:pPr>
            <w:r w:rsidRPr="004908C7">
              <w:rPr>
                <w:rFonts w:asciiTheme="majorHAnsi" w:hAnsiTheme="majorHAnsi" w:cstheme="majorHAnsi"/>
                <w:color w:val="auto"/>
                <w:sz w:val="22"/>
                <w:szCs w:val="22"/>
              </w:rPr>
              <w:t>0,0%</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7F1C4445" w14:textId="144D6660">
            <w:pPr>
              <w:jc w:val="both"/>
              <w:rPr>
                <w:rFonts w:asciiTheme="majorHAnsi" w:hAnsiTheme="majorHAnsi" w:cstheme="majorHAnsi"/>
                <w:b/>
                <w:color w:val="auto"/>
                <w:sz w:val="22"/>
                <w:szCs w:val="22"/>
              </w:rPr>
            </w:pPr>
            <w:r w:rsidRPr="004908C7">
              <w:rPr>
                <w:rFonts w:asciiTheme="majorHAnsi" w:hAnsiTheme="majorHAnsi" w:cstheme="majorHAnsi"/>
                <w:b/>
                <w:color w:val="auto"/>
                <w:sz w:val="22"/>
                <w:szCs w:val="22"/>
              </w:rPr>
              <w:t xml:space="preserve">$ </w:t>
            </w:r>
            <w:r w:rsidRPr="004908C7" w:rsidR="43928373">
              <w:rPr>
                <w:rFonts w:asciiTheme="majorHAnsi" w:hAnsiTheme="majorHAnsi" w:cstheme="majorHAnsi"/>
                <w:b/>
                <w:bCs/>
                <w:color w:val="auto"/>
                <w:sz w:val="22"/>
                <w:szCs w:val="22"/>
              </w:rPr>
              <w:t>48.032</w:t>
            </w:r>
            <w:r w:rsidRPr="004908C7">
              <w:rPr>
                <w:rFonts w:asciiTheme="majorHAnsi" w:hAnsiTheme="majorHAnsi" w:cstheme="majorHAnsi"/>
                <w:b/>
                <w:color w:val="auto"/>
                <w:sz w:val="22"/>
                <w:szCs w:val="22"/>
              </w:rPr>
              <w:t>,0</w:t>
            </w:r>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43928373" w14:paraId="47FB0015" w14:textId="551B0AD1">
            <w:pPr>
              <w:jc w:val="both"/>
              <w:rPr>
                <w:rFonts w:asciiTheme="majorHAnsi" w:hAnsiTheme="majorHAnsi" w:cstheme="majorHAnsi"/>
                <w:b/>
                <w:color w:val="auto"/>
                <w:sz w:val="22"/>
                <w:szCs w:val="22"/>
              </w:rPr>
            </w:pPr>
            <w:r w:rsidRPr="004908C7">
              <w:rPr>
                <w:rFonts w:asciiTheme="majorHAnsi" w:hAnsiTheme="majorHAnsi" w:cstheme="majorHAnsi"/>
                <w:b/>
                <w:bCs/>
                <w:color w:val="auto"/>
                <w:sz w:val="22"/>
                <w:szCs w:val="22"/>
              </w:rPr>
              <w:t>95,7%</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5E401454" w14:textId="4503BD24">
            <w:pPr>
              <w:jc w:val="both"/>
              <w:rPr>
                <w:rFonts w:asciiTheme="majorHAnsi" w:hAnsiTheme="majorHAnsi" w:cstheme="majorHAnsi"/>
                <w:b/>
                <w:color w:val="auto"/>
                <w:sz w:val="22"/>
                <w:szCs w:val="22"/>
              </w:rPr>
            </w:pPr>
            <w:r w:rsidRPr="004908C7">
              <w:rPr>
                <w:rFonts w:asciiTheme="majorHAnsi" w:hAnsiTheme="majorHAnsi" w:cstheme="majorHAnsi"/>
                <w:b/>
                <w:color w:val="auto"/>
                <w:sz w:val="22"/>
                <w:szCs w:val="22"/>
              </w:rPr>
              <w:t>$ 47.050,0</w:t>
            </w:r>
          </w:p>
        </w:tc>
        <w:tc>
          <w:tcPr>
            <w:tcW w:w="277"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43928373" w14:paraId="02FCDAAF" w14:textId="1A0ECEEA">
            <w:pPr>
              <w:jc w:val="both"/>
              <w:rPr>
                <w:rFonts w:asciiTheme="majorHAnsi" w:hAnsiTheme="majorHAnsi" w:cstheme="majorHAnsi"/>
                <w:b/>
                <w:color w:val="auto"/>
                <w:sz w:val="22"/>
                <w:szCs w:val="22"/>
              </w:rPr>
            </w:pPr>
            <w:r w:rsidRPr="004908C7">
              <w:rPr>
                <w:rFonts w:asciiTheme="majorHAnsi" w:hAnsiTheme="majorHAnsi" w:cstheme="majorHAnsi"/>
                <w:b/>
                <w:bCs/>
                <w:color w:val="auto"/>
                <w:sz w:val="22"/>
                <w:szCs w:val="22"/>
              </w:rPr>
              <w:t>97,5%</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55D5E744" w14:textId="4DCBBD29">
            <w:pPr>
              <w:jc w:val="both"/>
              <w:rPr>
                <w:rFonts w:asciiTheme="majorHAnsi" w:hAnsiTheme="majorHAnsi" w:cstheme="majorHAnsi"/>
                <w:b/>
                <w:color w:val="auto"/>
                <w:sz w:val="22"/>
                <w:szCs w:val="22"/>
              </w:rPr>
            </w:pPr>
            <w:r w:rsidRPr="004908C7">
              <w:rPr>
                <w:rFonts w:asciiTheme="majorHAnsi" w:hAnsiTheme="majorHAnsi" w:cstheme="majorHAnsi"/>
                <w:b/>
                <w:color w:val="auto"/>
                <w:sz w:val="22"/>
                <w:szCs w:val="22"/>
              </w:rPr>
              <w:t>$ 54,827,0</w:t>
            </w:r>
          </w:p>
        </w:tc>
        <w:tc>
          <w:tcPr>
            <w:tcW w:w="474"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25C00DFD" w14:textId="6B28B4E6">
            <w:pPr>
              <w:jc w:val="both"/>
              <w:rPr>
                <w:rFonts w:asciiTheme="majorHAnsi" w:hAnsiTheme="majorHAnsi" w:cstheme="majorHAnsi"/>
                <w:b/>
                <w:color w:val="auto"/>
                <w:sz w:val="22"/>
                <w:szCs w:val="22"/>
              </w:rPr>
            </w:pPr>
            <w:r w:rsidRPr="004908C7">
              <w:rPr>
                <w:rFonts w:asciiTheme="majorHAnsi" w:hAnsiTheme="majorHAnsi" w:cstheme="majorHAnsi"/>
                <w:b/>
                <w:color w:val="auto"/>
                <w:sz w:val="22"/>
                <w:szCs w:val="22"/>
              </w:rPr>
              <w:t xml:space="preserve">$ </w:t>
            </w:r>
            <w:r w:rsidRPr="004908C7" w:rsidR="000A67C4">
              <w:rPr>
                <w:rFonts w:asciiTheme="majorHAnsi" w:hAnsiTheme="majorHAnsi" w:cstheme="majorHAnsi"/>
                <w:b/>
                <w:color w:val="auto"/>
                <w:sz w:val="22"/>
                <w:szCs w:val="22"/>
              </w:rPr>
              <w:t>25.723</w:t>
            </w:r>
            <w:r w:rsidRPr="004908C7">
              <w:rPr>
                <w:rFonts w:asciiTheme="majorHAnsi" w:hAnsiTheme="majorHAnsi" w:cstheme="majorHAnsi"/>
                <w:b/>
                <w:color w:val="auto"/>
                <w:sz w:val="22"/>
                <w:szCs w:val="22"/>
              </w:rPr>
              <w:t>,0</w:t>
            </w:r>
          </w:p>
        </w:tc>
        <w:tc>
          <w:tcPr>
            <w:tcW w:w="313"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890660" w14:paraId="41C499FD" w14:textId="625D1B54">
            <w:pPr>
              <w:jc w:val="both"/>
              <w:rPr>
                <w:rFonts w:asciiTheme="majorHAnsi" w:hAnsiTheme="majorHAnsi" w:cstheme="majorHAnsi"/>
                <w:b/>
                <w:color w:val="auto"/>
                <w:sz w:val="22"/>
                <w:szCs w:val="22"/>
              </w:rPr>
            </w:pPr>
            <w:r w:rsidRPr="004908C7">
              <w:rPr>
                <w:rFonts w:asciiTheme="majorHAnsi" w:hAnsiTheme="majorHAnsi" w:cstheme="majorHAnsi"/>
                <w:b/>
                <w:color w:val="auto"/>
                <w:sz w:val="22"/>
                <w:szCs w:val="22"/>
              </w:rPr>
              <w:t>46,9</w:t>
            </w:r>
            <w:r w:rsidRPr="004908C7" w:rsidR="002D172C">
              <w:rPr>
                <w:rFonts w:asciiTheme="majorHAnsi" w:hAnsiTheme="majorHAnsi" w:cstheme="majorHAnsi"/>
                <w:b/>
                <w:color w:val="auto"/>
                <w:sz w:val="22"/>
                <w:szCs w:val="22"/>
              </w:rPr>
              <w:t>%</w:t>
            </w:r>
          </w:p>
        </w:tc>
        <w:tc>
          <w:tcPr>
            <w:tcW w:w="382"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118FAB83" w14:textId="44E80698">
            <w:pPr>
              <w:jc w:val="both"/>
              <w:rPr>
                <w:rFonts w:asciiTheme="majorHAnsi" w:hAnsiTheme="majorHAnsi" w:cstheme="majorHAnsi"/>
                <w:b/>
                <w:color w:val="auto"/>
                <w:sz w:val="22"/>
                <w:szCs w:val="22"/>
              </w:rPr>
            </w:pPr>
            <w:r w:rsidRPr="004908C7">
              <w:rPr>
                <w:rFonts w:asciiTheme="majorHAnsi" w:hAnsiTheme="majorHAnsi" w:cstheme="majorHAnsi"/>
                <w:b/>
                <w:color w:val="auto"/>
                <w:sz w:val="22"/>
                <w:szCs w:val="22"/>
              </w:rPr>
              <w:t xml:space="preserve">$ </w:t>
            </w:r>
            <w:r w:rsidRPr="004908C7" w:rsidR="00FB6FAC">
              <w:rPr>
                <w:rFonts w:asciiTheme="majorHAnsi" w:hAnsiTheme="majorHAnsi" w:cstheme="majorHAnsi"/>
                <w:b/>
                <w:color w:val="auto"/>
                <w:sz w:val="22"/>
                <w:szCs w:val="22"/>
              </w:rPr>
              <w:t>3.824</w:t>
            </w:r>
            <w:r w:rsidRPr="004908C7">
              <w:rPr>
                <w:rFonts w:asciiTheme="majorHAnsi" w:hAnsiTheme="majorHAnsi" w:cstheme="majorHAnsi"/>
                <w:b/>
                <w:color w:val="auto"/>
                <w:sz w:val="22"/>
                <w:szCs w:val="22"/>
              </w:rPr>
              <w:t>,0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FB6FAC" w14:paraId="204300CC" w14:textId="5427161F">
            <w:pPr>
              <w:jc w:val="both"/>
              <w:rPr>
                <w:rFonts w:asciiTheme="majorHAnsi" w:hAnsiTheme="majorHAnsi" w:cstheme="majorHAnsi"/>
                <w:b/>
                <w:bCs/>
                <w:color w:val="auto"/>
                <w:sz w:val="22"/>
                <w:szCs w:val="22"/>
              </w:rPr>
            </w:pPr>
            <w:r w:rsidRPr="004908C7">
              <w:rPr>
                <w:rFonts w:asciiTheme="majorHAnsi" w:hAnsiTheme="majorHAnsi" w:cstheme="majorHAnsi"/>
                <w:b/>
                <w:color w:val="auto"/>
                <w:sz w:val="22"/>
                <w:szCs w:val="22"/>
              </w:rPr>
              <w:t>6,</w:t>
            </w:r>
            <w:r w:rsidRPr="004908C7" w:rsidR="0043540A">
              <w:rPr>
                <w:rFonts w:asciiTheme="majorHAnsi" w:hAnsiTheme="majorHAnsi" w:cstheme="majorHAnsi"/>
                <w:b/>
                <w:color w:val="auto"/>
                <w:sz w:val="22"/>
                <w:szCs w:val="22"/>
              </w:rPr>
              <w:t>9</w:t>
            </w:r>
            <w:r w:rsidRPr="004908C7" w:rsidR="002D172C">
              <w:rPr>
                <w:rFonts w:asciiTheme="majorHAnsi" w:hAnsiTheme="majorHAnsi" w:cstheme="majorHAnsi"/>
                <w:b/>
                <w:color w:val="auto"/>
                <w:sz w:val="22"/>
                <w:szCs w:val="22"/>
              </w:rPr>
              <w:t>%</w:t>
            </w:r>
          </w:p>
        </w:tc>
      </w:tr>
      <w:tr w:rsidRPr="004908C7" w:rsidR="004908C7" w:rsidTr="002D172C" w14:paraId="52279AD2" w14:textId="77777777">
        <w:trPr>
          <w:trHeight w:val="334"/>
          <w:jc w:val="center"/>
        </w:trPr>
        <w:tc>
          <w:tcPr>
            <w:tcW w:w="855"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FB6FAC" w:rsidP="004908C7" w:rsidRDefault="00FB6FAC" w14:paraId="5EB89DE8" w14:textId="1C9A6334">
            <w:pPr>
              <w:ind w:right="69"/>
              <w:jc w:val="both"/>
              <w:rPr>
                <w:rFonts w:asciiTheme="majorHAnsi" w:hAnsiTheme="majorHAnsi" w:cstheme="majorHAnsi"/>
                <w:b/>
                <w:color w:val="auto"/>
                <w:sz w:val="22"/>
                <w:szCs w:val="22"/>
              </w:rPr>
            </w:pPr>
            <w:r w:rsidRPr="004908C7">
              <w:rPr>
                <w:rFonts w:asciiTheme="majorHAnsi" w:hAnsiTheme="majorHAnsi" w:cstheme="majorHAnsi"/>
                <w:b/>
                <w:color w:val="auto"/>
                <w:sz w:val="22"/>
                <w:szCs w:val="22"/>
              </w:rPr>
              <w:t>Directa</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FB6FAC" w:rsidP="004908C7" w:rsidRDefault="00FB6FAC" w14:paraId="46422754" w14:textId="71B44653">
            <w:pPr>
              <w:jc w:val="both"/>
              <w:rPr>
                <w:rFonts w:asciiTheme="majorHAnsi" w:hAnsiTheme="majorHAnsi" w:cstheme="majorHAnsi"/>
                <w:b/>
                <w:color w:val="auto"/>
                <w:sz w:val="22"/>
                <w:szCs w:val="22"/>
              </w:rPr>
            </w:pPr>
            <w:r w:rsidRPr="004908C7">
              <w:rPr>
                <w:rFonts w:asciiTheme="majorHAnsi" w:hAnsiTheme="majorHAnsi" w:cstheme="majorHAnsi"/>
                <w:color w:val="auto"/>
                <w:sz w:val="22"/>
                <w:szCs w:val="22"/>
              </w:rPr>
              <w:t>$ 0.000,0</w:t>
            </w:r>
          </w:p>
        </w:tc>
        <w:tc>
          <w:tcPr>
            <w:tcW w:w="277"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FB6FAC" w:rsidP="004908C7" w:rsidRDefault="00FB6FAC" w14:paraId="6EA09E4D" w14:textId="51D51EF1">
            <w:pPr>
              <w:jc w:val="both"/>
              <w:rPr>
                <w:rFonts w:asciiTheme="majorHAnsi" w:hAnsiTheme="majorHAnsi" w:cstheme="majorHAnsi"/>
                <w:b/>
                <w:color w:val="auto"/>
                <w:sz w:val="22"/>
                <w:szCs w:val="22"/>
              </w:rPr>
            </w:pPr>
            <w:r w:rsidRPr="004908C7">
              <w:rPr>
                <w:rFonts w:asciiTheme="majorHAnsi" w:hAnsiTheme="majorHAnsi" w:cstheme="majorHAnsi"/>
                <w:color w:val="auto"/>
                <w:sz w:val="22"/>
                <w:szCs w:val="22"/>
              </w:rPr>
              <w:t>0,0%</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FB6FAC" w:rsidP="004908C7" w:rsidRDefault="00FB6FAC" w14:paraId="30FA3416" w14:textId="1DF83777">
            <w:pPr>
              <w:jc w:val="both"/>
              <w:rPr>
                <w:rFonts w:asciiTheme="majorHAnsi" w:hAnsiTheme="majorHAnsi" w:cstheme="majorHAnsi"/>
                <w:b/>
                <w:color w:val="auto"/>
                <w:sz w:val="22"/>
                <w:szCs w:val="22"/>
              </w:rPr>
            </w:pPr>
            <w:r w:rsidRPr="004908C7">
              <w:rPr>
                <w:rFonts w:asciiTheme="majorHAnsi" w:hAnsiTheme="majorHAnsi" w:cstheme="majorHAnsi"/>
                <w:b/>
                <w:color w:val="auto"/>
                <w:sz w:val="22"/>
                <w:szCs w:val="22"/>
              </w:rPr>
              <w:t>$ 27.630,0</w:t>
            </w:r>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FB6FAC" w:rsidP="004908C7" w:rsidRDefault="52D63451" w14:paraId="3020A4A8" w14:textId="4BF72498">
            <w:pPr>
              <w:jc w:val="both"/>
              <w:rPr>
                <w:rFonts w:asciiTheme="majorHAnsi" w:hAnsiTheme="majorHAnsi" w:cstheme="majorHAnsi"/>
                <w:b/>
                <w:color w:val="auto"/>
                <w:sz w:val="22"/>
                <w:szCs w:val="22"/>
              </w:rPr>
            </w:pPr>
            <w:r w:rsidRPr="004908C7">
              <w:rPr>
                <w:rFonts w:asciiTheme="majorHAnsi" w:hAnsiTheme="majorHAnsi" w:cstheme="majorHAnsi"/>
                <w:b/>
                <w:bCs/>
                <w:color w:val="auto"/>
                <w:sz w:val="22"/>
                <w:szCs w:val="22"/>
              </w:rPr>
              <w:t>93</w:t>
            </w:r>
            <w:r w:rsidRPr="004908C7" w:rsidR="00FB6FAC">
              <w:rPr>
                <w:rFonts w:asciiTheme="majorHAnsi" w:hAnsiTheme="majorHAnsi" w:cstheme="majorHAnsi"/>
                <w:b/>
                <w:color w:val="auto"/>
                <w:sz w:val="22"/>
                <w:szCs w:val="22"/>
              </w:rPr>
              <w:t>%</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FB6FAC" w:rsidP="004908C7" w:rsidRDefault="00FB6FAC" w14:paraId="64FB853B" w14:textId="3A63FFE3">
            <w:pPr>
              <w:jc w:val="both"/>
              <w:rPr>
                <w:rFonts w:asciiTheme="majorHAnsi" w:hAnsiTheme="majorHAnsi" w:cstheme="majorHAnsi"/>
                <w:b/>
                <w:color w:val="auto"/>
                <w:sz w:val="22"/>
                <w:szCs w:val="22"/>
              </w:rPr>
            </w:pPr>
            <w:r w:rsidRPr="004908C7">
              <w:rPr>
                <w:rFonts w:asciiTheme="majorHAnsi" w:hAnsiTheme="majorHAnsi" w:cstheme="majorHAnsi"/>
                <w:b/>
                <w:color w:val="auto"/>
                <w:sz w:val="22"/>
                <w:szCs w:val="22"/>
              </w:rPr>
              <w:t>$ 25.346,0</w:t>
            </w:r>
          </w:p>
        </w:tc>
        <w:tc>
          <w:tcPr>
            <w:tcW w:w="277"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FB6FAC" w:rsidP="004908C7" w:rsidRDefault="52D63451" w14:paraId="3A15545F" w14:textId="4DD86BF0">
            <w:pPr>
              <w:jc w:val="both"/>
              <w:rPr>
                <w:rFonts w:asciiTheme="majorHAnsi" w:hAnsiTheme="majorHAnsi" w:cstheme="majorHAnsi"/>
                <w:b/>
                <w:color w:val="auto"/>
                <w:sz w:val="22"/>
                <w:szCs w:val="22"/>
              </w:rPr>
            </w:pPr>
            <w:r w:rsidRPr="004908C7">
              <w:rPr>
                <w:rFonts w:asciiTheme="majorHAnsi" w:hAnsiTheme="majorHAnsi" w:cstheme="majorHAnsi"/>
                <w:b/>
                <w:bCs/>
                <w:color w:val="auto"/>
                <w:sz w:val="22"/>
                <w:szCs w:val="22"/>
              </w:rPr>
              <w:t>95,4%</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FB6FAC" w:rsidP="004908C7" w:rsidRDefault="00FB6FAC" w14:paraId="7DF938CB" w14:textId="47E44AB5">
            <w:pPr>
              <w:jc w:val="both"/>
              <w:rPr>
                <w:rFonts w:asciiTheme="majorHAnsi" w:hAnsiTheme="majorHAnsi" w:cstheme="majorHAnsi"/>
                <w:b/>
                <w:color w:val="auto"/>
                <w:sz w:val="22"/>
                <w:szCs w:val="22"/>
              </w:rPr>
            </w:pPr>
            <w:r w:rsidRPr="004908C7">
              <w:rPr>
                <w:rFonts w:asciiTheme="majorHAnsi" w:hAnsiTheme="majorHAnsi" w:cstheme="majorHAnsi"/>
                <w:b/>
                <w:color w:val="auto"/>
                <w:sz w:val="22"/>
                <w:szCs w:val="22"/>
              </w:rPr>
              <w:t>$ 35.586,0</w:t>
            </w:r>
          </w:p>
        </w:tc>
        <w:tc>
          <w:tcPr>
            <w:tcW w:w="474"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FB6FAC" w:rsidP="004908C7" w:rsidRDefault="00FB6FAC" w14:paraId="5DD3036A" w14:textId="2159C326">
            <w:pPr>
              <w:jc w:val="both"/>
              <w:rPr>
                <w:rFonts w:asciiTheme="majorHAnsi" w:hAnsiTheme="majorHAnsi" w:cstheme="majorHAnsi"/>
                <w:b/>
                <w:color w:val="auto"/>
                <w:sz w:val="22"/>
                <w:szCs w:val="22"/>
              </w:rPr>
            </w:pPr>
            <w:r w:rsidRPr="004908C7">
              <w:rPr>
                <w:rFonts w:asciiTheme="majorHAnsi" w:hAnsiTheme="majorHAnsi" w:cstheme="majorHAnsi"/>
                <w:b/>
                <w:color w:val="auto"/>
                <w:sz w:val="22"/>
                <w:szCs w:val="22"/>
              </w:rPr>
              <w:t>$ 9.407,0</w:t>
            </w:r>
          </w:p>
        </w:tc>
        <w:tc>
          <w:tcPr>
            <w:tcW w:w="313"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FB6FAC" w:rsidP="004908C7" w:rsidRDefault="00FB6FAC" w14:paraId="0ED350D8" w14:textId="6688B3DB">
            <w:pPr>
              <w:jc w:val="both"/>
              <w:rPr>
                <w:rFonts w:asciiTheme="majorHAnsi" w:hAnsiTheme="majorHAnsi" w:cstheme="majorHAnsi"/>
                <w:b/>
                <w:color w:val="auto"/>
                <w:sz w:val="22"/>
                <w:szCs w:val="22"/>
              </w:rPr>
            </w:pPr>
            <w:r w:rsidRPr="004908C7">
              <w:rPr>
                <w:rFonts w:asciiTheme="majorHAnsi" w:hAnsiTheme="majorHAnsi" w:cstheme="majorHAnsi"/>
                <w:b/>
                <w:color w:val="auto"/>
                <w:sz w:val="22"/>
                <w:szCs w:val="22"/>
              </w:rPr>
              <w:t>26,4%</w:t>
            </w:r>
          </w:p>
        </w:tc>
        <w:tc>
          <w:tcPr>
            <w:tcW w:w="382"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FB6FAC" w:rsidP="004908C7" w:rsidRDefault="00FB6FAC" w14:paraId="78DC356B" w14:textId="4F17D3B6">
            <w:pPr>
              <w:jc w:val="both"/>
              <w:rPr>
                <w:rFonts w:asciiTheme="majorHAnsi" w:hAnsiTheme="majorHAnsi" w:cstheme="majorHAnsi"/>
                <w:b/>
                <w:color w:val="auto"/>
                <w:sz w:val="22"/>
                <w:szCs w:val="22"/>
              </w:rPr>
            </w:pPr>
            <w:r w:rsidRPr="004908C7">
              <w:rPr>
                <w:rFonts w:asciiTheme="majorHAnsi" w:hAnsiTheme="majorHAnsi" w:cstheme="majorHAnsi"/>
                <w:b/>
                <w:color w:val="auto"/>
                <w:sz w:val="22"/>
                <w:szCs w:val="22"/>
              </w:rPr>
              <w:t>$ 2.706,0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FB6FAC" w:rsidP="004908C7" w:rsidRDefault="00FB6FAC" w14:paraId="3790BEBE" w14:textId="0DC2F52F">
            <w:pPr>
              <w:jc w:val="both"/>
              <w:rPr>
                <w:rFonts w:asciiTheme="majorHAnsi" w:hAnsiTheme="majorHAnsi" w:cstheme="majorHAnsi"/>
                <w:b/>
                <w:bCs/>
                <w:color w:val="auto"/>
                <w:sz w:val="22"/>
                <w:szCs w:val="22"/>
              </w:rPr>
            </w:pPr>
            <w:r w:rsidRPr="004908C7">
              <w:rPr>
                <w:rFonts w:asciiTheme="majorHAnsi" w:hAnsiTheme="majorHAnsi" w:cstheme="majorHAnsi"/>
                <w:b/>
                <w:color w:val="auto"/>
                <w:sz w:val="22"/>
                <w:szCs w:val="22"/>
              </w:rPr>
              <w:t>7,6%</w:t>
            </w:r>
          </w:p>
        </w:tc>
      </w:tr>
      <w:tr w:rsidRPr="004908C7" w:rsidR="004908C7" w:rsidTr="002D172C" w14:paraId="5E871836" w14:textId="77777777">
        <w:trPr>
          <w:trHeight w:val="334"/>
          <w:jc w:val="center"/>
        </w:trPr>
        <w:tc>
          <w:tcPr>
            <w:tcW w:w="855"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65CFAC6A" w14:textId="59D81B24">
            <w:pPr>
              <w:ind w:right="69"/>
              <w:jc w:val="both"/>
              <w:rPr>
                <w:rFonts w:asciiTheme="majorHAnsi" w:hAnsiTheme="majorHAnsi" w:cstheme="majorHAnsi"/>
                <w:bCs/>
                <w:color w:val="auto"/>
                <w:sz w:val="22"/>
                <w:szCs w:val="22"/>
              </w:rPr>
            </w:pPr>
            <w:r w:rsidRPr="004908C7">
              <w:rPr>
                <w:rFonts w:asciiTheme="majorHAnsi" w:hAnsiTheme="majorHAnsi" w:cstheme="majorHAnsi"/>
                <w:bCs/>
                <w:color w:val="auto"/>
                <w:sz w:val="22"/>
                <w:szCs w:val="22"/>
              </w:rPr>
              <w:t>Cuidando mis</w:t>
            </w:r>
          </w:p>
          <w:p w:rsidRPr="004908C7" w:rsidR="002D172C" w:rsidP="004908C7" w:rsidRDefault="002D172C" w14:paraId="22611F47" w14:textId="6B16447C">
            <w:pPr>
              <w:ind w:right="69"/>
              <w:jc w:val="both"/>
              <w:rPr>
                <w:rFonts w:asciiTheme="majorHAnsi" w:hAnsiTheme="majorHAnsi" w:cstheme="majorHAnsi"/>
                <w:b/>
                <w:color w:val="auto"/>
                <w:sz w:val="22"/>
                <w:szCs w:val="22"/>
              </w:rPr>
            </w:pPr>
            <w:r w:rsidRPr="004908C7">
              <w:rPr>
                <w:rFonts w:asciiTheme="majorHAnsi" w:hAnsiTheme="majorHAnsi" w:cstheme="majorHAnsi"/>
                <w:bCs/>
                <w:color w:val="auto"/>
                <w:sz w:val="22"/>
                <w:szCs w:val="22"/>
              </w:rPr>
              <w:t>primeros pasos</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02F9B6BF" w14:textId="3D880EC8">
            <w:pPr>
              <w:jc w:val="both"/>
              <w:rPr>
                <w:rFonts w:asciiTheme="majorHAnsi" w:hAnsiTheme="majorHAnsi" w:cstheme="majorHAnsi"/>
                <w:b/>
                <w:color w:val="auto"/>
                <w:sz w:val="22"/>
                <w:szCs w:val="22"/>
              </w:rPr>
            </w:pPr>
            <w:r w:rsidRPr="004908C7">
              <w:rPr>
                <w:rFonts w:asciiTheme="majorHAnsi" w:hAnsiTheme="majorHAnsi" w:cstheme="majorHAnsi"/>
                <w:color w:val="auto"/>
                <w:sz w:val="22"/>
                <w:szCs w:val="22"/>
              </w:rPr>
              <w:t>$ 0.000,0</w:t>
            </w:r>
          </w:p>
        </w:tc>
        <w:tc>
          <w:tcPr>
            <w:tcW w:w="277"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40E46998" w14:textId="069BFD7D">
            <w:pPr>
              <w:jc w:val="both"/>
              <w:rPr>
                <w:rFonts w:asciiTheme="majorHAnsi" w:hAnsiTheme="majorHAnsi" w:cstheme="majorHAnsi"/>
                <w:b/>
                <w:color w:val="auto"/>
                <w:sz w:val="22"/>
                <w:szCs w:val="22"/>
              </w:rPr>
            </w:pPr>
            <w:r w:rsidRPr="004908C7">
              <w:rPr>
                <w:rFonts w:asciiTheme="majorHAnsi" w:hAnsiTheme="majorHAnsi" w:cstheme="majorHAnsi"/>
                <w:color w:val="auto"/>
                <w:sz w:val="22"/>
                <w:szCs w:val="22"/>
              </w:rPr>
              <w:t>0,0%</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15B3CC82" w14:textId="5CB400B0">
            <w:pPr>
              <w:jc w:val="both"/>
              <w:rPr>
                <w:rFonts w:asciiTheme="majorHAnsi" w:hAnsiTheme="majorHAnsi" w:cstheme="majorHAnsi"/>
                <w:b/>
                <w:color w:val="auto"/>
                <w:sz w:val="22"/>
                <w:szCs w:val="22"/>
              </w:rPr>
            </w:pPr>
            <w:r w:rsidRPr="004908C7">
              <w:rPr>
                <w:rFonts w:asciiTheme="majorHAnsi" w:hAnsiTheme="majorHAnsi" w:cstheme="majorHAnsi"/>
                <w:color w:val="auto"/>
                <w:sz w:val="22"/>
                <w:szCs w:val="22"/>
              </w:rPr>
              <w:t>$ 0.000,0</w:t>
            </w:r>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2DB94B01" w14:textId="7A6A9F7C">
            <w:pPr>
              <w:jc w:val="both"/>
              <w:rPr>
                <w:rFonts w:asciiTheme="majorHAnsi" w:hAnsiTheme="majorHAnsi" w:cstheme="majorHAnsi"/>
                <w:b/>
                <w:color w:val="auto"/>
                <w:sz w:val="22"/>
                <w:szCs w:val="22"/>
              </w:rPr>
            </w:pPr>
            <w:r w:rsidRPr="004908C7">
              <w:rPr>
                <w:rFonts w:asciiTheme="majorHAnsi" w:hAnsiTheme="majorHAnsi" w:cstheme="majorHAnsi"/>
                <w:color w:val="auto"/>
                <w:sz w:val="22"/>
                <w:szCs w:val="22"/>
              </w:rPr>
              <w:t>0,0%</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387F2C8C" w14:textId="1AC797F9">
            <w:pPr>
              <w:jc w:val="both"/>
              <w:rPr>
                <w:rFonts w:asciiTheme="majorHAnsi" w:hAnsiTheme="majorHAnsi" w:cstheme="majorHAnsi"/>
                <w:b/>
                <w:color w:val="auto"/>
                <w:sz w:val="22"/>
                <w:szCs w:val="22"/>
              </w:rPr>
            </w:pPr>
            <w:r w:rsidRPr="004908C7">
              <w:rPr>
                <w:rFonts w:asciiTheme="majorHAnsi" w:hAnsiTheme="majorHAnsi" w:cstheme="majorHAnsi"/>
                <w:color w:val="auto"/>
                <w:sz w:val="22"/>
                <w:szCs w:val="22"/>
              </w:rPr>
              <w:t>$ 0.000,0</w:t>
            </w:r>
          </w:p>
        </w:tc>
        <w:tc>
          <w:tcPr>
            <w:tcW w:w="277"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01DCBFC5" w14:textId="4F03D84B">
            <w:pPr>
              <w:jc w:val="both"/>
              <w:rPr>
                <w:rFonts w:asciiTheme="majorHAnsi" w:hAnsiTheme="majorHAnsi" w:cstheme="majorHAnsi"/>
                <w:b/>
                <w:color w:val="auto"/>
                <w:sz w:val="22"/>
                <w:szCs w:val="22"/>
              </w:rPr>
            </w:pPr>
            <w:r w:rsidRPr="004908C7">
              <w:rPr>
                <w:rFonts w:asciiTheme="majorHAnsi" w:hAnsiTheme="majorHAnsi" w:cstheme="majorHAnsi"/>
                <w:color w:val="auto"/>
                <w:sz w:val="22"/>
                <w:szCs w:val="22"/>
              </w:rPr>
              <w:t>0,0%</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0CB591EE" w14:textId="19A4B1B9">
            <w:pPr>
              <w:jc w:val="both"/>
              <w:rPr>
                <w:rFonts w:asciiTheme="majorHAnsi" w:hAnsiTheme="majorHAnsi" w:cstheme="majorHAnsi"/>
                <w:b/>
                <w:color w:val="auto"/>
                <w:sz w:val="22"/>
                <w:szCs w:val="22"/>
              </w:rPr>
            </w:pPr>
            <w:r w:rsidRPr="004908C7">
              <w:rPr>
                <w:rFonts w:asciiTheme="majorHAnsi" w:hAnsiTheme="majorHAnsi" w:cstheme="majorHAnsi"/>
                <w:color w:val="auto"/>
                <w:sz w:val="22"/>
                <w:szCs w:val="22"/>
              </w:rPr>
              <w:t>$ 0.000,0</w:t>
            </w:r>
          </w:p>
        </w:tc>
        <w:tc>
          <w:tcPr>
            <w:tcW w:w="474"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2CAC1521" w14:textId="74461EAB">
            <w:pPr>
              <w:jc w:val="both"/>
              <w:rPr>
                <w:rFonts w:asciiTheme="majorHAnsi" w:hAnsiTheme="majorHAnsi" w:cstheme="majorHAnsi"/>
                <w:b/>
                <w:color w:val="auto"/>
                <w:sz w:val="22"/>
                <w:szCs w:val="22"/>
              </w:rPr>
            </w:pPr>
            <w:r w:rsidRPr="004908C7">
              <w:rPr>
                <w:rFonts w:asciiTheme="majorHAnsi" w:hAnsiTheme="majorHAnsi" w:cstheme="majorHAnsi"/>
                <w:color w:val="auto"/>
                <w:sz w:val="22"/>
                <w:szCs w:val="22"/>
              </w:rPr>
              <w:t>$ 0.000,0</w:t>
            </w:r>
          </w:p>
        </w:tc>
        <w:tc>
          <w:tcPr>
            <w:tcW w:w="313"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60B37043" w14:textId="411380B4">
            <w:pPr>
              <w:jc w:val="both"/>
              <w:rPr>
                <w:rFonts w:asciiTheme="majorHAnsi" w:hAnsiTheme="majorHAnsi" w:cstheme="majorHAnsi"/>
                <w:b/>
                <w:color w:val="auto"/>
                <w:sz w:val="22"/>
                <w:szCs w:val="22"/>
              </w:rPr>
            </w:pPr>
            <w:r w:rsidRPr="004908C7">
              <w:rPr>
                <w:rFonts w:asciiTheme="majorHAnsi" w:hAnsiTheme="majorHAnsi" w:cstheme="majorHAnsi"/>
                <w:color w:val="auto"/>
                <w:sz w:val="22"/>
                <w:szCs w:val="22"/>
              </w:rPr>
              <w:t>0,0%</w:t>
            </w:r>
          </w:p>
        </w:tc>
        <w:tc>
          <w:tcPr>
            <w:tcW w:w="382"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5EE6B0C3" w14:textId="243D5987">
            <w:pPr>
              <w:jc w:val="both"/>
              <w:rPr>
                <w:rFonts w:asciiTheme="majorHAnsi" w:hAnsiTheme="majorHAnsi" w:cstheme="majorHAnsi"/>
                <w:b/>
                <w:color w:val="auto"/>
                <w:sz w:val="22"/>
                <w:szCs w:val="22"/>
              </w:rPr>
            </w:pPr>
            <w:r w:rsidRPr="004908C7">
              <w:rPr>
                <w:rFonts w:asciiTheme="majorHAnsi" w:hAnsiTheme="majorHAnsi" w:cstheme="majorHAnsi"/>
                <w:color w:val="auto"/>
                <w:sz w:val="22"/>
                <w:szCs w:val="22"/>
              </w:rPr>
              <w:t>$ 0.000,0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53181915" w14:textId="60A0453E">
            <w:pPr>
              <w:jc w:val="both"/>
              <w:rPr>
                <w:rFonts w:asciiTheme="majorHAnsi" w:hAnsiTheme="majorHAnsi" w:cstheme="majorHAnsi"/>
                <w:b/>
                <w:color w:val="auto"/>
                <w:sz w:val="22"/>
                <w:szCs w:val="22"/>
              </w:rPr>
            </w:pPr>
            <w:r w:rsidRPr="004908C7">
              <w:rPr>
                <w:rFonts w:asciiTheme="majorHAnsi" w:hAnsiTheme="majorHAnsi" w:cstheme="majorHAnsi"/>
                <w:color w:val="auto"/>
                <w:sz w:val="22"/>
                <w:szCs w:val="22"/>
              </w:rPr>
              <w:t>0,0%</w:t>
            </w:r>
          </w:p>
        </w:tc>
      </w:tr>
      <w:tr w:rsidRPr="004908C7" w:rsidR="004908C7" w:rsidTr="002D172C" w14:paraId="040D0C65" w14:textId="77777777">
        <w:trPr>
          <w:trHeight w:val="334"/>
          <w:jc w:val="center"/>
        </w:trPr>
        <w:tc>
          <w:tcPr>
            <w:tcW w:w="855"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3731366A" w14:textId="77777777">
            <w:pPr>
              <w:ind w:right="69"/>
              <w:jc w:val="both"/>
              <w:rPr>
                <w:rFonts w:asciiTheme="majorHAnsi" w:hAnsiTheme="majorHAnsi" w:cstheme="majorHAnsi"/>
                <w:bCs/>
                <w:color w:val="auto"/>
                <w:sz w:val="22"/>
                <w:szCs w:val="22"/>
              </w:rPr>
            </w:pPr>
            <w:r w:rsidRPr="004908C7">
              <w:rPr>
                <w:rFonts w:asciiTheme="majorHAnsi" w:hAnsiTheme="majorHAnsi" w:cstheme="majorHAnsi"/>
                <w:bCs/>
                <w:color w:val="auto"/>
                <w:sz w:val="22"/>
                <w:szCs w:val="22"/>
              </w:rPr>
              <w:t>Santa Fe por una</w:t>
            </w:r>
          </w:p>
          <w:p w:rsidRPr="004908C7" w:rsidR="002D172C" w:rsidP="004908C7" w:rsidRDefault="002D172C" w14:paraId="6A6FF6BB" w14:textId="76014BF5">
            <w:pPr>
              <w:ind w:right="69"/>
              <w:jc w:val="both"/>
              <w:rPr>
                <w:rFonts w:asciiTheme="majorHAnsi" w:hAnsiTheme="majorHAnsi" w:cstheme="majorHAnsi"/>
                <w:bCs/>
                <w:color w:val="auto"/>
                <w:sz w:val="22"/>
                <w:szCs w:val="22"/>
              </w:rPr>
            </w:pPr>
            <w:r w:rsidRPr="004908C7">
              <w:rPr>
                <w:rFonts w:asciiTheme="majorHAnsi" w:hAnsiTheme="majorHAnsi" w:cstheme="majorHAnsi"/>
                <w:bCs/>
                <w:color w:val="auto"/>
                <w:sz w:val="22"/>
                <w:szCs w:val="22"/>
              </w:rPr>
              <w:t>vejez digna</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64594C75" w14:textId="3D0DF2B0">
            <w:pPr>
              <w:jc w:val="both"/>
              <w:rPr>
                <w:rFonts w:asciiTheme="majorHAnsi" w:hAnsiTheme="majorHAnsi" w:cstheme="majorHAnsi"/>
                <w:b/>
                <w:color w:val="auto"/>
                <w:sz w:val="22"/>
                <w:szCs w:val="22"/>
              </w:rPr>
            </w:pPr>
            <w:r w:rsidRPr="004908C7">
              <w:rPr>
                <w:rFonts w:asciiTheme="majorHAnsi" w:hAnsiTheme="majorHAnsi" w:cstheme="majorHAnsi"/>
                <w:color w:val="auto"/>
                <w:sz w:val="22"/>
                <w:szCs w:val="22"/>
              </w:rPr>
              <w:t>$ 0.000,0</w:t>
            </w:r>
          </w:p>
        </w:tc>
        <w:tc>
          <w:tcPr>
            <w:tcW w:w="277"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50D70D41" w14:textId="1615889A">
            <w:pPr>
              <w:jc w:val="both"/>
              <w:rPr>
                <w:rFonts w:asciiTheme="majorHAnsi" w:hAnsiTheme="majorHAnsi" w:cstheme="majorHAnsi"/>
                <w:b/>
                <w:color w:val="auto"/>
                <w:sz w:val="22"/>
                <w:szCs w:val="22"/>
              </w:rPr>
            </w:pPr>
            <w:r w:rsidRPr="004908C7">
              <w:rPr>
                <w:rFonts w:asciiTheme="majorHAnsi" w:hAnsiTheme="majorHAnsi" w:cstheme="majorHAnsi"/>
                <w:color w:val="auto"/>
                <w:sz w:val="22"/>
                <w:szCs w:val="22"/>
              </w:rPr>
              <w:t>0,0%</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65244DE7" w14:textId="75FDC5F7">
            <w:pPr>
              <w:jc w:val="both"/>
              <w:rPr>
                <w:rFonts w:asciiTheme="majorHAnsi" w:hAnsiTheme="majorHAnsi" w:cstheme="majorHAnsi"/>
                <w:b/>
                <w:color w:val="auto"/>
                <w:sz w:val="22"/>
                <w:szCs w:val="22"/>
              </w:rPr>
            </w:pPr>
            <w:r w:rsidRPr="004908C7">
              <w:rPr>
                <w:rFonts w:asciiTheme="majorHAnsi" w:hAnsiTheme="majorHAnsi" w:cstheme="majorHAnsi"/>
                <w:color w:val="auto"/>
                <w:sz w:val="22"/>
                <w:szCs w:val="22"/>
              </w:rPr>
              <w:t>$ 6.695,0</w:t>
            </w:r>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3CCD8836" w14:textId="5E84D45A">
            <w:pPr>
              <w:jc w:val="both"/>
              <w:rPr>
                <w:rFonts w:asciiTheme="majorHAnsi" w:hAnsiTheme="majorHAnsi" w:cstheme="majorHAnsi"/>
                <w:b/>
                <w:color w:val="auto"/>
                <w:sz w:val="22"/>
                <w:szCs w:val="22"/>
              </w:rPr>
            </w:pPr>
            <w:r w:rsidRPr="004908C7">
              <w:rPr>
                <w:rFonts w:asciiTheme="majorHAnsi" w:hAnsiTheme="majorHAnsi" w:cstheme="majorHAnsi"/>
                <w:color w:val="auto"/>
                <w:sz w:val="22"/>
                <w:szCs w:val="22"/>
              </w:rPr>
              <w:t>92%</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33EF4BAC" w14:textId="50675E61">
            <w:pPr>
              <w:jc w:val="both"/>
              <w:rPr>
                <w:rFonts w:asciiTheme="majorHAnsi" w:hAnsiTheme="majorHAnsi" w:cstheme="majorHAnsi"/>
                <w:b/>
                <w:color w:val="auto"/>
                <w:sz w:val="22"/>
                <w:szCs w:val="22"/>
              </w:rPr>
            </w:pPr>
            <w:r w:rsidRPr="004908C7">
              <w:rPr>
                <w:rFonts w:asciiTheme="majorHAnsi" w:hAnsiTheme="majorHAnsi" w:cstheme="majorHAnsi"/>
                <w:color w:val="auto"/>
                <w:sz w:val="22"/>
                <w:szCs w:val="22"/>
              </w:rPr>
              <w:t>$ 0.000,0</w:t>
            </w:r>
          </w:p>
        </w:tc>
        <w:tc>
          <w:tcPr>
            <w:tcW w:w="277"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7E36C6F8" w14:textId="1860AD43">
            <w:pPr>
              <w:jc w:val="both"/>
              <w:rPr>
                <w:rFonts w:asciiTheme="majorHAnsi" w:hAnsiTheme="majorHAnsi" w:cstheme="majorHAnsi"/>
                <w:b/>
                <w:color w:val="auto"/>
                <w:sz w:val="22"/>
                <w:szCs w:val="22"/>
              </w:rPr>
            </w:pPr>
            <w:r w:rsidRPr="004908C7">
              <w:rPr>
                <w:rFonts w:asciiTheme="majorHAnsi" w:hAnsiTheme="majorHAnsi" w:cstheme="majorHAnsi"/>
                <w:color w:val="auto"/>
                <w:sz w:val="22"/>
                <w:szCs w:val="22"/>
              </w:rPr>
              <w:t>0,0%</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167C0EDC" w14:textId="41BA7629">
            <w:pPr>
              <w:jc w:val="both"/>
              <w:rPr>
                <w:rFonts w:asciiTheme="majorHAnsi" w:hAnsiTheme="majorHAnsi" w:cstheme="majorHAnsi"/>
                <w:b/>
                <w:color w:val="auto"/>
                <w:sz w:val="22"/>
                <w:szCs w:val="22"/>
              </w:rPr>
            </w:pPr>
            <w:r w:rsidRPr="004908C7">
              <w:rPr>
                <w:rFonts w:asciiTheme="majorHAnsi" w:hAnsiTheme="majorHAnsi" w:cstheme="majorHAnsi"/>
                <w:color w:val="auto"/>
                <w:sz w:val="22"/>
                <w:szCs w:val="22"/>
              </w:rPr>
              <w:t>$ 0.000,0</w:t>
            </w:r>
          </w:p>
        </w:tc>
        <w:tc>
          <w:tcPr>
            <w:tcW w:w="474"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3052BDA7" w14:textId="69629E7E">
            <w:pPr>
              <w:jc w:val="both"/>
              <w:rPr>
                <w:rFonts w:asciiTheme="majorHAnsi" w:hAnsiTheme="majorHAnsi" w:cstheme="majorHAnsi"/>
                <w:b/>
                <w:color w:val="auto"/>
                <w:sz w:val="22"/>
                <w:szCs w:val="22"/>
              </w:rPr>
            </w:pPr>
            <w:r w:rsidRPr="004908C7">
              <w:rPr>
                <w:rFonts w:asciiTheme="majorHAnsi" w:hAnsiTheme="majorHAnsi" w:cstheme="majorHAnsi"/>
                <w:color w:val="auto"/>
                <w:sz w:val="22"/>
                <w:szCs w:val="22"/>
              </w:rPr>
              <w:t>$ 0.000,0</w:t>
            </w:r>
          </w:p>
        </w:tc>
        <w:tc>
          <w:tcPr>
            <w:tcW w:w="313"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71427E31" w14:textId="0767315A">
            <w:pPr>
              <w:jc w:val="both"/>
              <w:rPr>
                <w:rFonts w:asciiTheme="majorHAnsi" w:hAnsiTheme="majorHAnsi" w:cstheme="majorHAnsi"/>
                <w:b/>
                <w:color w:val="auto"/>
                <w:sz w:val="22"/>
                <w:szCs w:val="22"/>
              </w:rPr>
            </w:pPr>
            <w:r w:rsidRPr="004908C7">
              <w:rPr>
                <w:rFonts w:asciiTheme="majorHAnsi" w:hAnsiTheme="majorHAnsi" w:cstheme="majorHAnsi"/>
                <w:color w:val="auto"/>
                <w:sz w:val="22"/>
                <w:szCs w:val="22"/>
              </w:rPr>
              <w:t>0,0%</w:t>
            </w:r>
          </w:p>
        </w:tc>
        <w:tc>
          <w:tcPr>
            <w:tcW w:w="382"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1EF0056E" w14:textId="1CDCFA8D">
            <w:pPr>
              <w:jc w:val="both"/>
              <w:rPr>
                <w:rFonts w:asciiTheme="majorHAnsi" w:hAnsiTheme="majorHAnsi" w:cstheme="majorHAnsi"/>
                <w:b/>
                <w:color w:val="auto"/>
                <w:sz w:val="22"/>
                <w:szCs w:val="22"/>
              </w:rPr>
            </w:pPr>
            <w:r w:rsidRPr="004908C7">
              <w:rPr>
                <w:rFonts w:asciiTheme="majorHAnsi" w:hAnsiTheme="majorHAnsi" w:cstheme="majorHAnsi"/>
                <w:color w:val="auto"/>
                <w:sz w:val="22"/>
                <w:szCs w:val="22"/>
              </w:rPr>
              <w:t>$ 0.000,0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790D0887" w14:textId="6484B72E">
            <w:pPr>
              <w:jc w:val="both"/>
              <w:rPr>
                <w:rFonts w:asciiTheme="majorHAnsi" w:hAnsiTheme="majorHAnsi" w:cstheme="majorHAnsi"/>
                <w:b/>
                <w:color w:val="auto"/>
                <w:sz w:val="22"/>
                <w:szCs w:val="22"/>
              </w:rPr>
            </w:pPr>
            <w:r w:rsidRPr="004908C7">
              <w:rPr>
                <w:rFonts w:asciiTheme="majorHAnsi" w:hAnsiTheme="majorHAnsi" w:cstheme="majorHAnsi"/>
                <w:color w:val="auto"/>
                <w:sz w:val="22"/>
                <w:szCs w:val="22"/>
              </w:rPr>
              <w:t>0,0%</w:t>
            </w:r>
          </w:p>
        </w:tc>
      </w:tr>
      <w:tr w:rsidRPr="004908C7" w:rsidR="004908C7" w:rsidTr="002D172C" w14:paraId="7963FC54" w14:textId="77777777">
        <w:trPr>
          <w:trHeight w:val="334"/>
          <w:jc w:val="center"/>
        </w:trPr>
        <w:tc>
          <w:tcPr>
            <w:tcW w:w="855"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09BE22D3" w14:textId="77777777">
            <w:pPr>
              <w:ind w:right="69"/>
              <w:jc w:val="both"/>
              <w:rPr>
                <w:rFonts w:asciiTheme="majorHAnsi" w:hAnsiTheme="majorHAnsi" w:cstheme="majorHAnsi"/>
                <w:bCs/>
                <w:color w:val="auto"/>
                <w:sz w:val="22"/>
                <w:szCs w:val="22"/>
              </w:rPr>
            </w:pPr>
            <w:r w:rsidRPr="004908C7">
              <w:rPr>
                <w:rFonts w:asciiTheme="majorHAnsi" w:hAnsiTheme="majorHAnsi" w:cstheme="majorHAnsi"/>
                <w:bCs/>
                <w:color w:val="auto"/>
                <w:sz w:val="22"/>
                <w:szCs w:val="22"/>
              </w:rPr>
              <w:t>Santa Fe</w:t>
            </w:r>
          </w:p>
          <w:p w:rsidRPr="004908C7" w:rsidR="002D172C" w:rsidP="004908C7" w:rsidRDefault="002D172C" w14:paraId="14ADA63F" w14:textId="5E4ABCE9">
            <w:pPr>
              <w:ind w:right="69"/>
              <w:jc w:val="both"/>
              <w:rPr>
                <w:rFonts w:asciiTheme="majorHAnsi" w:hAnsiTheme="majorHAnsi" w:cstheme="majorHAnsi"/>
                <w:bCs/>
                <w:color w:val="auto"/>
                <w:sz w:val="22"/>
                <w:szCs w:val="22"/>
              </w:rPr>
            </w:pPr>
            <w:r w:rsidRPr="004908C7">
              <w:rPr>
                <w:rFonts w:asciiTheme="majorHAnsi" w:hAnsiTheme="majorHAnsi" w:cstheme="majorHAnsi"/>
                <w:bCs/>
                <w:color w:val="auto"/>
                <w:sz w:val="22"/>
                <w:szCs w:val="22"/>
              </w:rPr>
              <w:t>incluyente</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64CF72F6" w14:textId="7F2EE347">
            <w:pPr>
              <w:jc w:val="both"/>
              <w:rPr>
                <w:rFonts w:asciiTheme="majorHAnsi" w:hAnsiTheme="majorHAnsi" w:cstheme="majorHAnsi"/>
                <w:b/>
                <w:color w:val="auto"/>
                <w:sz w:val="22"/>
                <w:szCs w:val="22"/>
              </w:rPr>
            </w:pPr>
            <w:r w:rsidRPr="004908C7">
              <w:rPr>
                <w:rFonts w:asciiTheme="majorHAnsi" w:hAnsiTheme="majorHAnsi" w:cstheme="majorHAnsi"/>
                <w:color w:val="auto"/>
                <w:sz w:val="22"/>
                <w:szCs w:val="22"/>
              </w:rPr>
              <w:t>$ 0.000,0</w:t>
            </w:r>
          </w:p>
        </w:tc>
        <w:tc>
          <w:tcPr>
            <w:tcW w:w="277"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057A2A6D" w14:textId="49125506">
            <w:pPr>
              <w:jc w:val="both"/>
              <w:rPr>
                <w:rFonts w:asciiTheme="majorHAnsi" w:hAnsiTheme="majorHAnsi" w:cstheme="majorHAnsi"/>
                <w:b/>
                <w:color w:val="auto"/>
                <w:sz w:val="22"/>
                <w:szCs w:val="22"/>
              </w:rPr>
            </w:pPr>
            <w:r w:rsidRPr="004908C7">
              <w:rPr>
                <w:rFonts w:asciiTheme="majorHAnsi" w:hAnsiTheme="majorHAnsi" w:cstheme="majorHAnsi"/>
                <w:color w:val="auto"/>
                <w:sz w:val="22"/>
                <w:szCs w:val="22"/>
              </w:rPr>
              <w:t>0,0%</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3ABA5005" w14:textId="190FACC2">
            <w:pPr>
              <w:jc w:val="both"/>
              <w:rPr>
                <w:rFonts w:asciiTheme="majorHAnsi" w:hAnsiTheme="majorHAnsi" w:cstheme="majorHAnsi"/>
                <w:b/>
                <w:color w:val="auto"/>
                <w:sz w:val="22"/>
                <w:szCs w:val="22"/>
              </w:rPr>
            </w:pPr>
            <w:r w:rsidRPr="004908C7">
              <w:rPr>
                <w:rFonts w:asciiTheme="majorHAnsi" w:hAnsiTheme="majorHAnsi" w:cstheme="majorHAnsi"/>
                <w:color w:val="auto"/>
                <w:sz w:val="22"/>
                <w:szCs w:val="22"/>
              </w:rPr>
              <w:t>$ 350,0</w:t>
            </w:r>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189CA10B" w14:textId="41F9C763">
            <w:pPr>
              <w:jc w:val="both"/>
              <w:rPr>
                <w:rFonts w:asciiTheme="majorHAnsi" w:hAnsiTheme="majorHAnsi" w:cstheme="majorHAnsi"/>
                <w:b/>
                <w:color w:val="auto"/>
                <w:sz w:val="22"/>
                <w:szCs w:val="22"/>
              </w:rPr>
            </w:pPr>
            <w:r w:rsidRPr="004908C7">
              <w:rPr>
                <w:rFonts w:asciiTheme="majorHAnsi" w:hAnsiTheme="majorHAnsi" w:cstheme="majorHAnsi"/>
                <w:color w:val="auto"/>
                <w:sz w:val="22"/>
                <w:szCs w:val="22"/>
              </w:rPr>
              <w:t>92%</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4BDAD293" w14:textId="3EE61AE1">
            <w:pPr>
              <w:jc w:val="both"/>
              <w:rPr>
                <w:rFonts w:asciiTheme="majorHAnsi" w:hAnsiTheme="majorHAnsi" w:cstheme="majorHAnsi"/>
                <w:b/>
                <w:color w:val="auto"/>
                <w:sz w:val="22"/>
                <w:szCs w:val="22"/>
              </w:rPr>
            </w:pPr>
            <w:r w:rsidRPr="004908C7">
              <w:rPr>
                <w:rFonts w:asciiTheme="majorHAnsi" w:hAnsiTheme="majorHAnsi" w:cstheme="majorHAnsi"/>
                <w:color w:val="auto"/>
                <w:sz w:val="22"/>
                <w:szCs w:val="22"/>
              </w:rPr>
              <w:t>$ 0.000,0</w:t>
            </w:r>
          </w:p>
        </w:tc>
        <w:tc>
          <w:tcPr>
            <w:tcW w:w="277"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24CD385B" w14:textId="163E6582">
            <w:pPr>
              <w:jc w:val="both"/>
              <w:rPr>
                <w:rFonts w:asciiTheme="majorHAnsi" w:hAnsiTheme="majorHAnsi" w:cstheme="majorHAnsi"/>
                <w:b/>
                <w:color w:val="auto"/>
                <w:sz w:val="22"/>
                <w:szCs w:val="22"/>
              </w:rPr>
            </w:pPr>
            <w:r w:rsidRPr="004908C7">
              <w:rPr>
                <w:rFonts w:asciiTheme="majorHAnsi" w:hAnsiTheme="majorHAnsi" w:cstheme="majorHAnsi"/>
                <w:color w:val="auto"/>
                <w:sz w:val="22"/>
                <w:szCs w:val="22"/>
              </w:rPr>
              <w:t>0,0%</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6FF7C490" w14:textId="0F0903D6">
            <w:pPr>
              <w:jc w:val="both"/>
              <w:rPr>
                <w:rFonts w:asciiTheme="majorHAnsi" w:hAnsiTheme="majorHAnsi" w:cstheme="majorHAnsi"/>
                <w:b/>
                <w:color w:val="auto"/>
                <w:sz w:val="22"/>
                <w:szCs w:val="22"/>
              </w:rPr>
            </w:pPr>
            <w:r w:rsidRPr="004908C7">
              <w:rPr>
                <w:rFonts w:asciiTheme="majorHAnsi" w:hAnsiTheme="majorHAnsi" w:cstheme="majorHAnsi"/>
                <w:color w:val="auto"/>
                <w:sz w:val="22"/>
                <w:szCs w:val="22"/>
              </w:rPr>
              <w:t>$ 0.000,0</w:t>
            </w:r>
          </w:p>
        </w:tc>
        <w:tc>
          <w:tcPr>
            <w:tcW w:w="474"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0F3CA96C" w14:textId="210C791D">
            <w:pPr>
              <w:jc w:val="both"/>
              <w:rPr>
                <w:rFonts w:asciiTheme="majorHAnsi" w:hAnsiTheme="majorHAnsi" w:cstheme="majorHAnsi"/>
                <w:b/>
                <w:color w:val="auto"/>
                <w:sz w:val="22"/>
                <w:szCs w:val="22"/>
              </w:rPr>
            </w:pPr>
            <w:r w:rsidRPr="004908C7">
              <w:rPr>
                <w:rFonts w:asciiTheme="majorHAnsi" w:hAnsiTheme="majorHAnsi" w:cstheme="majorHAnsi"/>
                <w:color w:val="auto"/>
                <w:sz w:val="22"/>
                <w:szCs w:val="22"/>
              </w:rPr>
              <w:t>$ 0.000,0</w:t>
            </w:r>
          </w:p>
        </w:tc>
        <w:tc>
          <w:tcPr>
            <w:tcW w:w="313"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253C574C" w14:textId="768F177D">
            <w:pPr>
              <w:jc w:val="both"/>
              <w:rPr>
                <w:rFonts w:asciiTheme="majorHAnsi" w:hAnsiTheme="majorHAnsi" w:cstheme="majorHAnsi"/>
                <w:b/>
                <w:color w:val="auto"/>
                <w:sz w:val="22"/>
                <w:szCs w:val="22"/>
              </w:rPr>
            </w:pPr>
            <w:r w:rsidRPr="004908C7">
              <w:rPr>
                <w:rFonts w:asciiTheme="majorHAnsi" w:hAnsiTheme="majorHAnsi" w:cstheme="majorHAnsi"/>
                <w:color w:val="auto"/>
                <w:sz w:val="22"/>
                <w:szCs w:val="22"/>
              </w:rPr>
              <w:t>0,0%</w:t>
            </w:r>
          </w:p>
        </w:tc>
        <w:tc>
          <w:tcPr>
            <w:tcW w:w="382"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16EDC7E4" w14:textId="6A84FAF6">
            <w:pPr>
              <w:jc w:val="both"/>
              <w:rPr>
                <w:rFonts w:asciiTheme="majorHAnsi" w:hAnsiTheme="majorHAnsi" w:cstheme="majorHAnsi"/>
                <w:b/>
                <w:color w:val="auto"/>
                <w:sz w:val="22"/>
                <w:szCs w:val="22"/>
              </w:rPr>
            </w:pPr>
            <w:r w:rsidRPr="004908C7">
              <w:rPr>
                <w:rFonts w:asciiTheme="majorHAnsi" w:hAnsiTheme="majorHAnsi" w:cstheme="majorHAnsi"/>
                <w:color w:val="auto"/>
                <w:sz w:val="22"/>
                <w:szCs w:val="22"/>
              </w:rPr>
              <w:t>$ 0.000,0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3B1A4208" w14:textId="0A9CA695">
            <w:pPr>
              <w:jc w:val="both"/>
              <w:rPr>
                <w:rFonts w:asciiTheme="majorHAnsi" w:hAnsiTheme="majorHAnsi" w:cstheme="majorHAnsi"/>
                <w:b/>
                <w:color w:val="auto"/>
                <w:sz w:val="22"/>
                <w:szCs w:val="22"/>
              </w:rPr>
            </w:pPr>
            <w:r w:rsidRPr="004908C7">
              <w:rPr>
                <w:rFonts w:asciiTheme="majorHAnsi" w:hAnsiTheme="majorHAnsi" w:cstheme="majorHAnsi"/>
                <w:color w:val="auto"/>
                <w:sz w:val="22"/>
                <w:szCs w:val="22"/>
              </w:rPr>
              <w:t>0,0%</w:t>
            </w:r>
          </w:p>
        </w:tc>
      </w:tr>
      <w:tr w:rsidRPr="004908C7" w:rsidR="004908C7" w:rsidTr="002D172C" w14:paraId="036A03E9" w14:textId="77777777">
        <w:trPr>
          <w:trHeight w:val="334"/>
          <w:jc w:val="center"/>
        </w:trPr>
        <w:tc>
          <w:tcPr>
            <w:tcW w:w="855"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2A8D7259" w14:textId="77777777">
            <w:pPr>
              <w:ind w:right="69"/>
              <w:jc w:val="both"/>
              <w:rPr>
                <w:rFonts w:asciiTheme="majorHAnsi" w:hAnsiTheme="majorHAnsi" w:cstheme="majorHAnsi"/>
                <w:bCs/>
                <w:color w:val="auto"/>
                <w:sz w:val="22"/>
                <w:szCs w:val="22"/>
              </w:rPr>
            </w:pPr>
            <w:r w:rsidRPr="004908C7">
              <w:rPr>
                <w:rFonts w:asciiTheme="majorHAnsi" w:hAnsiTheme="majorHAnsi" w:cstheme="majorHAnsi"/>
                <w:bCs/>
                <w:color w:val="auto"/>
                <w:sz w:val="22"/>
                <w:szCs w:val="22"/>
              </w:rPr>
              <w:t>Mejorando</w:t>
            </w:r>
          </w:p>
          <w:p w:rsidRPr="004908C7" w:rsidR="002D172C" w:rsidP="004908C7" w:rsidRDefault="002D172C" w14:paraId="7C0235F8" w14:textId="2698EF58">
            <w:pPr>
              <w:ind w:right="69"/>
              <w:jc w:val="both"/>
              <w:rPr>
                <w:rFonts w:asciiTheme="majorHAnsi" w:hAnsiTheme="majorHAnsi" w:cstheme="majorHAnsi"/>
                <w:bCs/>
                <w:color w:val="auto"/>
                <w:sz w:val="22"/>
                <w:szCs w:val="22"/>
              </w:rPr>
            </w:pPr>
            <w:r w:rsidRPr="004908C7">
              <w:rPr>
                <w:rFonts w:asciiTheme="majorHAnsi" w:hAnsiTheme="majorHAnsi" w:cstheme="majorHAnsi"/>
                <w:bCs/>
                <w:color w:val="auto"/>
                <w:sz w:val="22"/>
                <w:szCs w:val="22"/>
              </w:rPr>
              <w:t>ambientes de aprendizaje para todos</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7BDD6227" w14:textId="4E69DAB3">
            <w:pPr>
              <w:jc w:val="both"/>
              <w:rPr>
                <w:rFonts w:asciiTheme="majorHAnsi" w:hAnsiTheme="majorHAnsi" w:cstheme="majorHAnsi"/>
                <w:b/>
                <w:color w:val="auto"/>
                <w:sz w:val="22"/>
                <w:szCs w:val="22"/>
              </w:rPr>
            </w:pPr>
            <w:r w:rsidRPr="004908C7">
              <w:rPr>
                <w:rFonts w:asciiTheme="majorHAnsi" w:hAnsiTheme="majorHAnsi" w:cstheme="majorHAnsi"/>
                <w:color w:val="auto"/>
                <w:sz w:val="22"/>
                <w:szCs w:val="22"/>
              </w:rPr>
              <w:t>$ 0.000,0</w:t>
            </w:r>
          </w:p>
        </w:tc>
        <w:tc>
          <w:tcPr>
            <w:tcW w:w="277"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770B6422" w14:textId="3C5B37B9">
            <w:pPr>
              <w:jc w:val="both"/>
              <w:rPr>
                <w:rFonts w:asciiTheme="majorHAnsi" w:hAnsiTheme="majorHAnsi" w:cstheme="majorHAnsi"/>
                <w:b/>
                <w:color w:val="auto"/>
                <w:sz w:val="22"/>
                <w:szCs w:val="22"/>
              </w:rPr>
            </w:pPr>
            <w:r w:rsidRPr="004908C7">
              <w:rPr>
                <w:rFonts w:asciiTheme="majorHAnsi" w:hAnsiTheme="majorHAnsi" w:cstheme="majorHAnsi"/>
                <w:color w:val="auto"/>
                <w:sz w:val="22"/>
                <w:szCs w:val="22"/>
              </w:rPr>
              <w:t>0,0%</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0B0D50D5" w14:textId="0C6D8D97">
            <w:pPr>
              <w:jc w:val="both"/>
              <w:rPr>
                <w:rFonts w:asciiTheme="majorHAnsi" w:hAnsiTheme="majorHAnsi" w:cstheme="majorHAnsi"/>
                <w:b/>
                <w:color w:val="auto"/>
                <w:sz w:val="22"/>
                <w:szCs w:val="22"/>
              </w:rPr>
            </w:pPr>
            <w:r w:rsidRPr="004908C7">
              <w:rPr>
                <w:rFonts w:asciiTheme="majorHAnsi" w:hAnsiTheme="majorHAnsi" w:cstheme="majorHAnsi"/>
                <w:color w:val="auto"/>
                <w:sz w:val="22"/>
                <w:szCs w:val="22"/>
              </w:rPr>
              <w:t>$ 8,0</w:t>
            </w:r>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18E2C530" w14:textId="0CC2D933">
            <w:pPr>
              <w:jc w:val="both"/>
              <w:rPr>
                <w:rFonts w:asciiTheme="majorHAnsi" w:hAnsiTheme="majorHAnsi" w:cstheme="majorHAnsi"/>
                <w:b/>
                <w:color w:val="auto"/>
                <w:sz w:val="22"/>
                <w:szCs w:val="22"/>
              </w:rPr>
            </w:pPr>
            <w:r w:rsidRPr="004908C7">
              <w:rPr>
                <w:rFonts w:asciiTheme="majorHAnsi" w:hAnsiTheme="majorHAnsi" w:cstheme="majorHAnsi"/>
                <w:color w:val="auto"/>
                <w:sz w:val="22"/>
                <w:szCs w:val="22"/>
              </w:rPr>
              <w:t>0,0%</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4EB372B1" w14:textId="3D112CC5">
            <w:pPr>
              <w:jc w:val="both"/>
              <w:rPr>
                <w:rFonts w:asciiTheme="majorHAnsi" w:hAnsiTheme="majorHAnsi" w:cstheme="majorHAnsi"/>
                <w:b/>
                <w:color w:val="auto"/>
                <w:sz w:val="22"/>
                <w:szCs w:val="22"/>
              </w:rPr>
            </w:pPr>
            <w:r w:rsidRPr="004908C7">
              <w:rPr>
                <w:rFonts w:asciiTheme="majorHAnsi" w:hAnsiTheme="majorHAnsi" w:cstheme="majorHAnsi"/>
                <w:color w:val="auto"/>
                <w:sz w:val="22"/>
                <w:szCs w:val="22"/>
              </w:rPr>
              <w:t>$ 0.000,0</w:t>
            </w:r>
          </w:p>
        </w:tc>
        <w:tc>
          <w:tcPr>
            <w:tcW w:w="277"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5543C93D" w14:textId="2F468350">
            <w:pPr>
              <w:jc w:val="both"/>
              <w:rPr>
                <w:rFonts w:asciiTheme="majorHAnsi" w:hAnsiTheme="majorHAnsi" w:cstheme="majorHAnsi"/>
                <w:b/>
                <w:color w:val="auto"/>
                <w:sz w:val="22"/>
                <w:szCs w:val="22"/>
              </w:rPr>
            </w:pPr>
            <w:r w:rsidRPr="004908C7">
              <w:rPr>
                <w:rFonts w:asciiTheme="majorHAnsi" w:hAnsiTheme="majorHAnsi" w:cstheme="majorHAnsi"/>
                <w:color w:val="auto"/>
                <w:sz w:val="22"/>
                <w:szCs w:val="22"/>
              </w:rPr>
              <w:t>0,0%</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248C1A4E" w14:textId="5498C2B8">
            <w:pPr>
              <w:jc w:val="both"/>
              <w:rPr>
                <w:rFonts w:asciiTheme="majorHAnsi" w:hAnsiTheme="majorHAnsi" w:cstheme="majorHAnsi"/>
                <w:b/>
                <w:color w:val="auto"/>
                <w:sz w:val="22"/>
                <w:szCs w:val="22"/>
              </w:rPr>
            </w:pPr>
            <w:r w:rsidRPr="004908C7">
              <w:rPr>
                <w:rFonts w:asciiTheme="majorHAnsi" w:hAnsiTheme="majorHAnsi" w:cstheme="majorHAnsi"/>
                <w:color w:val="auto"/>
                <w:sz w:val="22"/>
                <w:szCs w:val="22"/>
              </w:rPr>
              <w:t>$ 0.000,0</w:t>
            </w:r>
          </w:p>
        </w:tc>
        <w:tc>
          <w:tcPr>
            <w:tcW w:w="474"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2DD9E074" w14:textId="0D188813">
            <w:pPr>
              <w:jc w:val="both"/>
              <w:rPr>
                <w:rFonts w:asciiTheme="majorHAnsi" w:hAnsiTheme="majorHAnsi" w:cstheme="majorHAnsi"/>
                <w:b/>
                <w:color w:val="auto"/>
                <w:sz w:val="22"/>
                <w:szCs w:val="22"/>
              </w:rPr>
            </w:pPr>
            <w:r w:rsidRPr="004908C7">
              <w:rPr>
                <w:rFonts w:asciiTheme="majorHAnsi" w:hAnsiTheme="majorHAnsi" w:cstheme="majorHAnsi"/>
                <w:color w:val="auto"/>
                <w:sz w:val="22"/>
                <w:szCs w:val="22"/>
              </w:rPr>
              <w:t>$ 0.000,0</w:t>
            </w:r>
          </w:p>
        </w:tc>
        <w:tc>
          <w:tcPr>
            <w:tcW w:w="313"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1A848BDF" w14:textId="012909D0">
            <w:pPr>
              <w:jc w:val="both"/>
              <w:rPr>
                <w:rFonts w:asciiTheme="majorHAnsi" w:hAnsiTheme="majorHAnsi" w:cstheme="majorHAnsi"/>
                <w:b/>
                <w:color w:val="auto"/>
                <w:sz w:val="22"/>
                <w:szCs w:val="22"/>
              </w:rPr>
            </w:pPr>
            <w:r w:rsidRPr="004908C7">
              <w:rPr>
                <w:rFonts w:asciiTheme="majorHAnsi" w:hAnsiTheme="majorHAnsi" w:cstheme="majorHAnsi"/>
                <w:color w:val="auto"/>
                <w:sz w:val="22"/>
                <w:szCs w:val="22"/>
              </w:rPr>
              <w:t>0,0%</w:t>
            </w:r>
          </w:p>
        </w:tc>
        <w:tc>
          <w:tcPr>
            <w:tcW w:w="382"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69F6B9A9" w14:textId="1E6A19ED">
            <w:pPr>
              <w:jc w:val="both"/>
              <w:rPr>
                <w:rFonts w:asciiTheme="majorHAnsi" w:hAnsiTheme="majorHAnsi" w:cstheme="majorHAnsi"/>
                <w:b/>
                <w:color w:val="auto"/>
                <w:sz w:val="22"/>
                <w:szCs w:val="22"/>
              </w:rPr>
            </w:pPr>
            <w:r w:rsidRPr="004908C7">
              <w:rPr>
                <w:rFonts w:asciiTheme="majorHAnsi" w:hAnsiTheme="majorHAnsi" w:cstheme="majorHAnsi"/>
                <w:color w:val="auto"/>
                <w:sz w:val="22"/>
                <w:szCs w:val="22"/>
              </w:rPr>
              <w:t>$ 0.000,0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393D6575" w14:textId="677156C3">
            <w:pPr>
              <w:jc w:val="both"/>
              <w:rPr>
                <w:rFonts w:asciiTheme="majorHAnsi" w:hAnsiTheme="majorHAnsi" w:cstheme="majorHAnsi"/>
                <w:b/>
                <w:color w:val="auto"/>
                <w:sz w:val="22"/>
                <w:szCs w:val="22"/>
              </w:rPr>
            </w:pPr>
            <w:r w:rsidRPr="004908C7">
              <w:rPr>
                <w:rFonts w:asciiTheme="majorHAnsi" w:hAnsiTheme="majorHAnsi" w:cstheme="majorHAnsi"/>
                <w:color w:val="auto"/>
                <w:sz w:val="22"/>
                <w:szCs w:val="22"/>
              </w:rPr>
              <w:t>0,0%</w:t>
            </w:r>
          </w:p>
        </w:tc>
      </w:tr>
      <w:tr w:rsidRPr="004908C7" w:rsidR="004908C7" w:rsidTr="002D172C" w14:paraId="6B833303" w14:textId="77777777">
        <w:trPr>
          <w:trHeight w:val="334"/>
          <w:jc w:val="center"/>
        </w:trPr>
        <w:tc>
          <w:tcPr>
            <w:tcW w:w="855"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6F28A954" w14:textId="77777777">
            <w:pPr>
              <w:ind w:right="69"/>
              <w:jc w:val="both"/>
              <w:rPr>
                <w:rFonts w:asciiTheme="majorHAnsi" w:hAnsiTheme="majorHAnsi" w:cstheme="majorHAnsi"/>
                <w:bCs/>
                <w:color w:val="auto"/>
                <w:sz w:val="22"/>
                <w:szCs w:val="22"/>
              </w:rPr>
            </w:pPr>
            <w:r w:rsidRPr="004908C7">
              <w:rPr>
                <w:rFonts w:asciiTheme="majorHAnsi" w:hAnsiTheme="majorHAnsi" w:cstheme="majorHAnsi"/>
                <w:bCs/>
                <w:color w:val="auto"/>
                <w:sz w:val="22"/>
                <w:szCs w:val="22"/>
              </w:rPr>
              <w:lastRenderedPageBreak/>
              <w:t>Una localidad</w:t>
            </w:r>
          </w:p>
          <w:p w:rsidRPr="004908C7" w:rsidR="002D172C" w:rsidP="004908C7" w:rsidRDefault="002D172C" w14:paraId="5AC47D13" w14:textId="05F4E3BF">
            <w:pPr>
              <w:ind w:right="69"/>
              <w:jc w:val="both"/>
              <w:rPr>
                <w:rFonts w:asciiTheme="majorHAnsi" w:hAnsiTheme="majorHAnsi" w:cstheme="majorHAnsi"/>
                <w:bCs/>
                <w:color w:val="auto"/>
                <w:sz w:val="22"/>
                <w:szCs w:val="22"/>
              </w:rPr>
            </w:pPr>
            <w:r w:rsidRPr="004908C7">
              <w:rPr>
                <w:rFonts w:asciiTheme="majorHAnsi" w:hAnsiTheme="majorHAnsi" w:cstheme="majorHAnsi"/>
                <w:bCs/>
                <w:color w:val="auto"/>
                <w:sz w:val="22"/>
                <w:szCs w:val="22"/>
              </w:rPr>
              <w:t>artística, deportiva, cultura</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3EFF30CC" w14:textId="4078AF52">
            <w:pPr>
              <w:jc w:val="both"/>
              <w:rPr>
                <w:rFonts w:asciiTheme="majorHAnsi" w:hAnsiTheme="majorHAnsi" w:cstheme="majorHAnsi"/>
                <w:b/>
                <w:color w:val="auto"/>
                <w:sz w:val="22"/>
                <w:szCs w:val="22"/>
              </w:rPr>
            </w:pPr>
            <w:r w:rsidRPr="004908C7">
              <w:rPr>
                <w:rFonts w:asciiTheme="majorHAnsi" w:hAnsiTheme="majorHAnsi" w:cstheme="majorHAnsi"/>
                <w:color w:val="auto"/>
                <w:sz w:val="22"/>
                <w:szCs w:val="22"/>
              </w:rPr>
              <w:t>$ 0.000,0</w:t>
            </w:r>
          </w:p>
        </w:tc>
        <w:tc>
          <w:tcPr>
            <w:tcW w:w="277"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5EFFE3BD" w14:textId="7570470C">
            <w:pPr>
              <w:jc w:val="both"/>
              <w:rPr>
                <w:rFonts w:asciiTheme="majorHAnsi" w:hAnsiTheme="majorHAnsi" w:cstheme="majorHAnsi"/>
                <w:b/>
                <w:color w:val="auto"/>
                <w:sz w:val="22"/>
                <w:szCs w:val="22"/>
              </w:rPr>
            </w:pPr>
            <w:r w:rsidRPr="004908C7">
              <w:rPr>
                <w:rFonts w:asciiTheme="majorHAnsi" w:hAnsiTheme="majorHAnsi" w:cstheme="majorHAnsi"/>
                <w:color w:val="auto"/>
                <w:sz w:val="22"/>
                <w:szCs w:val="22"/>
              </w:rPr>
              <w:t>0,0%</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19D0BD80" w14:textId="345F3B50">
            <w:pPr>
              <w:jc w:val="both"/>
              <w:rPr>
                <w:rFonts w:asciiTheme="majorHAnsi" w:hAnsiTheme="majorHAnsi" w:cstheme="majorHAnsi"/>
                <w:b/>
                <w:color w:val="auto"/>
                <w:sz w:val="22"/>
                <w:szCs w:val="22"/>
              </w:rPr>
            </w:pPr>
            <w:r w:rsidRPr="004908C7">
              <w:rPr>
                <w:rFonts w:asciiTheme="majorHAnsi" w:hAnsiTheme="majorHAnsi" w:cstheme="majorHAnsi"/>
                <w:color w:val="auto"/>
                <w:sz w:val="22"/>
                <w:szCs w:val="22"/>
              </w:rPr>
              <w:t>$ 1.245,0</w:t>
            </w:r>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7802AA4B" w14:textId="1305FAD9">
            <w:pPr>
              <w:jc w:val="both"/>
              <w:rPr>
                <w:rFonts w:asciiTheme="majorHAnsi" w:hAnsiTheme="majorHAnsi" w:cstheme="majorHAnsi"/>
                <w:b/>
                <w:color w:val="auto"/>
                <w:sz w:val="22"/>
                <w:szCs w:val="22"/>
              </w:rPr>
            </w:pPr>
            <w:r w:rsidRPr="004908C7">
              <w:rPr>
                <w:rFonts w:asciiTheme="majorHAnsi" w:hAnsiTheme="majorHAnsi" w:cstheme="majorHAnsi"/>
                <w:color w:val="auto"/>
                <w:sz w:val="22"/>
                <w:szCs w:val="22"/>
              </w:rPr>
              <w:t>94%</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194BF470" w14:textId="0EEB77F4">
            <w:pPr>
              <w:jc w:val="both"/>
              <w:rPr>
                <w:rFonts w:asciiTheme="majorHAnsi" w:hAnsiTheme="majorHAnsi" w:cstheme="majorHAnsi"/>
                <w:b/>
                <w:color w:val="auto"/>
                <w:sz w:val="22"/>
                <w:szCs w:val="22"/>
              </w:rPr>
            </w:pPr>
            <w:r w:rsidRPr="004908C7">
              <w:rPr>
                <w:rFonts w:asciiTheme="majorHAnsi" w:hAnsiTheme="majorHAnsi" w:cstheme="majorHAnsi"/>
                <w:color w:val="auto"/>
                <w:sz w:val="22"/>
                <w:szCs w:val="22"/>
              </w:rPr>
              <w:t>$ 0.000,0</w:t>
            </w:r>
          </w:p>
        </w:tc>
        <w:tc>
          <w:tcPr>
            <w:tcW w:w="277"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11ED2377" w14:textId="3CFF96F5">
            <w:pPr>
              <w:jc w:val="both"/>
              <w:rPr>
                <w:rFonts w:asciiTheme="majorHAnsi" w:hAnsiTheme="majorHAnsi" w:cstheme="majorHAnsi"/>
                <w:b/>
                <w:color w:val="auto"/>
                <w:sz w:val="22"/>
                <w:szCs w:val="22"/>
              </w:rPr>
            </w:pPr>
            <w:r w:rsidRPr="004908C7">
              <w:rPr>
                <w:rFonts w:asciiTheme="majorHAnsi" w:hAnsiTheme="majorHAnsi" w:cstheme="majorHAnsi"/>
                <w:color w:val="auto"/>
                <w:sz w:val="22"/>
                <w:szCs w:val="22"/>
              </w:rPr>
              <w:t>0,0%</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5176373D" w14:textId="69FD19C3">
            <w:pPr>
              <w:jc w:val="both"/>
              <w:rPr>
                <w:rFonts w:asciiTheme="majorHAnsi" w:hAnsiTheme="majorHAnsi" w:cstheme="majorHAnsi"/>
                <w:b/>
                <w:color w:val="auto"/>
                <w:sz w:val="22"/>
                <w:szCs w:val="22"/>
              </w:rPr>
            </w:pPr>
            <w:r w:rsidRPr="004908C7">
              <w:rPr>
                <w:rFonts w:asciiTheme="majorHAnsi" w:hAnsiTheme="majorHAnsi" w:cstheme="majorHAnsi"/>
                <w:color w:val="auto"/>
                <w:sz w:val="22"/>
                <w:szCs w:val="22"/>
              </w:rPr>
              <w:t>$ 0.000,0</w:t>
            </w:r>
          </w:p>
        </w:tc>
        <w:tc>
          <w:tcPr>
            <w:tcW w:w="474"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3F32030A" w14:textId="54DA2A18">
            <w:pPr>
              <w:jc w:val="both"/>
              <w:rPr>
                <w:rFonts w:asciiTheme="majorHAnsi" w:hAnsiTheme="majorHAnsi" w:cstheme="majorHAnsi"/>
                <w:b/>
                <w:color w:val="auto"/>
                <w:sz w:val="22"/>
                <w:szCs w:val="22"/>
              </w:rPr>
            </w:pPr>
            <w:r w:rsidRPr="004908C7">
              <w:rPr>
                <w:rFonts w:asciiTheme="majorHAnsi" w:hAnsiTheme="majorHAnsi" w:cstheme="majorHAnsi"/>
                <w:color w:val="auto"/>
                <w:sz w:val="22"/>
                <w:szCs w:val="22"/>
              </w:rPr>
              <w:t>$ 0.000,0</w:t>
            </w:r>
          </w:p>
        </w:tc>
        <w:tc>
          <w:tcPr>
            <w:tcW w:w="313"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7CAB7557" w14:textId="508DAEDD">
            <w:pPr>
              <w:jc w:val="both"/>
              <w:rPr>
                <w:rFonts w:asciiTheme="majorHAnsi" w:hAnsiTheme="majorHAnsi" w:cstheme="majorHAnsi"/>
                <w:b/>
                <w:color w:val="auto"/>
                <w:sz w:val="22"/>
                <w:szCs w:val="22"/>
              </w:rPr>
            </w:pPr>
            <w:r w:rsidRPr="004908C7">
              <w:rPr>
                <w:rFonts w:asciiTheme="majorHAnsi" w:hAnsiTheme="majorHAnsi" w:cstheme="majorHAnsi"/>
                <w:color w:val="auto"/>
                <w:sz w:val="22"/>
                <w:szCs w:val="22"/>
              </w:rPr>
              <w:t>0,0%</w:t>
            </w:r>
          </w:p>
        </w:tc>
        <w:tc>
          <w:tcPr>
            <w:tcW w:w="382"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58C17B39" w14:textId="667A2D73">
            <w:pPr>
              <w:jc w:val="both"/>
              <w:rPr>
                <w:rFonts w:asciiTheme="majorHAnsi" w:hAnsiTheme="majorHAnsi" w:cstheme="majorHAnsi"/>
                <w:b/>
                <w:color w:val="auto"/>
                <w:sz w:val="22"/>
                <w:szCs w:val="22"/>
              </w:rPr>
            </w:pPr>
            <w:r w:rsidRPr="004908C7">
              <w:rPr>
                <w:rFonts w:asciiTheme="majorHAnsi" w:hAnsiTheme="majorHAnsi" w:cstheme="majorHAnsi"/>
                <w:color w:val="auto"/>
                <w:sz w:val="22"/>
                <w:szCs w:val="22"/>
              </w:rPr>
              <w:t>$ 0.000,0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11A113D9" w14:textId="782E7475">
            <w:pPr>
              <w:jc w:val="both"/>
              <w:rPr>
                <w:rFonts w:asciiTheme="majorHAnsi" w:hAnsiTheme="majorHAnsi" w:cstheme="majorHAnsi"/>
                <w:b/>
                <w:color w:val="auto"/>
                <w:sz w:val="22"/>
                <w:szCs w:val="22"/>
              </w:rPr>
            </w:pPr>
            <w:r w:rsidRPr="004908C7">
              <w:rPr>
                <w:rFonts w:asciiTheme="majorHAnsi" w:hAnsiTheme="majorHAnsi" w:cstheme="majorHAnsi"/>
                <w:color w:val="auto"/>
                <w:sz w:val="22"/>
                <w:szCs w:val="22"/>
              </w:rPr>
              <w:t>0,0%</w:t>
            </w:r>
          </w:p>
        </w:tc>
      </w:tr>
      <w:tr w:rsidRPr="004908C7" w:rsidR="004908C7" w:rsidTr="002D172C" w14:paraId="220791D3" w14:textId="77777777">
        <w:trPr>
          <w:trHeight w:val="334"/>
          <w:jc w:val="center"/>
        </w:trPr>
        <w:tc>
          <w:tcPr>
            <w:tcW w:w="855"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204A746D" w14:textId="77777777">
            <w:pPr>
              <w:ind w:right="69"/>
              <w:jc w:val="both"/>
              <w:rPr>
                <w:rFonts w:asciiTheme="majorHAnsi" w:hAnsiTheme="majorHAnsi" w:cstheme="majorHAnsi"/>
                <w:bCs/>
                <w:color w:val="auto"/>
                <w:sz w:val="22"/>
                <w:szCs w:val="22"/>
              </w:rPr>
            </w:pPr>
            <w:r w:rsidRPr="004908C7">
              <w:rPr>
                <w:rFonts w:asciiTheme="majorHAnsi" w:hAnsiTheme="majorHAnsi" w:cstheme="majorHAnsi"/>
                <w:bCs/>
                <w:color w:val="auto"/>
                <w:sz w:val="22"/>
                <w:szCs w:val="22"/>
              </w:rPr>
              <w:t xml:space="preserve">Santa </w:t>
            </w:r>
            <w:proofErr w:type="spellStart"/>
            <w:r w:rsidRPr="004908C7">
              <w:rPr>
                <w:rFonts w:asciiTheme="majorHAnsi" w:hAnsiTheme="majorHAnsi" w:cstheme="majorHAnsi"/>
                <w:bCs/>
                <w:color w:val="auto"/>
                <w:sz w:val="22"/>
                <w:szCs w:val="22"/>
              </w:rPr>
              <w:t>fé</w:t>
            </w:r>
            <w:proofErr w:type="spellEnd"/>
          </w:p>
          <w:p w:rsidRPr="004908C7" w:rsidR="002D172C" w:rsidP="004908C7" w:rsidRDefault="002D172C" w14:paraId="18AB4149" w14:textId="63614858">
            <w:pPr>
              <w:ind w:right="69"/>
              <w:jc w:val="both"/>
              <w:rPr>
                <w:rFonts w:asciiTheme="majorHAnsi" w:hAnsiTheme="majorHAnsi" w:cstheme="majorHAnsi"/>
                <w:bCs/>
                <w:color w:val="auto"/>
                <w:sz w:val="22"/>
                <w:szCs w:val="22"/>
              </w:rPr>
            </w:pPr>
            <w:r w:rsidRPr="004908C7">
              <w:rPr>
                <w:rFonts w:asciiTheme="majorHAnsi" w:hAnsiTheme="majorHAnsi" w:cstheme="majorHAnsi"/>
                <w:bCs/>
                <w:color w:val="auto"/>
                <w:sz w:val="22"/>
                <w:szCs w:val="22"/>
              </w:rPr>
              <w:t>territorio legal</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7CF4463D" w14:textId="346300CD">
            <w:pPr>
              <w:jc w:val="both"/>
              <w:rPr>
                <w:rFonts w:asciiTheme="majorHAnsi" w:hAnsiTheme="majorHAnsi" w:cstheme="majorHAnsi"/>
                <w:b/>
                <w:color w:val="auto"/>
                <w:sz w:val="22"/>
                <w:szCs w:val="22"/>
              </w:rPr>
            </w:pPr>
            <w:r w:rsidRPr="004908C7">
              <w:rPr>
                <w:rFonts w:asciiTheme="majorHAnsi" w:hAnsiTheme="majorHAnsi" w:cstheme="majorHAnsi"/>
                <w:color w:val="auto"/>
                <w:sz w:val="22"/>
                <w:szCs w:val="22"/>
              </w:rPr>
              <w:t>$ 0.000,0</w:t>
            </w:r>
          </w:p>
        </w:tc>
        <w:tc>
          <w:tcPr>
            <w:tcW w:w="277"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42377F42" w14:textId="2A149B95">
            <w:pPr>
              <w:jc w:val="both"/>
              <w:rPr>
                <w:rFonts w:asciiTheme="majorHAnsi" w:hAnsiTheme="majorHAnsi" w:cstheme="majorHAnsi"/>
                <w:b/>
                <w:color w:val="auto"/>
                <w:sz w:val="22"/>
                <w:szCs w:val="22"/>
              </w:rPr>
            </w:pPr>
            <w:r w:rsidRPr="004908C7">
              <w:rPr>
                <w:rFonts w:asciiTheme="majorHAnsi" w:hAnsiTheme="majorHAnsi" w:cstheme="majorHAnsi"/>
                <w:color w:val="auto"/>
                <w:sz w:val="22"/>
                <w:szCs w:val="22"/>
              </w:rPr>
              <w:t>0,0%</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6619CC6F" w14:textId="245441DB">
            <w:pPr>
              <w:jc w:val="both"/>
              <w:rPr>
                <w:rFonts w:asciiTheme="majorHAnsi" w:hAnsiTheme="majorHAnsi" w:cstheme="majorHAnsi"/>
                <w:b/>
                <w:color w:val="auto"/>
                <w:sz w:val="22"/>
                <w:szCs w:val="22"/>
              </w:rPr>
            </w:pPr>
            <w:r w:rsidRPr="004908C7">
              <w:rPr>
                <w:rFonts w:asciiTheme="majorHAnsi" w:hAnsiTheme="majorHAnsi" w:cstheme="majorHAnsi"/>
                <w:color w:val="auto"/>
                <w:sz w:val="22"/>
                <w:szCs w:val="22"/>
              </w:rPr>
              <w:t>$ 170,0</w:t>
            </w:r>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06C4A6C7" w14:textId="770BF2D5">
            <w:pPr>
              <w:jc w:val="both"/>
              <w:rPr>
                <w:rFonts w:asciiTheme="majorHAnsi" w:hAnsiTheme="majorHAnsi" w:cstheme="majorHAnsi"/>
                <w:b/>
                <w:color w:val="auto"/>
                <w:sz w:val="22"/>
                <w:szCs w:val="22"/>
              </w:rPr>
            </w:pPr>
            <w:r w:rsidRPr="004908C7">
              <w:rPr>
                <w:rFonts w:asciiTheme="majorHAnsi" w:hAnsiTheme="majorHAnsi" w:cstheme="majorHAnsi"/>
                <w:color w:val="auto"/>
                <w:sz w:val="22"/>
                <w:szCs w:val="22"/>
              </w:rPr>
              <w:t>60%</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413EDBB6" w14:textId="7D16CA3C">
            <w:pPr>
              <w:jc w:val="both"/>
              <w:rPr>
                <w:rFonts w:asciiTheme="majorHAnsi" w:hAnsiTheme="majorHAnsi" w:cstheme="majorHAnsi"/>
                <w:b/>
                <w:color w:val="auto"/>
                <w:sz w:val="22"/>
                <w:szCs w:val="22"/>
              </w:rPr>
            </w:pPr>
            <w:r w:rsidRPr="004908C7">
              <w:rPr>
                <w:rFonts w:asciiTheme="majorHAnsi" w:hAnsiTheme="majorHAnsi" w:cstheme="majorHAnsi"/>
                <w:color w:val="auto"/>
                <w:sz w:val="22"/>
                <w:szCs w:val="22"/>
              </w:rPr>
              <w:t>$ 0.000,0</w:t>
            </w:r>
          </w:p>
        </w:tc>
        <w:tc>
          <w:tcPr>
            <w:tcW w:w="277"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237FB088" w14:textId="5ED063D5">
            <w:pPr>
              <w:jc w:val="both"/>
              <w:rPr>
                <w:rFonts w:asciiTheme="majorHAnsi" w:hAnsiTheme="majorHAnsi" w:cstheme="majorHAnsi"/>
                <w:b/>
                <w:color w:val="auto"/>
                <w:sz w:val="22"/>
                <w:szCs w:val="22"/>
              </w:rPr>
            </w:pPr>
            <w:r w:rsidRPr="004908C7">
              <w:rPr>
                <w:rFonts w:asciiTheme="majorHAnsi" w:hAnsiTheme="majorHAnsi" w:cstheme="majorHAnsi"/>
                <w:color w:val="auto"/>
                <w:sz w:val="22"/>
                <w:szCs w:val="22"/>
              </w:rPr>
              <w:t>0,0%</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74A41BF5" w14:textId="74B03434">
            <w:pPr>
              <w:jc w:val="both"/>
              <w:rPr>
                <w:rFonts w:asciiTheme="majorHAnsi" w:hAnsiTheme="majorHAnsi" w:cstheme="majorHAnsi"/>
                <w:b/>
                <w:color w:val="auto"/>
                <w:sz w:val="22"/>
                <w:szCs w:val="22"/>
              </w:rPr>
            </w:pPr>
            <w:r w:rsidRPr="004908C7">
              <w:rPr>
                <w:rFonts w:asciiTheme="majorHAnsi" w:hAnsiTheme="majorHAnsi" w:cstheme="majorHAnsi"/>
                <w:color w:val="auto"/>
                <w:sz w:val="22"/>
                <w:szCs w:val="22"/>
              </w:rPr>
              <w:t>$ 0.000,0</w:t>
            </w:r>
          </w:p>
        </w:tc>
        <w:tc>
          <w:tcPr>
            <w:tcW w:w="474"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56D17BF1" w14:textId="475FA11C">
            <w:pPr>
              <w:jc w:val="both"/>
              <w:rPr>
                <w:rFonts w:asciiTheme="majorHAnsi" w:hAnsiTheme="majorHAnsi" w:cstheme="majorHAnsi"/>
                <w:b/>
                <w:color w:val="auto"/>
                <w:sz w:val="22"/>
                <w:szCs w:val="22"/>
              </w:rPr>
            </w:pPr>
            <w:r w:rsidRPr="004908C7">
              <w:rPr>
                <w:rFonts w:asciiTheme="majorHAnsi" w:hAnsiTheme="majorHAnsi" w:cstheme="majorHAnsi"/>
                <w:color w:val="auto"/>
                <w:sz w:val="22"/>
                <w:szCs w:val="22"/>
              </w:rPr>
              <w:t>$ 0.000,0</w:t>
            </w:r>
          </w:p>
        </w:tc>
        <w:tc>
          <w:tcPr>
            <w:tcW w:w="313"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3D8CA2CB" w14:textId="3AB49227">
            <w:pPr>
              <w:jc w:val="both"/>
              <w:rPr>
                <w:rFonts w:asciiTheme="majorHAnsi" w:hAnsiTheme="majorHAnsi" w:cstheme="majorHAnsi"/>
                <w:b/>
                <w:color w:val="auto"/>
                <w:sz w:val="22"/>
                <w:szCs w:val="22"/>
              </w:rPr>
            </w:pPr>
            <w:r w:rsidRPr="004908C7">
              <w:rPr>
                <w:rFonts w:asciiTheme="majorHAnsi" w:hAnsiTheme="majorHAnsi" w:cstheme="majorHAnsi"/>
                <w:color w:val="auto"/>
                <w:sz w:val="22"/>
                <w:szCs w:val="22"/>
              </w:rPr>
              <w:t>0,0%</w:t>
            </w:r>
          </w:p>
        </w:tc>
        <w:tc>
          <w:tcPr>
            <w:tcW w:w="382"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574E2235" w14:textId="3C57B9FC">
            <w:pPr>
              <w:jc w:val="both"/>
              <w:rPr>
                <w:rFonts w:asciiTheme="majorHAnsi" w:hAnsiTheme="majorHAnsi" w:cstheme="majorHAnsi"/>
                <w:b/>
                <w:color w:val="auto"/>
                <w:sz w:val="22"/>
                <w:szCs w:val="22"/>
              </w:rPr>
            </w:pPr>
            <w:r w:rsidRPr="004908C7">
              <w:rPr>
                <w:rFonts w:asciiTheme="majorHAnsi" w:hAnsiTheme="majorHAnsi" w:cstheme="majorHAnsi"/>
                <w:color w:val="auto"/>
                <w:sz w:val="22"/>
                <w:szCs w:val="22"/>
              </w:rPr>
              <w:t>$ 0.000,0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6B832AA3" w14:textId="0C86CDE5">
            <w:pPr>
              <w:jc w:val="both"/>
              <w:rPr>
                <w:rFonts w:asciiTheme="majorHAnsi" w:hAnsiTheme="majorHAnsi" w:cstheme="majorHAnsi"/>
                <w:b/>
                <w:color w:val="auto"/>
                <w:sz w:val="22"/>
                <w:szCs w:val="22"/>
              </w:rPr>
            </w:pPr>
            <w:r w:rsidRPr="004908C7">
              <w:rPr>
                <w:rFonts w:asciiTheme="majorHAnsi" w:hAnsiTheme="majorHAnsi" w:cstheme="majorHAnsi"/>
                <w:color w:val="auto"/>
                <w:sz w:val="22"/>
                <w:szCs w:val="22"/>
              </w:rPr>
              <w:t>0,0%</w:t>
            </w:r>
          </w:p>
        </w:tc>
      </w:tr>
      <w:tr w:rsidRPr="004908C7" w:rsidR="004908C7" w:rsidTr="002D172C" w14:paraId="02F599C5" w14:textId="77777777">
        <w:trPr>
          <w:trHeight w:val="334"/>
          <w:jc w:val="center"/>
        </w:trPr>
        <w:tc>
          <w:tcPr>
            <w:tcW w:w="855"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0C33739D" w14:textId="13178C1C">
            <w:pPr>
              <w:ind w:right="69"/>
              <w:jc w:val="both"/>
              <w:rPr>
                <w:rFonts w:asciiTheme="majorHAnsi" w:hAnsiTheme="majorHAnsi" w:cstheme="majorHAnsi"/>
                <w:bCs/>
                <w:color w:val="auto"/>
                <w:sz w:val="22"/>
                <w:szCs w:val="22"/>
              </w:rPr>
            </w:pPr>
            <w:r w:rsidRPr="004908C7">
              <w:rPr>
                <w:rFonts w:asciiTheme="majorHAnsi" w:hAnsiTheme="majorHAnsi" w:cstheme="majorHAnsi"/>
                <w:bCs/>
                <w:color w:val="auto"/>
                <w:sz w:val="22"/>
                <w:szCs w:val="22"/>
              </w:rPr>
              <w:t>Mejores</w:t>
            </w:r>
          </w:p>
          <w:p w:rsidRPr="004908C7" w:rsidR="002D172C" w:rsidP="004908C7" w:rsidRDefault="002D172C" w14:paraId="4E3C08FC" w14:textId="5130378B">
            <w:pPr>
              <w:ind w:right="69"/>
              <w:jc w:val="both"/>
              <w:rPr>
                <w:rFonts w:asciiTheme="majorHAnsi" w:hAnsiTheme="majorHAnsi" w:cstheme="majorHAnsi"/>
                <w:bCs/>
                <w:color w:val="auto"/>
                <w:sz w:val="22"/>
                <w:szCs w:val="22"/>
              </w:rPr>
            </w:pPr>
            <w:r w:rsidRPr="004908C7">
              <w:rPr>
                <w:rFonts w:asciiTheme="majorHAnsi" w:hAnsiTheme="majorHAnsi" w:cstheme="majorHAnsi"/>
                <w:bCs/>
                <w:color w:val="auto"/>
                <w:sz w:val="22"/>
                <w:szCs w:val="22"/>
              </w:rPr>
              <w:t>parques para la integración social</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703183A9" w14:textId="1189B2B4">
            <w:pPr>
              <w:jc w:val="both"/>
              <w:rPr>
                <w:rFonts w:asciiTheme="majorHAnsi" w:hAnsiTheme="majorHAnsi" w:cstheme="majorHAnsi"/>
                <w:b/>
                <w:color w:val="auto"/>
                <w:sz w:val="22"/>
                <w:szCs w:val="22"/>
              </w:rPr>
            </w:pPr>
            <w:r w:rsidRPr="004908C7">
              <w:rPr>
                <w:rFonts w:asciiTheme="majorHAnsi" w:hAnsiTheme="majorHAnsi" w:cstheme="majorHAnsi"/>
                <w:color w:val="auto"/>
                <w:sz w:val="22"/>
                <w:szCs w:val="22"/>
              </w:rPr>
              <w:t>$ 0.000,0</w:t>
            </w:r>
          </w:p>
        </w:tc>
        <w:tc>
          <w:tcPr>
            <w:tcW w:w="277"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3694DB9D" w14:textId="1B6C28DF">
            <w:pPr>
              <w:jc w:val="both"/>
              <w:rPr>
                <w:rFonts w:asciiTheme="majorHAnsi" w:hAnsiTheme="majorHAnsi" w:cstheme="majorHAnsi"/>
                <w:b/>
                <w:color w:val="auto"/>
                <w:sz w:val="22"/>
                <w:szCs w:val="22"/>
              </w:rPr>
            </w:pPr>
            <w:r w:rsidRPr="004908C7">
              <w:rPr>
                <w:rFonts w:asciiTheme="majorHAnsi" w:hAnsiTheme="majorHAnsi" w:cstheme="majorHAnsi"/>
                <w:color w:val="auto"/>
                <w:sz w:val="22"/>
                <w:szCs w:val="22"/>
              </w:rPr>
              <w:t>0,0%</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07B9DB33" w14:textId="758E1420">
            <w:pPr>
              <w:jc w:val="both"/>
              <w:rPr>
                <w:rFonts w:asciiTheme="majorHAnsi" w:hAnsiTheme="majorHAnsi" w:cstheme="majorHAnsi"/>
                <w:b/>
                <w:color w:val="auto"/>
                <w:sz w:val="22"/>
                <w:szCs w:val="22"/>
              </w:rPr>
            </w:pPr>
            <w:r w:rsidRPr="004908C7">
              <w:rPr>
                <w:rFonts w:asciiTheme="majorHAnsi" w:hAnsiTheme="majorHAnsi" w:cstheme="majorHAnsi"/>
                <w:color w:val="auto"/>
                <w:sz w:val="22"/>
                <w:szCs w:val="22"/>
              </w:rPr>
              <w:t>$ 221,0</w:t>
            </w:r>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001AD9BF" w14:textId="324507B2">
            <w:pPr>
              <w:jc w:val="both"/>
              <w:rPr>
                <w:rFonts w:asciiTheme="majorHAnsi" w:hAnsiTheme="majorHAnsi" w:cstheme="majorHAnsi"/>
                <w:b/>
                <w:color w:val="auto"/>
                <w:sz w:val="22"/>
                <w:szCs w:val="22"/>
              </w:rPr>
            </w:pPr>
            <w:r w:rsidRPr="004908C7">
              <w:rPr>
                <w:rFonts w:asciiTheme="majorHAnsi" w:hAnsiTheme="majorHAnsi" w:cstheme="majorHAnsi"/>
                <w:color w:val="auto"/>
                <w:sz w:val="22"/>
                <w:szCs w:val="22"/>
              </w:rPr>
              <w:t>59%</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212019EE" w14:textId="7A9597DF">
            <w:pPr>
              <w:jc w:val="both"/>
              <w:rPr>
                <w:rFonts w:asciiTheme="majorHAnsi" w:hAnsiTheme="majorHAnsi" w:cstheme="majorHAnsi"/>
                <w:b/>
                <w:color w:val="auto"/>
                <w:sz w:val="22"/>
                <w:szCs w:val="22"/>
              </w:rPr>
            </w:pPr>
            <w:r w:rsidRPr="004908C7">
              <w:rPr>
                <w:rFonts w:asciiTheme="majorHAnsi" w:hAnsiTheme="majorHAnsi" w:cstheme="majorHAnsi"/>
                <w:color w:val="auto"/>
                <w:sz w:val="22"/>
                <w:szCs w:val="22"/>
              </w:rPr>
              <w:t>$ 0.000,0</w:t>
            </w:r>
          </w:p>
        </w:tc>
        <w:tc>
          <w:tcPr>
            <w:tcW w:w="277"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678F7303" w14:textId="325F273F">
            <w:pPr>
              <w:jc w:val="both"/>
              <w:rPr>
                <w:rFonts w:asciiTheme="majorHAnsi" w:hAnsiTheme="majorHAnsi" w:cstheme="majorHAnsi"/>
                <w:b/>
                <w:color w:val="auto"/>
                <w:sz w:val="22"/>
                <w:szCs w:val="22"/>
              </w:rPr>
            </w:pPr>
            <w:r w:rsidRPr="004908C7">
              <w:rPr>
                <w:rFonts w:asciiTheme="majorHAnsi" w:hAnsiTheme="majorHAnsi" w:cstheme="majorHAnsi"/>
                <w:color w:val="auto"/>
                <w:sz w:val="22"/>
                <w:szCs w:val="22"/>
              </w:rPr>
              <w:t>0,0%</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053C211F" w14:textId="087CFD78">
            <w:pPr>
              <w:jc w:val="both"/>
              <w:rPr>
                <w:rFonts w:asciiTheme="majorHAnsi" w:hAnsiTheme="majorHAnsi" w:cstheme="majorHAnsi"/>
                <w:b/>
                <w:color w:val="auto"/>
                <w:sz w:val="22"/>
                <w:szCs w:val="22"/>
              </w:rPr>
            </w:pPr>
            <w:r w:rsidRPr="004908C7">
              <w:rPr>
                <w:rFonts w:asciiTheme="majorHAnsi" w:hAnsiTheme="majorHAnsi" w:cstheme="majorHAnsi"/>
                <w:color w:val="auto"/>
                <w:sz w:val="22"/>
                <w:szCs w:val="22"/>
              </w:rPr>
              <w:t>$ 0.000,0</w:t>
            </w:r>
          </w:p>
        </w:tc>
        <w:tc>
          <w:tcPr>
            <w:tcW w:w="474"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6ECF4C5E" w14:textId="266AD5FF">
            <w:pPr>
              <w:jc w:val="both"/>
              <w:rPr>
                <w:rFonts w:asciiTheme="majorHAnsi" w:hAnsiTheme="majorHAnsi" w:cstheme="majorHAnsi"/>
                <w:b/>
                <w:color w:val="auto"/>
                <w:sz w:val="22"/>
                <w:szCs w:val="22"/>
              </w:rPr>
            </w:pPr>
            <w:r w:rsidRPr="004908C7">
              <w:rPr>
                <w:rFonts w:asciiTheme="majorHAnsi" w:hAnsiTheme="majorHAnsi" w:cstheme="majorHAnsi"/>
                <w:color w:val="auto"/>
                <w:sz w:val="22"/>
                <w:szCs w:val="22"/>
              </w:rPr>
              <w:t>$ 0.000,0</w:t>
            </w:r>
          </w:p>
        </w:tc>
        <w:tc>
          <w:tcPr>
            <w:tcW w:w="313"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21B1B580" w14:textId="6BA04F15">
            <w:pPr>
              <w:jc w:val="both"/>
              <w:rPr>
                <w:rFonts w:asciiTheme="majorHAnsi" w:hAnsiTheme="majorHAnsi" w:cstheme="majorHAnsi"/>
                <w:b/>
                <w:color w:val="auto"/>
                <w:sz w:val="22"/>
                <w:szCs w:val="22"/>
              </w:rPr>
            </w:pPr>
            <w:r w:rsidRPr="004908C7">
              <w:rPr>
                <w:rFonts w:asciiTheme="majorHAnsi" w:hAnsiTheme="majorHAnsi" w:cstheme="majorHAnsi"/>
                <w:color w:val="auto"/>
                <w:sz w:val="22"/>
                <w:szCs w:val="22"/>
              </w:rPr>
              <w:t>0,0%</w:t>
            </w:r>
          </w:p>
        </w:tc>
        <w:tc>
          <w:tcPr>
            <w:tcW w:w="382"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398CB303" w14:textId="0006C25B">
            <w:pPr>
              <w:jc w:val="both"/>
              <w:rPr>
                <w:rFonts w:asciiTheme="majorHAnsi" w:hAnsiTheme="majorHAnsi" w:cstheme="majorHAnsi"/>
                <w:b/>
                <w:color w:val="auto"/>
                <w:sz w:val="22"/>
                <w:szCs w:val="22"/>
              </w:rPr>
            </w:pPr>
            <w:r w:rsidRPr="004908C7">
              <w:rPr>
                <w:rFonts w:asciiTheme="majorHAnsi" w:hAnsiTheme="majorHAnsi" w:cstheme="majorHAnsi"/>
                <w:color w:val="auto"/>
                <w:sz w:val="22"/>
                <w:szCs w:val="22"/>
              </w:rPr>
              <w:t>$ 0.000,0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65BC46D0" w14:textId="1E5ADBED">
            <w:pPr>
              <w:jc w:val="both"/>
              <w:rPr>
                <w:rFonts w:asciiTheme="majorHAnsi" w:hAnsiTheme="majorHAnsi" w:cstheme="majorHAnsi"/>
                <w:b/>
                <w:color w:val="auto"/>
                <w:sz w:val="22"/>
                <w:szCs w:val="22"/>
              </w:rPr>
            </w:pPr>
            <w:r w:rsidRPr="004908C7">
              <w:rPr>
                <w:rFonts w:asciiTheme="majorHAnsi" w:hAnsiTheme="majorHAnsi" w:cstheme="majorHAnsi"/>
                <w:color w:val="auto"/>
                <w:sz w:val="22"/>
                <w:szCs w:val="22"/>
              </w:rPr>
              <w:t>0,0%</w:t>
            </w:r>
          </w:p>
        </w:tc>
      </w:tr>
      <w:tr w:rsidRPr="004908C7" w:rsidR="004908C7" w:rsidTr="002D172C" w14:paraId="559B3CB9" w14:textId="77777777">
        <w:trPr>
          <w:trHeight w:val="334"/>
          <w:jc w:val="center"/>
        </w:trPr>
        <w:tc>
          <w:tcPr>
            <w:tcW w:w="855"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1D83976E" w14:textId="31D72A6B">
            <w:pPr>
              <w:ind w:right="69"/>
              <w:jc w:val="both"/>
              <w:rPr>
                <w:rFonts w:asciiTheme="majorHAnsi" w:hAnsiTheme="majorHAnsi" w:cstheme="majorHAnsi"/>
                <w:bCs/>
                <w:color w:val="auto"/>
                <w:sz w:val="22"/>
                <w:szCs w:val="22"/>
              </w:rPr>
            </w:pPr>
            <w:r w:rsidRPr="004908C7">
              <w:rPr>
                <w:rFonts w:asciiTheme="majorHAnsi" w:hAnsiTheme="majorHAnsi" w:cstheme="majorHAnsi"/>
                <w:bCs/>
                <w:color w:val="auto"/>
                <w:sz w:val="22"/>
                <w:szCs w:val="22"/>
              </w:rPr>
              <w:t>Construyendo</w:t>
            </w:r>
          </w:p>
          <w:p w:rsidRPr="004908C7" w:rsidR="002D172C" w:rsidP="004908C7" w:rsidRDefault="002D172C" w14:paraId="7A717698" w14:textId="5C552170">
            <w:pPr>
              <w:ind w:right="69"/>
              <w:jc w:val="both"/>
              <w:rPr>
                <w:rFonts w:asciiTheme="majorHAnsi" w:hAnsiTheme="majorHAnsi" w:cstheme="majorHAnsi"/>
                <w:bCs/>
                <w:color w:val="auto"/>
                <w:sz w:val="22"/>
                <w:szCs w:val="22"/>
              </w:rPr>
            </w:pPr>
            <w:r w:rsidRPr="004908C7">
              <w:rPr>
                <w:rFonts w:asciiTheme="majorHAnsi" w:hAnsiTheme="majorHAnsi" w:cstheme="majorHAnsi"/>
                <w:bCs/>
                <w:color w:val="auto"/>
                <w:sz w:val="22"/>
                <w:szCs w:val="22"/>
              </w:rPr>
              <w:t>espacios para la gente</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6DDF916A" w14:textId="0C2CA212">
            <w:pPr>
              <w:jc w:val="both"/>
              <w:rPr>
                <w:rFonts w:asciiTheme="majorHAnsi" w:hAnsiTheme="majorHAnsi" w:cstheme="majorHAnsi"/>
                <w:b/>
                <w:color w:val="auto"/>
                <w:sz w:val="22"/>
                <w:szCs w:val="22"/>
              </w:rPr>
            </w:pPr>
            <w:r w:rsidRPr="004908C7">
              <w:rPr>
                <w:rFonts w:asciiTheme="majorHAnsi" w:hAnsiTheme="majorHAnsi" w:cstheme="majorHAnsi"/>
                <w:color w:val="auto"/>
                <w:sz w:val="22"/>
                <w:szCs w:val="22"/>
              </w:rPr>
              <w:t>$ 0.000,0</w:t>
            </w:r>
          </w:p>
        </w:tc>
        <w:tc>
          <w:tcPr>
            <w:tcW w:w="277"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34DA7470" w14:textId="18383918">
            <w:pPr>
              <w:jc w:val="both"/>
              <w:rPr>
                <w:rFonts w:asciiTheme="majorHAnsi" w:hAnsiTheme="majorHAnsi" w:cstheme="majorHAnsi"/>
                <w:b/>
                <w:color w:val="auto"/>
                <w:sz w:val="22"/>
                <w:szCs w:val="22"/>
              </w:rPr>
            </w:pPr>
            <w:r w:rsidRPr="004908C7">
              <w:rPr>
                <w:rFonts w:asciiTheme="majorHAnsi" w:hAnsiTheme="majorHAnsi" w:cstheme="majorHAnsi"/>
                <w:color w:val="auto"/>
                <w:sz w:val="22"/>
                <w:szCs w:val="22"/>
              </w:rPr>
              <w:t>0,0%</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3BB1B9F0" w14:textId="38C25225">
            <w:pPr>
              <w:jc w:val="both"/>
              <w:rPr>
                <w:rFonts w:asciiTheme="majorHAnsi" w:hAnsiTheme="majorHAnsi" w:cstheme="majorHAnsi"/>
                <w:b/>
                <w:color w:val="auto"/>
                <w:sz w:val="22"/>
                <w:szCs w:val="22"/>
              </w:rPr>
            </w:pPr>
            <w:r w:rsidRPr="004908C7">
              <w:rPr>
                <w:rFonts w:asciiTheme="majorHAnsi" w:hAnsiTheme="majorHAnsi" w:cstheme="majorHAnsi"/>
                <w:color w:val="auto"/>
                <w:sz w:val="22"/>
                <w:szCs w:val="22"/>
              </w:rPr>
              <w:t>$ 12,0</w:t>
            </w:r>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2C371071" w14:textId="5D9674B8">
            <w:pPr>
              <w:jc w:val="both"/>
              <w:rPr>
                <w:rFonts w:asciiTheme="majorHAnsi" w:hAnsiTheme="majorHAnsi" w:cstheme="majorHAnsi"/>
                <w:b/>
                <w:color w:val="auto"/>
                <w:sz w:val="22"/>
                <w:szCs w:val="22"/>
              </w:rPr>
            </w:pPr>
            <w:r w:rsidRPr="004908C7">
              <w:rPr>
                <w:rFonts w:asciiTheme="majorHAnsi" w:hAnsiTheme="majorHAnsi" w:cstheme="majorHAnsi"/>
                <w:color w:val="auto"/>
                <w:sz w:val="22"/>
                <w:szCs w:val="22"/>
              </w:rPr>
              <w:t>100%</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577E9A3D" w14:textId="164C9C99">
            <w:pPr>
              <w:jc w:val="both"/>
              <w:rPr>
                <w:rFonts w:asciiTheme="majorHAnsi" w:hAnsiTheme="majorHAnsi" w:cstheme="majorHAnsi"/>
                <w:b/>
                <w:color w:val="auto"/>
                <w:sz w:val="22"/>
                <w:szCs w:val="22"/>
              </w:rPr>
            </w:pPr>
            <w:r w:rsidRPr="004908C7">
              <w:rPr>
                <w:rFonts w:asciiTheme="majorHAnsi" w:hAnsiTheme="majorHAnsi" w:cstheme="majorHAnsi"/>
                <w:color w:val="auto"/>
                <w:sz w:val="22"/>
                <w:szCs w:val="22"/>
              </w:rPr>
              <w:t>$ 0.000,0</w:t>
            </w:r>
          </w:p>
        </w:tc>
        <w:tc>
          <w:tcPr>
            <w:tcW w:w="277"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2EEFF22C" w14:textId="2FCBFA76">
            <w:pPr>
              <w:jc w:val="both"/>
              <w:rPr>
                <w:rFonts w:asciiTheme="majorHAnsi" w:hAnsiTheme="majorHAnsi" w:cstheme="majorHAnsi"/>
                <w:b/>
                <w:color w:val="auto"/>
                <w:sz w:val="22"/>
                <w:szCs w:val="22"/>
              </w:rPr>
            </w:pPr>
            <w:r w:rsidRPr="004908C7">
              <w:rPr>
                <w:rFonts w:asciiTheme="majorHAnsi" w:hAnsiTheme="majorHAnsi" w:cstheme="majorHAnsi"/>
                <w:color w:val="auto"/>
                <w:sz w:val="22"/>
                <w:szCs w:val="22"/>
              </w:rPr>
              <w:t>0,0%</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462A5DEC" w14:textId="3814D0F6">
            <w:pPr>
              <w:jc w:val="both"/>
              <w:rPr>
                <w:rFonts w:asciiTheme="majorHAnsi" w:hAnsiTheme="majorHAnsi" w:cstheme="majorHAnsi"/>
                <w:b/>
                <w:color w:val="auto"/>
                <w:sz w:val="22"/>
                <w:szCs w:val="22"/>
              </w:rPr>
            </w:pPr>
            <w:r w:rsidRPr="004908C7">
              <w:rPr>
                <w:rFonts w:asciiTheme="majorHAnsi" w:hAnsiTheme="majorHAnsi" w:cstheme="majorHAnsi"/>
                <w:color w:val="auto"/>
                <w:sz w:val="22"/>
                <w:szCs w:val="22"/>
              </w:rPr>
              <w:t>$ 0.000,0</w:t>
            </w:r>
          </w:p>
        </w:tc>
        <w:tc>
          <w:tcPr>
            <w:tcW w:w="474"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6261FBB4" w14:textId="1563677B">
            <w:pPr>
              <w:jc w:val="both"/>
              <w:rPr>
                <w:rFonts w:asciiTheme="majorHAnsi" w:hAnsiTheme="majorHAnsi" w:cstheme="majorHAnsi"/>
                <w:b/>
                <w:color w:val="auto"/>
                <w:sz w:val="22"/>
                <w:szCs w:val="22"/>
              </w:rPr>
            </w:pPr>
            <w:r w:rsidRPr="004908C7">
              <w:rPr>
                <w:rFonts w:asciiTheme="majorHAnsi" w:hAnsiTheme="majorHAnsi" w:cstheme="majorHAnsi"/>
                <w:color w:val="auto"/>
                <w:sz w:val="22"/>
                <w:szCs w:val="22"/>
              </w:rPr>
              <w:t>$ 0.000,0</w:t>
            </w:r>
          </w:p>
        </w:tc>
        <w:tc>
          <w:tcPr>
            <w:tcW w:w="313"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6402017A" w14:textId="1AC7781B">
            <w:pPr>
              <w:jc w:val="both"/>
              <w:rPr>
                <w:rFonts w:asciiTheme="majorHAnsi" w:hAnsiTheme="majorHAnsi" w:cstheme="majorHAnsi"/>
                <w:b/>
                <w:color w:val="auto"/>
                <w:sz w:val="22"/>
                <w:szCs w:val="22"/>
              </w:rPr>
            </w:pPr>
            <w:r w:rsidRPr="004908C7">
              <w:rPr>
                <w:rFonts w:asciiTheme="majorHAnsi" w:hAnsiTheme="majorHAnsi" w:cstheme="majorHAnsi"/>
                <w:color w:val="auto"/>
                <w:sz w:val="22"/>
                <w:szCs w:val="22"/>
              </w:rPr>
              <w:t>0,0%</w:t>
            </w:r>
          </w:p>
        </w:tc>
        <w:tc>
          <w:tcPr>
            <w:tcW w:w="382"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3BFFA466" w14:textId="3F2F5805">
            <w:pPr>
              <w:jc w:val="both"/>
              <w:rPr>
                <w:rFonts w:asciiTheme="majorHAnsi" w:hAnsiTheme="majorHAnsi" w:cstheme="majorHAnsi"/>
                <w:b/>
                <w:color w:val="auto"/>
                <w:sz w:val="22"/>
                <w:szCs w:val="22"/>
              </w:rPr>
            </w:pPr>
            <w:r w:rsidRPr="004908C7">
              <w:rPr>
                <w:rFonts w:asciiTheme="majorHAnsi" w:hAnsiTheme="majorHAnsi" w:cstheme="majorHAnsi"/>
                <w:color w:val="auto"/>
                <w:sz w:val="22"/>
                <w:szCs w:val="22"/>
              </w:rPr>
              <w:t>$ 0.000,0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5952B94A" w14:textId="2A303FE1">
            <w:pPr>
              <w:jc w:val="both"/>
              <w:rPr>
                <w:rFonts w:asciiTheme="majorHAnsi" w:hAnsiTheme="majorHAnsi" w:cstheme="majorHAnsi"/>
                <w:b/>
                <w:color w:val="auto"/>
                <w:sz w:val="22"/>
                <w:szCs w:val="22"/>
              </w:rPr>
            </w:pPr>
            <w:r w:rsidRPr="004908C7">
              <w:rPr>
                <w:rFonts w:asciiTheme="majorHAnsi" w:hAnsiTheme="majorHAnsi" w:cstheme="majorHAnsi"/>
                <w:color w:val="auto"/>
                <w:sz w:val="22"/>
                <w:szCs w:val="22"/>
              </w:rPr>
              <w:t>0,0%</w:t>
            </w:r>
          </w:p>
        </w:tc>
      </w:tr>
      <w:tr w:rsidRPr="004908C7" w:rsidR="004908C7" w:rsidTr="002D172C" w14:paraId="745D8909" w14:textId="77777777">
        <w:trPr>
          <w:trHeight w:val="334"/>
          <w:jc w:val="center"/>
        </w:trPr>
        <w:tc>
          <w:tcPr>
            <w:tcW w:w="855"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73611150" w14:textId="77777777">
            <w:pPr>
              <w:ind w:right="69"/>
              <w:jc w:val="both"/>
              <w:rPr>
                <w:rFonts w:asciiTheme="majorHAnsi" w:hAnsiTheme="majorHAnsi" w:cstheme="majorHAnsi"/>
                <w:bCs/>
                <w:color w:val="auto"/>
                <w:sz w:val="22"/>
                <w:szCs w:val="22"/>
              </w:rPr>
            </w:pPr>
            <w:r w:rsidRPr="004908C7">
              <w:rPr>
                <w:rFonts w:asciiTheme="majorHAnsi" w:hAnsiTheme="majorHAnsi" w:cstheme="majorHAnsi"/>
                <w:bCs/>
                <w:color w:val="auto"/>
                <w:sz w:val="22"/>
                <w:szCs w:val="22"/>
              </w:rPr>
              <w:t>Por un espacio</w:t>
            </w:r>
          </w:p>
          <w:p w:rsidRPr="004908C7" w:rsidR="002D172C" w:rsidP="004908C7" w:rsidRDefault="002D172C" w14:paraId="52857882" w14:textId="6DE21A3A">
            <w:pPr>
              <w:ind w:right="69"/>
              <w:jc w:val="both"/>
              <w:rPr>
                <w:rFonts w:asciiTheme="majorHAnsi" w:hAnsiTheme="majorHAnsi" w:cstheme="majorHAnsi"/>
                <w:bCs/>
                <w:color w:val="auto"/>
                <w:sz w:val="22"/>
                <w:szCs w:val="22"/>
              </w:rPr>
            </w:pPr>
            <w:r w:rsidRPr="004908C7">
              <w:rPr>
                <w:rFonts w:asciiTheme="majorHAnsi" w:hAnsiTheme="majorHAnsi" w:cstheme="majorHAnsi"/>
                <w:bCs/>
                <w:color w:val="auto"/>
                <w:sz w:val="22"/>
                <w:szCs w:val="22"/>
              </w:rPr>
              <w:t>publico mejor para todos</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656CF0A9" w14:textId="6BE5C5C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277"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1F5970A4" w14:textId="2717EEE4">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454316F9" w14:textId="3946E6F2">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$ 5.574,0</w:t>
            </w:r>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39D52EAA" w14:textId="2F74AC0C">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97%</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426C124A" w14:textId="53B36671">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277"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47067541" w14:textId="76B3EDF1">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5DCD0651" w14:textId="7127859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474"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1D784B1D" w14:textId="2187C78E">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313"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2AE64A6A" w14:textId="70FF636E">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382"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5FC184CB" w14:textId="109672CB">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1E105A1B" w14:textId="76BE84B9">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r>
      <w:tr w:rsidRPr="004908C7" w:rsidR="004908C7" w:rsidTr="002D172C" w14:paraId="499AEC8C" w14:textId="77777777">
        <w:trPr>
          <w:trHeight w:val="334"/>
          <w:jc w:val="center"/>
        </w:trPr>
        <w:tc>
          <w:tcPr>
            <w:tcW w:w="855"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611491D7" w14:textId="77777777">
            <w:pPr>
              <w:ind w:right="69"/>
              <w:jc w:val="both"/>
              <w:rPr>
                <w:rFonts w:asciiTheme="majorHAnsi" w:hAnsiTheme="majorHAnsi" w:cstheme="majorHAnsi"/>
                <w:bCs/>
                <w:color w:val="auto"/>
                <w:sz w:val="22"/>
                <w:szCs w:val="22"/>
              </w:rPr>
            </w:pPr>
            <w:r w:rsidRPr="004908C7">
              <w:rPr>
                <w:rFonts w:asciiTheme="majorHAnsi" w:hAnsiTheme="majorHAnsi" w:cstheme="majorHAnsi"/>
                <w:bCs/>
                <w:color w:val="auto"/>
                <w:sz w:val="22"/>
                <w:szCs w:val="22"/>
              </w:rPr>
              <w:t>Santa Fe,</w:t>
            </w:r>
          </w:p>
          <w:p w:rsidRPr="004908C7" w:rsidR="002D172C" w:rsidP="004908C7" w:rsidRDefault="002D172C" w14:paraId="5C725A8B" w14:textId="6D2BD9B1">
            <w:pPr>
              <w:ind w:right="69"/>
              <w:jc w:val="both"/>
              <w:rPr>
                <w:rFonts w:asciiTheme="majorHAnsi" w:hAnsiTheme="majorHAnsi" w:cstheme="majorHAnsi"/>
                <w:bCs/>
                <w:color w:val="auto"/>
                <w:sz w:val="22"/>
                <w:szCs w:val="22"/>
              </w:rPr>
            </w:pPr>
            <w:r w:rsidRPr="004908C7">
              <w:rPr>
                <w:rFonts w:asciiTheme="majorHAnsi" w:hAnsiTheme="majorHAnsi" w:cstheme="majorHAnsi"/>
                <w:bCs/>
                <w:color w:val="auto"/>
                <w:sz w:val="22"/>
                <w:szCs w:val="22"/>
              </w:rPr>
              <w:t>territorio seguro</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2A087EFC" w14:textId="5F1A1FEE">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277"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22FC4006" w14:textId="445C8AA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4230DBAE" w14:textId="2785DBB9">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$ 3.060,0</w:t>
            </w:r>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67687036" w14:textId="3B131E50">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71%</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2CA5A4D4" w14:textId="02E589D2">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277"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69B1315B" w14:textId="0A72B4DA">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4DBF4FD1" w14:textId="7F16B2AD">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474"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3F65E403" w14:textId="68A26E76">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313"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42E90DD3" w14:textId="3A748BE5">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382"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01C41D1D" w14:textId="2427A0AB">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5B9DA39F" w14:textId="1F4B76BF">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r>
      <w:tr w:rsidRPr="004908C7" w:rsidR="004908C7" w:rsidTr="002D172C" w14:paraId="5ADFCC77" w14:textId="77777777">
        <w:trPr>
          <w:trHeight w:val="334"/>
          <w:jc w:val="center"/>
        </w:trPr>
        <w:tc>
          <w:tcPr>
            <w:tcW w:w="855"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5C0C2A41" w14:textId="77777777">
            <w:pPr>
              <w:ind w:right="69"/>
              <w:jc w:val="both"/>
              <w:rPr>
                <w:rFonts w:asciiTheme="majorHAnsi" w:hAnsiTheme="majorHAnsi" w:cstheme="majorHAnsi"/>
                <w:bCs/>
                <w:color w:val="auto"/>
                <w:sz w:val="22"/>
                <w:szCs w:val="22"/>
              </w:rPr>
            </w:pPr>
            <w:proofErr w:type="spellStart"/>
            <w:r w:rsidRPr="004908C7">
              <w:rPr>
                <w:rFonts w:asciiTheme="majorHAnsi" w:hAnsiTheme="majorHAnsi" w:cstheme="majorHAnsi"/>
                <w:bCs/>
                <w:color w:val="auto"/>
                <w:sz w:val="22"/>
                <w:szCs w:val="22"/>
              </w:rPr>
              <w:t>Renaturalizando</w:t>
            </w:r>
            <w:proofErr w:type="spellEnd"/>
          </w:p>
          <w:p w:rsidRPr="004908C7" w:rsidR="002D172C" w:rsidP="004908C7" w:rsidRDefault="002D172C" w14:paraId="61C73253" w14:textId="7CB64FDF">
            <w:pPr>
              <w:ind w:right="69"/>
              <w:jc w:val="both"/>
              <w:rPr>
                <w:rFonts w:asciiTheme="majorHAnsi" w:hAnsiTheme="majorHAnsi" w:cstheme="majorHAnsi"/>
                <w:bCs/>
                <w:color w:val="auto"/>
                <w:sz w:val="22"/>
                <w:szCs w:val="22"/>
              </w:rPr>
            </w:pPr>
            <w:r w:rsidRPr="004908C7">
              <w:rPr>
                <w:rFonts w:asciiTheme="majorHAnsi" w:hAnsiTheme="majorHAnsi" w:cstheme="majorHAnsi"/>
                <w:bCs/>
                <w:color w:val="auto"/>
                <w:sz w:val="22"/>
                <w:szCs w:val="22"/>
              </w:rPr>
              <w:t>las zonas verdes de Santa Fe</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31E28334" w14:textId="0D8191D2">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277"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59D02EB1" w14:textId="7D1FE930">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229C1D1C" w14:textId="7AD5EDCE">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$ 847,0</w:t>
            </w:r>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5A1588B9" w14:textId="33EE3373">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99%</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072AFAFA" w14:textId="19EBB5F0">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277"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16EAED2A" w14:textId="5140D8B9">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4D991B68" w14:textId="166ECD20">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474"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05BD32A3" w14:textId="53B7693E">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313"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464C4020" w14:textId="3E4D5E91">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382"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7644EC34" w14:textId="3931C1DC">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4D268C43" w14:textId="44E6DEF3">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r>
      <w:tr w:rsidRPr="004908C7" w:rsidR="004908C7" w:rsidTr="002D172C" w14:paraId="14031C2B" w14:textId="77777777">
        <w:trPr>
          <w:trHeight w:val="334"/>
          <w:jc w:val="center"/>
        </w:trPr>
        <w:tc>
          <w:tcPr>
            <w:tcW w:w="855"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6E1F2B2F" w14:textId="77777777">
            <w:pPr>
              <w:ind w:right="69"/>
              <w:jc w:val="both"/>
              <w:rPr>
                <w:rFonts w:asciiTheme="majorHAnsi" w:hAnsiTheme="majorHAnsi" w:cstheme="majorHAnsi"/>
                <w:bCs/>
                <w:color w:val="auto"/>
                <w:sz w:val="22"/>
                <w:szCs w:val="22"/>
              </w:rPr>
            </w:pPr>
            <w:r w:rsidRPr="004908C7">
              <w:rPr>
                <w:rFonts w:asciiTheme="majorHAnsi" w:hAnsiTheme="majorHAnsi" w:cstheme="majorHAnsi"/>
                <w:bCs/>
                <w:color w:val="auto"/>
                <w:sz w:val="22"/>
                <w:szCs w:val="22"/>
              </w:rPr>
              <w:t>Santa Fe por una</w:t>
            </w:r>
          </w:p>
          <w:p w:rsidRPr="004908C7" w:rsidR="002D172C" w:rsidP="004908C7" w:rsidRDefault="002D172C" w14:paraId="2D493122" w14:textId="3CC8A196">
            <w:pPr>
              <w:ind w:right="69"/>
              <w:jc w:val="both"/>
              <w:rPr>
                <w:rFonts w:asciiTheme="majorHAnsi" w:hAnsiTheme="majorHAnsi" w:cstheme="majorHAnsi"/>
                <w:bCs/>
                <w:color w:val="auto"/>
                <w:sz w:val="22"/>
                <w:szCs w:val="22"/>
              </w:rPr>
            </w:pPr>
            <w:r w:rsidRPr="004908C7">
              <w:rPr>
                <w:rFonts w:asciiTheme="majorHAnsi" w:hAnsiTheme="majorHAnsi" w:cstheme="majorHAnsi"/>
                <w:bCs/>
                <w:color w:val="auto"/>
                <w:sz w:val="22"/>
                <w:szCs w:val="22"/>
              </w:rPr>
              <w:t>ruralidad emprendedora</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6BEEA8DC" w14:textId="12EE5942">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277"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3DD0F303" w14:textId="0B7E6E52">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140793EF" w14:textId="1ED369A8">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$ 235,0</w:t>
            </w:r>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01C2E323" w14:textId="389F1E24">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99%</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2C9068BE" w14:textId="75360742">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277"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3B0F0F40" w14:textId="57066F09">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4BC8ED01" w14:textId="6A3E4558">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474"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763928A2" w14:textId="72EACDE3">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313"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09D8D6ED" w14:textId="34E982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382"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5EB9F02D" w14:textId="7D3ED296">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1E3FE363" w14:textId="6E21D002">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r>
      <w:tr w:rsidRPr="004908C7" w:rsidR="004908C7" w:rsidTr="002D172C" w14:paraId="73FC19E9" w14:textId="77777777">
        <w:trPr>
          <w:trHeight w:val="334"/>
          <w:jc w:val="center"/>
        </w:trPr>
        <w:tc>
          <w:tcPr>
            <w:tcW w:w="855"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0F571705" w14:textId="0A9E52C3">
            <w:pPr>
              <w:ind w:right="69"/>
              <w:jc w:val="both"/>
              <w:rPr>
                <w:rFonts w:asciiTheme="majorHAnsi" w:hAnsiTheme="majorHAnsi" w:cstheme="majorHAnsi"/>
                <w:bCs/>
                <w:color w:val="auto"/>
                <w:sz w:val="22"/>
                <w:szCs w:val="22"/>
              </w:rPr>
            </w:pPr>
            <w:r w:rsidRPr="004908C7">
              <w:rPr>
                <w:rFonts w:asciiTheme="majorHAnsi" w:hAnsiTheme="majorHAnsi" w:cstheme="majorHAnsi"/>
                <w:bCs/>
                <w:color w:val="auto"/>
                <w:sz w:val="22"/>
                <w:szCs w:val="22"/>
              </w:rPr>
              <w:lastRenderedPageBreak/>
              <w:t>Santa Fe al día</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1B1AD2B7" w14:textId="19279E63">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277"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6F127D49" w14:textId="6B63BD29">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335D4C50" w14:textId="78CDCC51">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$ 3.673,0</w:t>
            </w:r>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1D455708" w14:textId="2D16E4E3">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96%</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082889B4" w14:textId="57B3DF4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277"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16376FEC" w14:textId="7972DDE1">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67CD66AE" w14:textId="3178959A">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474"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4DE91905" w14:textId="74BA7A28">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313"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0271BFAB" w14:textId="30ED582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382"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60D2B758" w14:textId="1C5BA151">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0ED09BF7" w14:textId="02486F6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r>
      <w:tr w:rsidRPr="004908C7" w:rsidR="004908C7" w:rsidTr="002D172C" w14:paraId="7B285FBD" w14:textId="77777777">
        <w:trPr>
          <w:trHeight w:val="334"/>
          <w:jc w:val="center"/>
        </w:trPr>
        <w:tc>
          <w:tcPr>
            <w:tcW w:w="855"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50D7E8C6" w14:textId="34CA3BBB">
            <w:pPr>
              <w:ind w:right="69"/>
              <w:jc w:val="both"/>
              <w:rPr>
                <w:rFonts w:asciiTheme="majorHAnsi" w:hAnsiTheme="majorHAnsi" w:cstheme="majorHAnsi"/>
                <w:bCs/>
                <w:color w:val="auto"/>
                <w:sz w:val="22"/>
                <w:szCs w:val="22"/>
              </w:rPr>
            </w:pPr>
            <w:r w:rsidRPr="004908C7">
              <w:rPr>
                <w:rFonts w:asciiTheme="majorHAnsi" w:hAnsiTheme="majorHAnsi" w:cstheme="majorHAnsi"/>
                <w:bCs/>
                <w:color w:val="auto"/>
                <w:sz w:val="22"/>
                <w:szCs w:val="22"/>
              </w:rPr>
              <w:t>Voz para todos</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0609C90D" w14:textId="3E615201">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277"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4072B863" w14:textId="60AF6851">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0C187E71" w14:textId="780FF8E9">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$ 5.537,0</w:t>
            </w:r>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22B76BAD" w14:textId="2AFC5E4F">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94%</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71AA8F48" w14:textId="4C950E0B">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277"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3747A947" w14:textId="0DB70426">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5335E6D4" w14:textId="54FD07BA">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474"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55E52B48" w14:textId="0D5B8EF3">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313"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53BA41F2" w14:textId="0C87ADC3">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382"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2B80C41F" w14:textId="4C21CF21">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05F09FA0" w14:textId="48141528">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r>
      <w:tr w:rsidRPr="004908C7" w:rsidR="004908C7" w:rsidTr="002D172C" w14:paraId="3B765D20" w14:textId="77777777">
        <w:trPr>
          <w:trHeight w:val="346"/>
          <w:jc w:val="center"/>
        </w:trPr>
        <w:tc>
          <w:tcPr>
            <w:tcW w:w="855"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7B6C3399" w14:textId="21AAC1A9">
            <w:pPr>
              <w:ind w:right="-30"/>
              <w:jc w:val="both"/>
              <w:rPr>
                <w:rFonts w:asciiTheme="majorHAnsi" w:hAnsiTheme="majorHAnsi" w:cstheme="majorHAnsi"/>
                <w:color w:val="auto"/>
                <w:sz w:val="22"/>
                <w:szCs w:val="22"/>
              </w:rPr>
            </w:pPr>
            <w:r w:rsidRPr="004908C7">
              <w:rPr>
                <w:rFonts w:asciiTheme="majorHAnsi" w:hAnsiTheme="majorHAnsi" w:cstheme="majorHAnsi"/>
                <w:bCs/>
                <w:color w:val="auto"/>
                <w:sz w:val="22"/>
                <w:szCs w:val="22"/>
              </w:rPr>
              <w:t>Santa fe activo con el envejecimiento, cuidador e incluyente</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76193C2B" w14:textId="2D2AB17E">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277"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32D85A69" w14:textId="34B94B0E">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399F5B49" w14:textId="34FC60AA">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7644F10A" w14:textId="34AE6EA9">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33445F2B" w14:textId="58A16868">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$ 5.890,0</w:t>
            </w:r>
          </w:p>
        </w:tc>
        <w:tc>
          <w:tcPr>
            <w:tcW w:w="277"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6756C596" w14:textId="4A616552">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65,9%</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6FA4BB6A" w14:textId="4558CBA5">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$ 6.489,0</w:t>
            </w:r>
          </w:p>
        </w:tc>
        <w:tc>
          <w:tcPr>
            <w:tcW w:w="474"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34A4AA01" w14:textId="0B6C0DBD">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xml:space="preserve">$ </w:t>
            </w:r>
            <w:r w:rsidRPr="004908C7" w:rsidR="00A323CF">
              <w:rPr>
                <w:rFonts w:asciiTheme="majorHAnsi" w:hAnsiTheme="majorHAnsi" w:cstheme="majorHAnsi"/>
                <w:color w:val="auto"/>
                <w:sz w:val="22"/>
                <w:szCs w:val="22"/>
              </w:rPr>
              <w:t>4.276</w:t>
            </w:r>
            <w:r w:rsidRPr="004908C7">
              <w:rPr>
                <w:rFonts w:asciiTheme="majorHAnsi" w:hAnsiTheme="majorHAnsi" w:cstheme="majorHAnsi"/>
                <w:color w:val="auto"/>
                <w:sz w:val="22"/>
                <w:szCs w:val="22"/>
              </w:rPr>
              <w:t>,0</w:t>
            </w:r>
          </w:p>
        </w:tc>
        <w:tc>
          <w:tcPr>
            <w:tcW w:w="313"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786DBD" w14:paraId="1E13295B" w14:textId="05607490">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65,9</w:t>
            </w:r>
            <w:r w:rsidRPr="004908C7" w:rsidR="002D172C">
              <w:rPr>
                <w:rFonts w:asciiTheme="majorHAnsi" w:hAnsiTheme="majorHAnsi" w:cstheme="majorHAnsi"/>
                <w:color w:val="auto"/>
                <w:sz w:val="22"/>
                <w:szCs w:val="22"/>
              </w:rPr>
              <w:t>%</w:t>
            </w:r>
          </w:p>
        </w:tc>
        <w:tc>
          <w:tcPr>
            <w:tcW w:w="382"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4C61FFDF" w14:textId="1AF1FAA3">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xml:space="preserve">$ </w:t>
            </w:r>
            <w:r w:rsidRPr="004908C7" w:rsidR="009570B6">
              <w:rPr>
                <w:rFonts w:asciiTheme="majorHAnsi" w:hAnsiTheme="majorHAnsi" w:cstheme="majorHAnsi"/>
                <w:color w:val="auto"/>
                <w:sz w:val="22"/>
                <w:szCs w:val="22"/>
              </w:rPr>
              <w:t>2.526</w:t>
            </w:r>
            <w:r w:rsidRPr="004908C7">
              <w:rPr>
                <w:rFonts w:asciiTheme="majorHAnsi" w:hAnsiTheme="majorHAnsi" w:cstheme="majorHAnsi"/>
                <w:color w:val="auto"/>
                <w:sz w:val="22"/>
                <w:szCs w:val="22"/>
              </w:rPr>
              <w:t>,0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B064A3" w14:paraId="3DA6FBE9" w14:textId="69DD06BF">
            <w:pPr>
              <w:jc w:val="both"/>
              <w:rPr>
                <w:rFonts w:asciiTheme="majorHAnsi" w:hAnsiTheme="majorHAnsi" w:cstheme="majorHAnsi"/>
                <w:bCs/>
                <w:color w:val="auto"/>
                <w:sz w:val="22"/>
                <w:szCs w:val="22"/>
              </w:rPr>
            </w:pPr>
            <w:r w:rsidRPr="004908C7">
              <w:rPr>
                <w:rFonts w:asciiTheme="majorHAnsi" w:hAnsiTheme="majorHAnsi" w:cstheme="majorHAnsi"/>
                <w:color w:val="auto"/>
                <w:sz w:val="22"/>
                <w:szCs w:val="22"/>
              </w:rPr>
              <w:t>38,9</w:t>
            </w:r>
            <w:r w:rsidRPr="004908C7" w:rsidR="002D172C">
              <w:rPr>
                <w:rFonts w:asciiTheme="majorHAnsi" w:hAnsiTheme="majorHAnsi" w:cstheme="majorHAnsi"/>
                <w:color w:val="auto"/>
                <w:sz w:val="22"/>
                <w:szCs w:val="22"/>
              </w:rPr>
              <w:t>%</w:t>
            </w:r>
          </w:p>
        </w:tc>
      </w:tr>
      <w:tr w:rsidRPr="004908C7" w:rsidR="004908C7" w:rsidTr="002D172C" w14:paraId="15A57B69" w14:textId="77777777">
        <w:trPr>
          <w:trHeight w:val="346"/>
          <w:jc w:val="center"/>
        </w:trPr>
        <w:tc>
          <w:tcPr>
            <w:tcW w:w="855"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74D0A8F4" w14:textId="7F45C6B4">
            <w:pPr>
              <w:ind w:right="69"/>
              <w:jc w:val="both"/>
              <w:rPr>
                <w:rFonts w:asciiTheme="majorHAnsi" w:hAnsiTheme="majorHAnsi" w:cstheme="majorHAnsi"/>
                <w:color w:val="auto"/>
                <w:sz w:val="22"/>
                <w:szCs w:val="22"/>
              </w:rPr>
            </w:pPr>
            <w:r w:rsidRPr="004908C7">
              <w:rPr>
                <w:rFonts w:asciiTheme="majorHAnsi" w:hAnsiTheme="majorHAnsi" w:cstheme="majorHAnsi"/>
                <w:bCs/>
                <w:color w:val="auto"/>
                <w:sz w:val="22"/>
                <w:szCs w:val="22"/>
              </w:rPr>
              <w:t>Santa Fe con un sistema de cuidado</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26687499" w14:textId="4BFDFE72">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277"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673AC029" w14:textId="174051D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3EC7D6D5" w14:textId="08E818BC">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7AAF139C" w14:textId="4A1EB7F4">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1C5F5AC0" w14:textId="3C9F737B">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$ 2.113,0</w:t>
            </w:r>
          </w:p>
        </w:tc>
        <w:tc>
          <w:tcPr>
            <w:tcW w:w="277"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534990D3" w14:textId="5CD002CC">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1,86%</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441D1812" w14:textId="0219CA3F">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$ 3.600,0</w:t>
            </w:r>
          </w:p>
        </w:tc>
        <w:tc>
          <w:tcPr>
            <w:tcW w:w="474"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3ACD3549" w14:textId="4C66C0C0">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w:t>
            </w:r>
            <w:r w:rsidRPr="004908C7" w:rsidR="00D80586">
              <w:rPr>
                <w:rFonts w:asciiTheme="majorHAnsi" w:hAnsiTheme="majorHAnsi" w:cstheme="majorHAnsi"/>
                <w:color w:val="auto"/>
                <w:sz w:val="22"/>
                <w:szCs w:val="22"/>
              </w:rPr>
              <w:t xml:space="preserve"> 68</w:t>
            </w:r>
            <w:r w:rsidRPr="004908C7">
              <w:rPr>
                <w:rFonts w:asciiTheme="majorHAnsi" w:hAnsiTheme="majorHAnsi" w:cstheme="majorHAnsi"/>
                <w:color w:val="auto"/>
                <w:sz w:val="22"/>
                <w:szCs w:val="22"/>
              </w:rPr>
              <w:t>,0</w:t>
            </w:r>
          </w:p>
        </w:tc>
        <w:tc>
          <w:tcPr>
            <w:tcW w:w="313"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D80586" w14:paraId="2F282EA6" w14:textId="6BF3A07B">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1,9</w:t>
            </w:r>
            <w:r w:rsidRPr="004908C7" w:rsidR="002D172C">
              <w:rPr>
                <w:rFonts w:asciiTheme="majorHAnsi" w:hAnsiTheme="majorHAnsi" w:cstheme="majorHAnsi"/>
                <w:color w:val="auto"/>
                <w:sz w:val="22"/>
                <w:szCs w:val="22"/>
              </w:rPr>
              <w:t>%</w:t>
            </w:r>
          </w:p>
        </w:tc>
        <w:tc>
          <w:tcPr>
            <w:tcW w:w="382"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378DCCED" w14:textId="75C3C54B">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xml:space="preserve">$ </w:t>
            </w:r>
            <w:r w:rsidRPr="004908C7" w:rsidR="00DD758C">
              <w:rPr>
                <w:rFonts w:asciiTheme="majorHAnsi" w:hAnsiTheme="majorHAnsi" w:cstheme="majorHAnsi"/>
                <w:color w:val="auto"/>
                <w:sz w:val="22"/>
                <w:szCs w:val="22"/>
              </w:rPr>
              <w:t>2</w:t>
            </w:r>
            <w:r w:rsidRPr="004908C7">
              <w:rPr>
                <w:rFonts w:asciiTheme="majorHAnsi" w:hAnsiTheme="majorHAnsi" w:cstheme="majorHAnsi"/>
                <w:color w:val="auto"/>
                <w:sz w:val="22"/>
                <w:szCs w:val="22"/>
              </w:rPr>
              <w:t>,0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20DE10F0" w14:textId="7274C7C7">
            <w:pPr>
              <w:jc w:val="both"/>
              <w:rPr>
                <w:rFonts w:asciiTheme="majorHAnsi" w:hAnsiTheme="majorHAnsi" w:cstheme="majorHAnsi"/>
                <w:bCs/>
                <w:color w:val="auto"/>
                <w:sz w:val="22"/>
                <w:szCs w:val="22"/>
              </w:rPr>
            </w:pPr>
            <w:r w:rsidRPr="004908C7">
              <w:rPr>
                <w:rFonts w:asciiTheme="majorHAnsi" w:hAnsiTheme="majorHAnsi" w:cstheme="majorHAnsi"/>
                <w:color w:val="auto"/>
                <w:sz w:val="22"/>
                <w:szCs w:val="22"/>
              </w:rPr>
              <w:t>0,0</w:t>
            </w:r>
            <w:r w:rsidRPr="004908C7" w:rsidR="00DD758C">
              <w:rPr>
                <w:rFonts w:asciiTheme="majorHAnsi" w:hAnsiTheme="majorHAnsi" w:cstheme="majorHAnsi"/>
                <w:color w:val="auto"/>
                <w:sz w:val="22"/>
                <w:szCs w:val="22"/>
              </w:rPr>
              <w:t>6</w:t>
            </w:r>
            <w:r w:rsidRPr="004908C7">
              <w:rPr>
                <w:rFonts w:asciiTheme="majorHAnsi" w:hAnsiTheme="majorHAnsi" w:cstheme="majorHAnsi"/>
                <w:color w:val="auto"/>
                <w:sz w:val="22"/>
                <w:szCs w:val="22"/>
              </w:rPr>
              <w:t>%</w:t>
            </w:r>
          </w:p>
        </w:tc>
      </w:tr>
      <w:tr w:rsidRPr="004908C7" w:rsidR="004908C7" w:rsidTr="002D172C" w14:paraId="7D766404" w14:textId="77777777">
        <w:trPr>
          <w:trHeight w:val="346"/>
          <w:jc w:val="center"/>
        </w:trPr>
        <w:tc>
          <w:tcPr>
            <w:tcW w:w="855"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5A74ED15" w14:textId="54539795">
            <w:pPr>
              <w:ind w:right="69"/>
              <w:jc w:val="both"/>
              <w:rPr>
                <w:rFonts w:asciiTheme="majorHAnsi" w:hAnsiTheme="majorHAnsi" w:cstheme="majorHAnsi"/>
                <w:color w:val="auto"/>
                <w:sz w:val="22"/>
                <w:szCs w:val="22"/>
              </w:rPr>
            </w:pPr>
            <w:r w:rsidRPr="004908C7">
              <w:rPr>
                <w:rFonts w:asciiTheme="majorHAnsi" w:hAnsiTheme="majorHAnsi" w:cstheme="majorHAnsi"/>
                <w:bCs/>
                <w:color w:val="auto"/>
                <w:sz w:val="22"/>
                <w:szCs w:val="22"/>
              </w:rPr>
              <w:t>Santa fe mejora la gestión en salud</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77BF77B8" w14:textId="533B4B70">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277"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10B1D296" w14:textId="6E56DB4D">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12DEC751" w14:textId="39462DD8">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7643EECB" w14:textId="07DE1B44">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18DC9D23" w14:textId="2737FEBC">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$ 137,0</w:t>
            </w:r>
          </w:p>
        </w:tc>
        <w:tc>
          <w:tcPr>
            <w:tcW w:w="277"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2CF7E6B0"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0C09A519" w14:textId="1FA08954">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$ 180,0</w:t>
            </w:r>
          </w:p>
        </w:tc>
        <w:tc>
          <w:tcPr>
            <w:tcW w:w="474"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09DD3D97"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313"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7A4098F8"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382"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799EDCEC"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6AD91FD9" w14:textId="77777777">
            <w:pPr>
              <w:jc w:val="both"/>
              <w:rPr>
                <w:rFonts w:asciiTheme="majorHAnsi" w:hAnsiTheme="majorHAnsi" w:cstheme="majorHAnsi"/>
                <w:bCs/>
                <w:color w:val="auto"/>
                <w:sz w:val="22"/>
                <w:szCs w:val="22"/>
              </w:rPr>
            </w:pPr>
            <w:r w:rsidRPr="004908C7">
              <w:rPr>
                <w:rFonts w:asciiTheme="majorHAnsi" w:hAnsiTheme="majorHAnsi" w:cstheme="majorHAnsi"/>
                <w:color w:val="auto"/>
                <w:sz w:val="22"/>
                <w:szCs w:val="22"/>
              </w:rPr>
              <w:t>0,0%</w:t>
            </w:r>
          </w:p>
        </w:tc>
      </w:tr>
      <w:tr w:rsidRPr="004908C7" w:rsidR="004908C7" w:rsidTr="002D172C" w14:paraId="6AB4A611" w14:textId="77777777">
        <w:trPr>
          <w:trHeight w:val="346"/>
          <w:jc w:val="center"/>
        </w:trPr>
        <w:tc>
          <w:tcPr>
            <w:tcW w:w="855"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6FF6C340" w14:textId="5C25BB27">
            <w:pPr>
              <w:ind w:right="69"/>
              <w:jc w:val="both"/>
              <w:rPr>
                <w:rFonts w:asciiTheme="majorHAnsi" w:hAnsiTheme="majorHAnsi" w:cstheme="majorHAnsi"/>
                <w:bCs/>
                <w:color w:val="auto"/>
                <w:sz w:val="22"/>
                <w:szCs w:val="22"/>
              </w:rPr>
            </w:pPr>
            <w:r w:rsidRPr="004908C7">
              <w:rPr>
                <w:rFonts w:asciiTheme="majorHAnsi" w:hAnsiTheme="majorHAnsi" w:cstheme="majorHAnsi"/>
                <w:bCs/>
                <w:color w:val="auto"/>
                <w:sz w:val="22"/>
                <w:szCs w:val="22"/>
              </w:rPr>
              <w:t>Santa fe atiende y previene la maternidad temprana</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68AD6502" w14:textId="3C0A7FBC">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277"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5F08FA2E" w14:textId="3695C19A">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7672AB99" w14:textId="30A7CB6D">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282DF436" w14:textId="51FBDF9E">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05FE7730" w14:textId="1A9B6BDD">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$ 137,0</w:t>
            </w:r>
          </w:p>
        </w:tc>
        <w:tc>
          <w:tcPr>
            <w:tcW w:w="277"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0E2F2F6D" w14:textId="4FFA67E0">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433B2AE9" w14:textId="45D35329">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$ 292,0</w:t>
            </w:r>
          </w:p>
        </w:tc>
        <w:tc>
          <w:tcPr>
            <w:tcW w:w="474"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4FE9FCF8" w14:textId="653422B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313"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5E9A8524" w14:textId="1C24ACC3">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382"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68F2A81E" w14:textId="460465FE">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40287245" w14:textId="31C9A11C">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r>
      <w:tr w:rsidRPr="004908C7" w:rsidR="004908C7" w:rsidTr="002D172C" w14:paraId="3598E043" w14:textId="77777777">
        <w:trPr>
          <w:trHeight w:val="346"/>
          <w:jc w:val="center"/>
        </w:trPr>
        <w:tc>
          <w:tcPr>
            <w:tcW w:w="855"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5315A897" w14:textId="05622C3E">
            <w:pPr>
              <w:ind w:right="69"/>
              <w:jc w:val="both"/>
              <w:rPr>
                <w:rFonts w:asciiTheme="majorHAnsi" w:hAnsiTheme="majorHAnsi" w:cstheme="majorHAnsi"/>
                <w:bCs/>
                <w:color w:val="auto"/>
                <w:sz w:val="22"/>
                <w:szCs w:val="22"/>
              </w:rPr>
            </w:pPr>
            <w:r w:rsidRPr="004908C7">
              <w:rPr>
                <w:rFonts w:asciiTheme="majorHAnsi" w:hAnsiTheme="majorHAnsi" w:cstheme="majorHAnsi"/>
                <w:bCs/>
                <w:color w:val="auto"/>
                <w:sz w:val="22"/>
                <w:szCs w:val="22"/>
              </w:rPr>
              <w:t>Educación inicial para santa fe</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00F18B64" w14:textId="33E8302E">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277"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4D7D2955" w14:textId="59430B4B">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55A78FF3" w14:textId="41871BBB">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184A3C10" w14:textId="638D97AA">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72EF0308" w14:textId="0891C103">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$ 447,0</w:t>
            </w:r>
          </w:p>
        </w:tc>
        <w:tc>
          <w:tcPr>
            <w:tcW w:w="277"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56544636" w14:textId="69C3C41D">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7A166CA4" w14:textId="070D6DF0">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$ 529,0</w:t>
            </w:r>
          </w:p>
        </w:tc>
        <w:tc>
          <w:tcPr>
            <w:tcW w:w="474"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4952C66A" w14:textId="4E2C0BA8">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313"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0792ADA6" w14:textId="0AC804E6">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382"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211C6451" w14:textId="3670AF5E">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594134F1" w14:textId="1C046B63">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r>
      <w:tr w:rsidRPr="004908C7" w:rsidR="004908C7" w:rsidTr="002D172C" w14:paraId="76BACEDF" w14:textId="77777777">
        <w:trPr>
          <w:trHeight w:val="346"/>
          <w:jc w:val="center"/>
        </w:trPr>
        <w:tc>
          <w:tcPr>
            <w:tcW w:w="855"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1DA05424" w14:textId="3CD50207">
            <w:pPr>
              <w:ind w:right="69"/>
              <w:jc w:val="both"/>
              <w:rPr>
                <w:rFonts w:asciiTheme="majorHAnsi" w:hAnsiTheme="majorHAnsi" w:cstheme="majorHAnsi"/>
                <w:bCs/>
                <w:color w:val="auto"/>
                <w:sz w:val="22"/>
                <w:szCs w:val="22"/>
              </w:rPr>
            </w:pPr>
            <w:r w:rsidRPr="004908C7">
              <w:rPr>
                <w:rFonts w:asciiTheme="majorHAnsi" w:hAnsiTheme="majorHAnsi" w:cstheme="majorHAnsi"/>
                <w:bCs/>
                <w:color w:val="auto"/>
                <w:sz w:val="22"/>
                <w:szCs w:val="22"/>
              </w:rPr>
              <w:t>Formación integral en santa fe</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2AC8992F" w14:textId="5338F66B">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277"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6CA96B13" w14:textId="2DD9D42B">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3A7DB149" w14:textId="351F3E82">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03072141" w14:textId="481F0ADA">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43936506" w14:textId="3C921BE4">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$ 219,0</w:t>
            </w:r>
          </w:p>
        </w:tc>
        <w:tc>
          <w:tcPr>
            <w:tcW w:w="277"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089769AF" w14:textId="70BAB025">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33BE022B" w14:textId="7BD159E4">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$ 267,0</w:t>
            </w:r>
          </w:p>
        </w:tc>
        <w:tc>
          <w:tcPr>
            <w:tcW w:w="474"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1B65E9D0" w14:textId="543406DD">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313"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2FC7A143" w14:textId="6AF82573">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382"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188252DF" w14:textId="4CC18C76">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5AB1EC15" w14:textId="3836630F">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r>
      <w:tr w:rsidRPr="004908C7" w:rsidR="004908C7" w:rsidTr="002D172C" w14:paraId="2751536F" w14:textId="77777777">
        <w:trPr>
          <w:trHeight w:val="346"/>
          <w:jc w:val="center"/>
        </w:trPr>
        <w:tc>
          <w:tcPr>
            <w:tcW w:w="855"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777680C1" w14:textId="4592E748">
            <w:pPr>
              <w:ind w:right="69"/>
              <w:jc w:val="both"/>
              <w:rPr>
                <w:rFonts w:asciiTheme="majorHAnsi" w:hAnsiTheme="majorHAnsi" w:cstheme="majorHAnsi"/>
                <w:bCs/>
                <w:color w:val="auto"/>
                <w:sz w:val="22"/>
                <w:szCs w:val="22"/>
              </w:rPr>
            </w:pPr>
            <w:r w:rsidRPr="004908C7">
              <w:rPr>
                <w:rFonts w:asciiTheme="majorHAnsi" w:hAnsiTheme="majorHAnsi" w:cstheme="majorHAnsi"/>
                <w:bCs/>
                <w:color w:val="auto"/>
                <w:sz w:val="22"/>
                <w:szCs w:val="22"/>
              </w:rPr>
              <w:t>Jóvenes con capacidades en santa fe</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183668B9" w14:textId="4BB174D5">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277"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7A5C3761" w14:textId="1CEAD6E1">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3EC56A97" w14:textId="07119D74">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3697017E" w14:textId="1C18AEA5">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5A21020F" w14:textId="1F5E15AF">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$ 1.907,0</w:t>
            </w:r>
          </w:p>
        </w:tc>
        <w:tc>
          <w:tcPr>
            <w:tcW w:w="277"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3F58D7A2" w14:textId="4F24AF1B">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4E55480E" w14:textId="28110B61">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$ 2.430,0</w:t>
            </w:r>
          </w:p>
        </w:tc>
        <w:tc>
          <w:tcPr>
            <w:tcW w:w="474"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38BA11A2" w14:textId="3E35B3BC">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313"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554357CE" w14:textId="2D3CFA68">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382"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138C5F84" w14:textId="175F29B9">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0B391117" w14:textId="38D04BB0">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r>
      <w:tr w:rsidRPr="004908C7" w:rsidR="004908C7" w:rsidTr="002D172C" w14:paraId="5477BFE4" w14:textId="77777777">
        <w:trPr>
          <w:trHeight w:val="346"/>
          <w:jc w:val="center"/>
        </w:trPr>
        <w:tc>
          <w:tcPr>
            <w:tcW w:w="855"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71C41053" w14:textId="2C5FFE84">
            <w:pPr>
              <w:ind w:right="69"/>
              <w:jc w:val="both"/>
              <w:rPr>
                <w:rFonts w:asciiTheme="majorHAnsi" w:hAnsiTheme="majorHAnsi" w:cstheme="majorHAnsi"/>
                <w:bCs/>
                <w:color w:val="auto"/>
                <w:sz w:val="22"/>
                <w:szCs w:val="22"/>
              </w:rPr>
            </w:pPr>
            <w:r w:rsidRPr="004908C7">
              <w:rPr>
                <w:rFonts w:asciiTheme="majorHAnsi" w:hAnsiTheme="majorHAnsi" w:cstheme="majorHAnsi"/>
                <w:bCs/>
                <w:color w:val="auto"/>
                <w:sz w:val="22"/>
                <w:szCs w:val="22"/>
              </w:rPr>
              <w:t xml:space="preserve">Vivienda y entornos dignos en el territorio urbano y </w:t>
            </w:r>
            <w:r w:rsidRPr="004908C7">
              <w:rPr>
                <w:rFonts w:asciiTheme="majorHAnsi" w:hAnsiTheme="majorHAnsi" w:cstheme="majorHAnsi"/>
                <w:bCs/>
                <w:color w:val="auto"/>
                <w:sz w:val="22"/>
                <w:szCs w:val="22"/>
              </w:rPr>
              <w:lastRenderedPageBreak/>
              <w:t>rural en santa fe</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09B33CB0" w14:textId="20644FED">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lastRenderedPageBreak/>
              <w:t>$ 0.000,0</w:t>
            </w:r>
          </w:p>
        </w:tc>
        <w:tc>
          <w:tcPr>
            <w:tcW w:w="277"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3C2BDB38" w14:textId="14AEBB01">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7985BE6B" w14:textId="0338BDF2">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1AE70F3A" w14:textId="30B5D635">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2D3FDD64" w14:textId="2E7D9B29">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$ 476,0</w:t>
            </w:r>
          </w:p>
        </w:tc>
        <w:tc>
          <w:tcPr>
            <w:tcW w:w="277"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061D1D73" w14:textId="7EA60DB3">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25FF6945" w14:textId="42CE1B1A">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$ 588,0</w:t>
            </w:r>
          </w:p>
        </w:tc>
        <w:tc>
          <w:tcPr>
            <w:tcW w:w="474"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52764126" w14:textId="1CCD05B3">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313"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1DAE3AC7" w14:textId="00606E83">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382"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4011B451" w14:textId="0E7C39D6">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023F60F8" w14:textId="4EC37A98">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r>
      <w:tr w:rsidRPr="004908C7" w:rsidR="004908C7" w:rsidTr="002D172C" w14:paraId="051BE546" w14:textId="77777777">
        <w:trPr>
          <w:trHeight w:val="346"/>
          <w:jc w:val="center"/>
        </w:trPr>
        <w:tc>
          <w:tcPr>
            <w:tcW w:w="855"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1DC7EC74" w14:textId="7A9081C4">
            <w:pPr>
              <w:ind w:right="69"/>
              <w:jc w:val="both"/>
              <w:rPr>
                <w:rFonts w:asciiTheme="majorHAnsi" w:hAnsiTheme="majorHAnsi" w:cstheme="majorHAnsi"/>
                <w:bCs/>
                <w:color w:val="auto"/>
                <w:sz w:val="22"/>
                <w:szCs w:val="22"/>
              </w:rPr>
            </w:pPr>
            <w:r w:rsidRPr="004908C7">
              <w:rPr>
                <w:rFonts w:asciiTheme="majorHAnsi" w:hAnsiTheme="majorHAnsi" w:cstheme="majorHAnsi"/>
                <w:bCs/>
                <w:color w:val="auto"/>
                <w:sz w:val="22"/>
                <w:szCs w:val="22"/>
              </w:rPr>
              <w:t xml:space="preserve">Santa </w:t>
            </w:r>
            <w:proofErr w:type="gramStart"/>
            <w:r w:rsidRPr="004908C7">
              <w:rPr>
                <w:rFonts w:asciiTheme="majorHAnsi" w:hAnsiTheme="majorHAnsi" w:cstheme="majorHAnsi"/>
                <w:bCs/>
                <w:color w:val="auto"/>
                <w:sz w:val="22"/>
                <w:szCs w:val="22"/>
              </w:rPr>
              <w:t>fe ,</w:t>
            </w:r>
            <w:proofErr w:type="gramEnd"/>
            <w:r w:rsidRPr="004908C7">
              <w:rPr>
                <w:rFonts w:asciiTheme="majorHAnsi" w:hAnsiTheme="majorHAnsi" w:cstheme="majorHAnsi"/>
                <w:bCs/>
                <w:color w:val="auto"/>
                <w:sz w:val="22"/>
                <w:szCs w:val="22"/>
              </w:rPr>
              <w:t xml:space="preserve"> referente en cultura, deporte, recreación y actividad física, con parques para el desarrollo y la salud</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19C6DB0F" w14:textId="1B4D5AC3">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277"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7CCE9BC6" w14:textId="62C5E3E4">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1D3AE628" w14:textId="2275269F">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779C3D4E" w14:textId="4859B7BD">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3FE8E30E" w14:textId="27AA5C60">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$ 601,0</w:t>
            </w:r>
          </w:p>
        </w:tc>
        <w:tc>
          <w:tcPr>
            <w:tcW w:w="277"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645B6487" w14:textId="1045148A">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32,9%</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212C8415" w14:textId="31AD9CA5">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$ 1.088,0</w:t>
            </w:r>
          </w:p>
        </w:tc>
        <w:tc>
          <w:tcPr>
            <w:tcW w:w="474"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43D3E8D4" w14:textId="4E471318">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xml:space="preserve">$ </w:t>
            </w:r>
            <w:r w:rsidRPr="004908C7" w:rsidR="00074BF8">
              <w:rPr>
                <w:rFonts w:asciiTheme="majorHAnsi" w:hAnsiTheme="majorHAnsi" w:cstheme="majorHAnsi"/>
                <w:color w:val="auto"/>
                <w:sz w:val="22"/>
                <w:szCs w:val="22"/>
              </w:rPr>
              <w:t>358</w:t>
            </w:r>
            <w:r w:rsidRPr="004908C7">
              <w:rPr>
                <w:rFonts w:asciiTheme="majorHAnsi" w:hAnsiTheme="majorHAnsi" w:cstheme="majorHAnsi"/>
                <w:color w:val="auto"/>
                <w:sz w:val="22"/>
                <w:szCs w:val="22"/>
              </w:rPr>
              <w:t>,0</w:t>
            </w:r>
          </w:p>
        </w:tc>
        <w:tc>
          <w:tcPr>
            <w:tcW w:w="313"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3397E6A2" w14:textId="74592608">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32,</w:t>
            </w:r>
            <w:r w:rsidRPr="004908C7" w:rsidR="009848CE">
              <w:rPr>
                <w:rFonts w:asciiTheme="majorHAnsi" w:hAnsiTheme="majorHAnsi" w:cstheme="majorHAnsi"/>
                <w:color w:val="auto"/>
                <w:sz w:val="22"/>
                <w:szCs w:val="22"/>
              </w:rPr>
              <w:t>9</w:t>
            </w:r>
            <w:r w:rsidRPr="004908C7">
              <w:rPr>
                <w:rFonts w:asciiTheme="majorHAnsi" w:hAnsiTheme="majorHAnsi" w:cstheme="majorHAnsi"/>
                <w:color w:val="auto"/>
                <w:sz w:val="22"/>
                <w:szCs w:val="22"/>
              </w:rPr>
              <w:t>%</w:t>
            </w:r>
          </w:p>
        </w:tc>
        <w:tc>
          <w:tcPr>
            <w:tcW w:w="382"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6577919E" w14:textId="33260B7F">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371A4027" w14:textId="5593D283">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r>
      <w:tr w:rsidRPr="004908C7" w:rsidR="004908C7" w:rsidTr="002D172C" w14:paraId="56DF6F69" w14:textId="77777777">
        <w:trPr>
          <w:trHeight w:val="346"/>
          <w:jc w:val="center"/>
        </w:trPr>
        <w:tc>
          <w:tcPr>
            <w:tcW w:w="855"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69E34071" w14:textId="796C8AF0">
            <w:pPr>
              <w:ind w:right="69"/>
              <w:jc w:val="both"/>
              <w:rPr>
                <w:rFonts w:asciiTheme="majorHAnsi" w:hAnsiTheme="majorHAnsi" w:cstheme="majorHAnsi"/>
                <w:bCs/>
                <w:color w:val="auto"/>
                <w:sz w:val="22"/>
                <w:szCs w:val="22"/>
              </w:rPr>
            </w:pPr>
            <w:r w:rsidRPr="004908C7">
              <w:rPr>
                <w:rFonts w:asciiTheme="majorHAnsi" w:hAnsiTheme="majorHAnsi" w:cstheme="majorHAnsi"/>
                <w:bCs/>
                <w:color w:val="auto"/>
                <w:sz w:val="22"/>
                <w:szCs w:val="22"/>
              </w:rPr>
              <w:t>Apropiación ciudadana del arte, la cultura y el patrimonio en santa fe</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4E2C1B52" w14:textId="7A7858DB">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277"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0D2104B0" w14:textId="6F5E85A0">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46BD9CFE" w14:textId="0978D623">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733C99EE" w14:textId="697A43F2">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76EA419C" w14:textId="5BBE7401">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$ 1.023,0</w:t>
            </w:r>
          </w:p>
        </w:tc>
        <w:tc>
          <w:tcPr>
            <w:tcW w:w="277"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13E3EB25" w14:textId="12594CBD">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29C0AC74" w14:textId="1DBFA61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$ 1.445,0</w:t>
            </w:r>
          </w:p>
        </w:tc>
        <w:tc>
          <w:tcPr>
            <w:tcW w:w="474"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5FA4B8F4" w14:textId="1CF59DC6">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313"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4D58482C" w14:textId="21551909">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382"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4ED5B087" w14:textId="77F1D43C">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76E1FE23" w14:textId="13680094">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r>
      <w:tr w:rsidRPr="004908C7" w:rsidR="004908C7" w:rsidTr="002D172C" w14:paraId="4D3F546E" w14:textId="77777777">
        <w:trPr>
          <w:trHeight w:val="346"/>
          <w:jc w:val="center"/>
        </w:trPr>
        <w:tc>
          <w:tcPr>
            <w:tcW w:w="855"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25BA6160" w14:textId="5BB1D63F">
            <w:pPr>
              <w:ind w:right="69"/>
              <w:jc w:val="both"/>
              <w:rPr>
                <w:rFonts w:asciiTheme="majorHAnsi" w:hAnsiTheme="majorHAnsi" w:cstheme="majorHAnsi"/>
                <w:bCs/>
                <w:color w:val="auto"/>
                <w:sz w:val="22"/>
                <w:szCs w:val="22"/>
              </w:rPr>
            </w:pPr>
            <w:r w:rsidRPr="004908C7">
              <w:rPr>
                <w:rFonts w:asciiTheme="majorHAnsi" w:hAnsiTheme="majorHAnsi" w:cstheme="majorHAnsi"/>
                <w:bCs/>
                <w:color w:val="auto"/>
                <w:sz w:val="22"/>
                <w:szCs w:val="22"/>
              </w:rPr>
              <w:t>Santa fe rural</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7A36785D" w14:textId="655CD1AE">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277"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16B4757C" w14:textId="4CE0FBA0">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240BC687" w14:textId="0CC1332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72CBF086" w14:textId="65A54C8F">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14D72976" w14:textId="1BBF6F05">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$ 327,0</w:t>
            </w:r>
          </w:p>
        </w:tc>
        <w:tc>
          <w:tcPr>
            <w:tcW w:w="277"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1D5E532F" w14:textId="56BFB682">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46A9F835" w14:textId="086D059B">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$ 578,0</w:t>
            </w:r>
          </w:p>
        </w:tc>
        <w:tc>
          <w:tcPr>
            <w:tcW w:w="474"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01A3E3B2" w14:textId="337557A8">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313"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0762E05C" w14:textId="2B5A0DAC">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382"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7745E1D7" w14:textId="0E6CB79E">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4EF5F831" w14:textId="7BCCE636">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r>
      <w:tr w:rsidRPr="004908C7" w:rsidR="004908C7" w:rsidTr="002D172C" w14:paraId="2F14A529" w14:textId="77777777">
        <w:trPr>
          <w:trHeight w:val="346"/>
          <w:jc w:val="center"/>
        </w:trPr>
        <w:tc>
          <w:tcPr>
            <w:tcW w:w="855"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74E9F212" w14:textId="1DA0679C">
            <w:pPr>
              <w:ind w:right="69"/>
              <w:jc w:val="both"/>
              <w:rPr>
                <w:rFonts w:asciiTheme="majorHAnsi" w:hAnsiTheme="majorHAnsi" w:cstheme="majorHAnsi"/>
                <w:bCs/>
                <w:color w:val="auto"/>
                <w:sz w:val="22"/>
                <w:szCs w:val="22"/>
              </w:rPr>
            </w:pPr>
            <w:r w:rsidRPr="004908C7">
              <w:rPr>
                <w:rFonts w:asciiTheme="majorHAnsi" w:hAnsiTheme="majorHAnsi" w:cstheme="majorHAnsi"/>
                <w:bCs/>
                <w:color w:val="auto"/>
                <w:sz w:val="22"/>
                <w:szCs w:val="22"/>
              </w:rPr>
              <w:t>Santa fe región emprendedora e innovadora</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4DF88810" w14:textId="286B7FD4">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277"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52889A77" w14:textId="71E4588A">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5D9A9A1A" w14:textId="5E7EAF35">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0F16AD3E" w14:textId="54DFE88F">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7400D62C" w14:textId="16AE5086">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$ 439,0</w:t>
            </w:r>
          </w:p>
        </w:tc>
        <w:tc>
          <w:tcPr>
            <w:tcW w:w="277"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5F254E18" w14:textId="135EB955">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5,9%</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3531CF27" w14:textId="23482454">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$ 874,0</w:t>
            </w:r>
          </w:p>
        </w:tc>
        <w:tc>
          <w:tcPr>
            <w:tcW w:w="474"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52E4DC3D" w14:textId="3BD2A6C9">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xml:space="preserve">$ </w:t>
            </w:r>
            <w:r w:rsidRPr="004908C7" w:rsidR="009F64E1">
              <w:rPr>
                <w:rFonts w:asciiTheme="majorHAnsi" w:hAnsiTheme="majorHAnsi" w:cstheme="majorHAnsi"/>
                <w:color w:val="auto"/>
                <w:sz w:val="22"/>
                <w:szCs w:val="22"/>
              </w:rPr>
              <w:t>51</w:t>
            </w:r>
            <w:r w:rsidRPr="004908C7">
              <w:rPr>
                <w:rFonts w:asciiTheme="majorHAnsi" w:hAnsiTheme="majorHAnsi" w:cstheme="majorHAnsi"/>
                <w:color w:val="auto"/>
                <w:sz w:val="22"/>
                <w:szCs w:val="22"/>
              </w:rPr>
              <w:t>,0</w:t>
            </w:r>
          </w:p>
        </w:tc>
        <w:tc>
          <w:tcPr>
            <w:tcW w:w="313"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30E1FE88" w14:textId="6A430CF0">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5,9%</w:t>
            </w:r>
          </w:p>
        </w:tc>
        <w:tc>
          <w:tcPr>
            <w:tcW w:w="382"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68EE703C" w14:textId="283E554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xml:space="preserve">$ </w:t>
            </w:r>
            <w:r w:rsidRPr="004908C7" w:rsidR="00232AF0">
              <w:rPr>
                <w:rFonts w:asciiTheme="majorHAnsi" w:hAnsiTheme="majorHAnsi" w:cstheme="majorHAnsi"/>
                <w:color w:val="auto"/>
                <w:sz w:val="22"/>
                <w:szCs w:val="22"/>
              </w:rPr>
              <w:t>676</w:t>
            </w:r>
            <w:r w:rsidRPr="004908C7">
              <w:rPr>
                <w:rFonts w:asciiTheme="majorHAnsi" w:hAnsiTheme="majorHAnsi" w:cstheme="majorHAnsi"/>
                <w:color w:val="auto"/>
                <w:sz w:val="22"/>
                <w:szCs w:val="22"/>
              </w:rPr>
              <w:t>,0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F73EAC" w14:paraId="1E549CEB" w14:textId="63DF8E59">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0,08</w:t>
            </w:r>
            <w:r w:rsidRPr="004908C7" w:rsidR="002D172C">
              <w:rPr>
                <w:rFonts w:asciiTheme="majorHAnsi" w:hAnsiTheme="majorHAnsi" w:cstheme="majorHAnsi"/>
                <w:color w:val="auto"/>
                <w:sz w:val="22"/>
                <w:szCs w:val="22"/>
              </w:rPr>
              <w:t>%</w:t>
            </w:r>
          </w:p>
        </w:tc>
      </w:tr>
      <w:tr w:rsidRPr="004908C7" w:rsidR="004908C7" w:rsidTr="002D172C" w14:paraId="79D5A879" w14:textId="77777777">
        <w:trPr>
          <w:trHeight w:val="346"/>
          <w:jc w:val="center"/>
        </w:trPr>
        <w:tc>
          <w:tcPr>
            <w:tcW w:w="855"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7FC02233" w14:textId="6145BB0B">
            <w:pPr>
              <w:ind w:right="69"/>
              <w:jc w:val="both"/>
              <w:rPr>
                <w:rFonts w:asciiTheme="majorHAnsi" w:hAnsiTheme="majorHAnsi" w:cstheme="majorHAnsi"/>
                <w:bCs/>
                <w:color w:val="auto"/>
                <w:sz w:val="22"/>
                <w:szCs w:val="22"/>
              </w:rPr>
            </w:pPr>
            <w:r w:rsidRPr="004908C7">
              <w:rPr>
                <w:rFonts w:asciiTheme="majorHAnsi" w:hAnsiTheme="majorHAnsi" w:cstheme="majorHAnsi"/>
                <w:bCs/>
                <w:color w:val="auto"/>
                <w:sz w:val="22"/>
                <w:szCs w:val="22"/>
              </w:rPr>
              <w:t>Restauración ecológica en Santa Fe</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08ED015B" w14:textId="207936D6">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277"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0759B93C" w14:textId="660A883B">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1823D69E" w14:textId="05A93069">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31ED1822" w14:textId="588159B0">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6FC394AF" w14:textId="326888D2">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277"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3D2BF097" w14:textId="58257E33">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59B9A3CD" w14:textId="0AA97A53">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$ 110,0</w:t>
            </w:r>
          </w:p>
        </w:tc>
        <w:tc>
          <w:tcPr>
            <w:tcW w:w="474"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41CDCC3C" w14:textId="32209A6A">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313"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0F20EEB2" w14:textId="1F5E3F8D">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382"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7D71CE6B" w14:textId="0B5BA268">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1208E213" w14:textId="55721578">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r>
      <w:tr w:rsidRPr="004908C7" w:rsidR="004908C7" w:rsidTr="002D172C" w14:paraId="61F2CD32" w14:textId="77777777">
        <w:trPr>
          <w:trHeight w:val="346"/>
          <w:jc w:val="center"/>
        </w:trPr>
        <w:tc>
          <w:tcPr>
            <w:tcW w:w="855"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34775175" w14:textId="7729D7F5">
            <w:pPr>
              <w:ind w:right="69"/>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Cambio cultural en santa fe para la gestión de la crisis climática</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6EEFA8C0" w14:textId="06FF8333">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277"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49348EAA" w14:textId="57319B63">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3C84CF51" w14:textId="47CF4A48">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593A19B4" w14:textId="13B7F7D5">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04A52694" w14:textId="319CE178">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$ 459,0</w:t>
            </w:r>
          </w:p>
        </w:tc>
        <w:tc>
          <w:tcPr>
            <w:tcW w:w="277"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4647E286"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48341011" w14:textId="304B4DCD">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474"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2F1D9BCE"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313"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0680EC73" w14:textId="3451E9D8">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382"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4F9228F6"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69A70642" w14:textId="77777777">
            <w:pPr>
              <w:jc w:val="both"/>
              <w:rPr>
                <w:rFonts w:asciiTheme="majorHAnsi" w:hAnsiTheme="majorHAnsi" w:cstheme="majorHAnsi"/>
                <w:bCs/>
                <w:color w:val="auto"/>
                <w:sz w:val="22"/>
                <w:szCs w:val="22"/>
              </w:rPr>
            </w:pPr>
            <w:r w:rsidRPr="004908C7">
              <w:rPr>
                <w:rFonts w:asciiTheme="majorHAnsi" w:hAnsiTheme="majorHAnsi" w:cstheme="majorHAnsi"/>
                <w:color w:val="auto"/>
                <w:sz w:val="22"/>
                <w:szCs w:val="22"/>
              </w:rPr>
              <w:t>0,0%</w:t>
            </w:r>
          </w:p>
        </w:tc>
      </w:tr>
      <w:tr w:rsidRPr="004908C7" w:rsidR="004908C7" w:rsidTr="002D172C" w14:paraId="7071D445" w14:textId="77777777">
        <w:trPr>
          <w:trHeight w:val="346"/>
          <w:jc w:val="center"/>
        </w:trPr>
        <w:tc>
          <w:tcPr>
            <w:tcW w:w="855"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33E35523" w14:textId="493EA87C">
            <w:pPr>
              <w:ind w:right="69"/>
              <w:jc w:val="both"/>
              <w:rPr>
                <w:rFonts w:asciiTheme="majorHAnsi" w:hAnsiTheme="majorHAnsi" w:cstheme="majorHAnsi"/>
                <w:bCs/>
                <w:color w:val="auto"/>
                <w:sz w:val="22"/>
                <w:szCs w:val="22"/>
              </w:rPr>
            </w:pPr>
            <w:r w:rsidRPr="004908C7">
              <w:rPr>
                <w:rFonts w:asciiTheme="majorHAnsi" w:hAnsiTheme="majorHAnsi" w:cstheme="majorHAnsi"/>
                <w:bCs/>
                <w:color w:val="auto"/>
                <w:sz w:val="22"/>
                <w:szCs w:val="22"/>
              </w:rPr>
              <w:lastRenderedPageBreak/>
              <w:t>Santa fe eficiente en la atención de emergencias</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3345E061" w14:textId="4A87972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277"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1ABDB9B7" w14:textId="0239949D">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7B8A581A" w14:textId="2EB13891">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0562C73F" w14:textId="5D22F848">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398281A5" w14:textId="730003D6">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$ 299,0</w:t>
            </w:r>
          </w:p>
        </w:tc>
        <w:tc>
          <w:tcPr>
            <w:tcW w:w="277"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5EB474E6" w14:textId="6617A189">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4BF59337" w14:textId="683DC5F9">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474"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271D81E5" w14:textId="25960704">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313"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320CEAA9" w14:textId="14397C3D">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382"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34931F46" w14:textId="6AAD6FD1">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0B239E05" w14:textId="1AA78B81">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r>
      <w:tr w:rsidRPr="004908C7" w:rsidR="004908C7" w:rsidTr="002D172C" w14:paraId="4B1DFCCA" w14:textId="77777777">
        <w:trPr>
          <w:trHeight w:val="346"/>
          <w:jc w:val="center"/>
        </w:trPr>
        <w:tc>
          <w:tcPr>
            <w:tcW w:w="855"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335C170A" w14:textId="2E6C7CB8">
            <w:pPr>
              <w:ind w:right="69"/>
              <w:jc w:val="both"/>
              <w:rPr>
                <w:rFonts w:asciiTheme="majorHAnsi" w:hAnsiTheme="majorHAnsi" w:cstheme="majorHAnsi"/>
                <w:bCs/>
                <w:color w:val="auto"/>
                <w:sz w:val="22"/>
                <w:szCs w:val="22"/>
              </w:rPr>
            </w:pPr>
            <w:r w:rsidRPr="004908C7">
              <w:rPr>
                <w:rFonts w:asciiTheme="majorHAnsi" w:hAnsiTheme="majorHAnsi" w:cstheme="majorHAnsi"/>
                <w:bCs/>
                <w:color w:val="auto"/>
                <w:sz w:val="22"/>
                <w:szCs w:val="22"/>
              </w:rPr>
              <w:t>Más árboles y más y mejor espacio público en santa fe</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6EEC9CDE" w14:textId="05E5D331">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277"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064AE05F" w14:textId="2394BDFD">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018E4966" w14:textId="30E8D05C">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4AA279F6" w14:textId="5C2CB2BB">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562DBD24" w14:textId="3A3CD8F6">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$ 488,0</w:t>
            </w:r>
          </w:p>
        </w:tc>
        <w:tc>
          <w:tcPr>
            <w:tcW w:w="277"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33BDED2A" w14:textId="104AC091">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18402AFE" w14:textId="5F9D4054">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$ 835,0</w:t>
            </w:r>
          </w:p>
        </w:tc>
        <w:tc>
          <w:tcPr>
            <w:tcW w:w="474"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70BE17BB" w14:textId="511974A5">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313"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47A14962" w14:textId="05BDF51D">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382"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11891689" w14:textId="0FE43E1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533248C1" w14:textId="422EAAC8">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r>
      <w:tr w:rsidRPr="004908C7" w:rsidR="004908C7" w:rsidTr="002D172C" w14:paraId="224813B0" w14:textId="77777777">
        <w:trPr>
          <w:trHeight w:val="346"/>
          <w:jc w:val="center"/>
        </w:trPr>
        <w:tc>
          <w:tcPr>
            <w:tcW w:w="855"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52A492A5" w14:textId="687EE4C1">
            <w:pPr>
              <w:ind w:right="69"/>
              <w:jc w:val="both"/>
              <w:rPr>
                <w:rFonts w:asciiTheme="majorHAnsi" w:hAnsiTheme="majorHAnsi" w:cstheme="majorHAnsi"/>
                <w:bCs/>
                <w:color w:val="auto"/>
                <w:sz w:val="22"/>
                <w:szCs w:val="22"/>
              </w:rPr>
            </w:pPr>
            <w:r w:rsidRPr="004908C7">
              <w:rPr>
                <w:rFonts w:asciiTheme="majorHAnsi" w:hAnsiTheme="majorHAnsi" w:cstheme="majorHAnsi"/>
                <w:bCs/>
                <w:color w:val="auto"/>
                <w:sz w:val="22"/>
                <w:szCs w:val="22"/>
              </w:rPr>
              <w:t>Santa fe protectora de los animales</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0E9A9458" w14:textId="44123F22">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277"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5B39A39F" w14:textId="081076D2">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4D46F8AE" w14:textId="27167DC3">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36BF16F5" w14:textId="40BA112F">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5BE0967C" w14:textId="445C15E3">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$ 320,0</w:t>
            </w:r>
          </w:p>
        </w:tc>
        <w:tc>
          <w:tcPr>
            <w:tcW w:w="277"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51F9F8F3" w14:textId="69555D42">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16,8%</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7DD05D50" w14:textId="25675C75">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$ 200,0</w:t>
            </w:r>
          </w:p>
        </w:tc>
        <w:tc>
          <w:tcPr>
            <w:tcW w:w="474"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3D98BA80" w14:textId="598AB905">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xml:space="preserve">$ </w:t>
            </w:r>
            <w:r w:rsidRPr="004908C7" w:rsidR="00024EEF">
              <w:rPr>
                <w:rFonts w:asciiTheme="majorHAnsi" w:hAnsiTheme="majorHAnsi" w:cstheme="majorHAnsi"/>
                <w:color w:val="auto"/>
                <w:sz w:val="22"/>
                <w:szCs w:val="22"/>
              </w:rPr>
              <w:t>33</w:t>
            </w:r>
            <w:r w:rsidRPr="004908C7">
              <w:rPr>
                <w:rFonts w:asciiTheme="majorHAnsi" w:hAnsiTheme="majorHAnsi" w:cstheme="majorHAnsi"/>
                <w:color w:val="auto"/>
                <w:sz w:val="22"/>
                <w:szCs w:val="22"/>
              </w:rPr>
              <w:t>,0</w:t>
            </w:r>
          </w:p>
        </w:tc>
        <w:tc>
          <w:tcPr>
            <w:tcW w:w="313"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2737A4D5" w14:textId="0506E701">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16,8%</w:t>
            </w:r>
          </w:p>
        </w:tc>
        <w:tc>
          <w:tcPr>
            <w:tcW w:w="382"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1CBB3B2D" w14:textId="759122EA">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xml:space="preserve">$ </w:t>
            </w:r>
            <w:r w:rsidRPr="004908C7" w:rsidR="0097334C">
              <w:rPr>
                <w:rFonts w:asciiTheme="majorHAnsi" w:hAnsiTheme="majorHAnsi" w:cstheme="majorHAnsi"/>
                <w:color w:val="auto"/>
                <w:sz w:val="22"/>
                <w:szCs w:val="22"/>
              </w:rPr>
              <w:t>640</w:t>
            </w:r>
            <w:r w:rsidRPr="004908C7">
              <w:rPr>
                <w:rFonts w:asciiTheme="majorHAnsi" w:hAnsiTheme="majorHAnsi" w:cstheme="majorHAnsi"/>
                <w:color w:val="auto"/>
                <w:sz w:val="22"/>
                <w:szCs w:val="22"/>
              </w:rPr>
              <w:t>,0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97334C" w14:paraId="55D9DEE0" w14:textId="5B9DBC09">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0,32%</w:t>
            </w:r>
          </w:p>
        </w:tc>
      </w:tr>
      <w:tr w:rsidRPr="004908C7" w:rsidR="004908C7" w:rsidTr="002D172C" w14:paraId="22A5489A" w14:textId="77777777">
        <w:trPr>
          <w:trHeight w:val="346"/>
          <w:jc w:val="center"/>
        </w:trPr>
        <w:tc>
          <w:tcPr>
            <w:tcW w:w="855"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676C1F1E" w14:textId="25D5461E">
            <w:pPr>
              <w:ind w:right="69"/>
              <w:jc w:val="both"/>
              <w:rPr>
                <w:rFonts w:asciiTheme="majorHAnsi" w:hAnsiTheme="majorHAnsi" w:cstheme="majorHAnsi"/>
                <w:bCs/>
                <w:color w:val="auto"/>
                <w:sz w:val="22"/>
                <w:szCs w:val="22"/>
              </w:rPr>
            </w:pPr>
            <w:r w:rsidRPr="004908C7">
              <w:rPr>
                <w:rFonts w:asciiTheme="majorHAnsi" w:hAnsiTheme="majorHAnsi" w:cstheme="majorHAnsi"/>
                <w:bCs/>
                <w:color w:val="auto"/>
                <w:sz w:val="22"/>
                <w:szCs w:val="22"/>
              </w:rPr>
              <w:t>Provisión y mejoramiento de servicios públicos en santa fe</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39F2C27A" w14:textId="0CAE4C62">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277"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311B9079" w14:textId="59D30925">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098236BF" w14:textId="43B55B70">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637AE71F" w14:textId="4DBDD721">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7D0170C4" w14:textId="2EA26F4B">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$ 196,0</w:t>
            </w:r>
          </w:p>
        </w:tc>
        <w:tc>
          <w:tcPr>
            <w:tcW w:w="277"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3B500D9C" w14:textId="175266B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0926DDA3" w14:textId="43A9D25B">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$ 240,0</w:t>
            </w:r>
          </w:p>
        </w:tc>
        <w:tc>
          <w:tcPr>
            <w:tcW w:w="474"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33116007" w14:textId="304734AC">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313"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3C9DADA8" w14:textId="3B7CF859">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382"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081BD9F4" w14:textId="76E88FF2">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2F8529E7" w14:textId="52E72B21">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r>
      <w:tr w:rsidRPr="004908C7" w:rsidR="004908C7" w:rsidTr="002D172C" w14:paraId="72FA2CE8" w14:textId="77777777">
        <w:trPr>
          <w:trHeight w:val="346"/>
          <w:jc w:val="center"/>
        </w:trPr>
        <w:tc>
          <w:tcPr>
            <w:tcW w:w="855"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2E532BCA" w14:textId="2BA1D52E">
            <w:pPr>
              <w:ind w:right="69"/>
              <w:jc w:val="both"/>
              <w:rPr>
                <w:rFonts w:asciiTheme="majorHAnsi" w:hAnsiTheme="majorHAnsi" w:cstheme="majorHAnsi"/>
                <w:bCs/>
                <w:color w:val="auto"/>
                <w:sz w:val="22"/>
                <w:szCs w:val="22"/>
              </w:rPr>
            </w:pPr>
            <w:r w:rsidRPr="004908C7">
              <w:rPr>
                <w:rFonts w:asciiTheme="majorHAnsi" w:hAnsiTheme="majorHAnsi" w:cstheme="majorHAnsi"/>
                <w:bCs/>
                <w:color w:val="auto"/>
                <w:sz w:val="22"/>
                <w:szCs w:val="22"/>
              </w:rPr>
              <w:t>Ecoeficiencia y manejo de residuos en santa fe</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47C3A3D9" w14:textId="3A9675BD">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277"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37718FE7" w14:textId="7353EDDC">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1AAA631E" w14:textId="5F8BAD1D">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15A93358" w14:textId="3515E8F1">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17236859" w14:textId="3413251A">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$ 597,0</w:t>
            </w:r>
          </w:p>
        </w:tc>
        <w:tc>
          <w:tcPr>
            <w:tcW w:w="277"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4466ECB5" w14:textId="01EA34D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3B93B572" w14:textId="0F31C744">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$ 159,0</w:t>
            </w:r>
          </w:p>
        </w:tc>
        <w:tc>
          <w:tcPr>
            <w:tcW w:w="474"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2CA49A27" w14:textId="585B92CC">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313"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41BA8570" w14:textId="53EB3451">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382"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2B9DE72A" w14:textId="5591310D">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63BA090D" w14:textId="3E139D9C">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r>
      <w:tr w:rsidRPr="004908C7" w:rsidR="004908C7" w:rsidTr="002D172C" w14:paraId="195EDA76" w14:textId="77777777">
        <w:trPr>
          <w:trHeight w:val="346"/>
          <w:jc w:val="center"/>
        </w:trPr>
        <w:tc>
          <w:tcPr>
            <w:tcW w:w="855"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1E641303" w14:textId="65D79545">
            <w:pPr>
              <w:ind w:right="69"/>
              <w:jc w:val="both"/>
              <w:rPr>
                <w:rFonts w:asciiTheme="majorHAnsi" w:hAnsiTheme="majorHAnsi" w:cstheme="majorHAnsi"/>
                <w:bCs/>
                <w:color w:val="auto"/>
                <w:sz w:val="22"/>
                <w:szCs w:val="22"/>
              </w:rPr>
            </w:pPr>
            <w:r w:rsidRPr="004908C7">
              <w:rPr>
                <w:rFonts w:asciiTheme="majorHAnsi" w:hAnsiTheme="majorHAnsi" w:cstheme="majorHAnsi"/>
                <w:bCs/>
                <w:color w:val="auto"/>
                <w:sz w:val="22"/>
                <w:szCs w:val="22"/>
              </w:rPr>
              <w:t>Santa Fe territorio de paz y atención integral a las víctimas del conflicto armado</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003A1D14" w14:textId="24757EBC">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277"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507A4A94" w14:textId="6D490D3C">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7E8BE016" w14:textId="0D7B6B36">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5720AFCA" w14:textId="11BA1FFA">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1C04C5B5" w14:textId="67756188">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$ 597,0</w:t>
            </w:r>
          </w:p>
        </w:tc>
        <w:tc>
          <w:tcPr>
            <w:tcW w:w="277"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7E2164C0" w14:textId="72034252">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62231C33" w14:textId="0102F4F4">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$ 120,0</w:t>
            </w:r>
          </w:p>
        </w:tc>
        <w:tc>
          <w:tcPr>
            <w:tcW w:w="474"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77FDB381" w14:textId="5B569D7D">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313"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5ADC5A0B" w14:textId="7C810E1D">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382"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52772D57" w14:textId="74412746">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4113382D" w14:textId="028C8D83">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r>
      <w:tr w:rsidRPr="004908C7" w:rsidR="004908C7" w:rsidTr="002D172C" w14:paraId="2072E55F" w14:textId="77777777">
        <w:trPr>
          <w:trHeight w:val="346"/>
          <w:jc w:val="center"/>
        </w:trPr>
        <w:tc>
          <w:tcPr>
            <w:tcW w:w="855"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4E5690BD" w14:textId="7689B861">
            <w:pPr>
              <w:ind w:right="69"/>
              <w:jc w:val="both"/>
              <w:rPr>
                <w:rFonts w:asciiTheme="majorHAnsi" w:hAnsiTheme="majorHAnsi" w:cstheme="majorHAnsi"/>
                <w:bCs/>
                <w:color w:val="auto"/>
                <w:sz w:val="22"/>
                <w:szCs w:val="22"/>
              </w:rPr>
            </w:pPr>
            <w:r w:rsidRPr="004908C7">
              <w:rPr>
                <w:rFonts w:asciiTheme="majorHAnsi" w:hAnsiTheme="majorHAnsi" w:cstheme="majorHAnsi"/>
                <w:bCs/>
                <w:color w:val="auto"/>
                <w:sz w:val="22"/>
                <w:szCs w:val="22"/>
              </w:rPr>
              <w:t xml:space="preserve">Santa fe con más </w:t>
            </w:r>
            <w:r w:rsidRPr="004908C7">
              <w:rPr>
                <w:rFonts w:asciiTheme="majorHAnsi" w:hAnsiTheme="majorHAnsi" w:cstheme="majorHAnsi"/>
                <w:bCs/>
                <w:color w:val="auto"/>
                <w:sz w:val="22"/>
                <w:szCs w:val="22"/>
              </w:rPr>
              <w:lastRenderedPageBreak/>
              <w:t>mujeres seguras y defensoras de sus derechos</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69FB70F5" w14:textId="2184FCDC">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lastRenderedPageBreak/>
              <w:t>$ 0.000,0</w:t>
            </w:r>
          </w:p>
        </w:tc>
        <w:tc>
          <w:tcPr>
            <w:tcW w:w="277"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6E296016" w14:textId="464BAD10">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44581A36" w14:textId="2C68243E">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02F26AF4" w14:textId="571861FE">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28FDC43F" w14:textId="4C805009">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$ 620,0</w:t>
            </w:r>
          </w:p>
        </w:tc>
        <w:tc>
          <w:tcPr>
            <w:tcW w:w="277"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2A5E61CF" w14:textId="01064046">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01DB002B" w14:textId="519B9789">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$ 366,0</w:t>
            </w:r>
          </w:p>
        </w:tc>
        <w:tc>
          <w:tcPr>
            <w:tcW w:w="474"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49A22D6A" w14:textId="0EBEE7A4">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313"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6DB51366" w14:textId="7F89166C">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382"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56B6235E" w14:textId="5BC069B5">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2477BBF8" w14:textId="7FA42D93">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r>
      <w:tr w:rsidRPr="004908C7" w:rsidR="004908C7" w:rsidTr="002D172C" w14:paraId="44ABD1E3" w14:textId="77777777">
        <w:trPr>
          <w:trHeight w:val="346"/>
          <w:jc w:val="center"/>
        </w:trPr>
        <w:tc>
          <w:tcPr>
            <w:tcW w:w="855"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6378313D" w14:textId="390D0431">
            <w:pPr>
              <w:ind w:right="69"/>
              <w:jc w:val="both"/>
              <w:rPr>
                <w:rFonts w:asciiTheme="majorHAnsi" w:hAnsiTheme="majorHAnsi" w:cstheme="majorHAnsi"/>
                <w:bCs/>
                <w:color w:val="auto"/>
                <w:sz w:val="22"/>
                <w:szCs w:val="22"/>
              </w:rPr>
            </w:pPr>
            <w:r w:rsidRPr="004908C7">
              <w:rPr>
                <w:rFonts w:asciiTheme="majorHAnsi" w:hAnsiTheme="majorHAnsi" w:cstheme="majorHAnsi"/>
                <w:bCs/>
                <w:color w:val="auto"/>
                <w:sz w:val="22"/>
                <w:szCs w:val="22"/>
              </w:rPr>
              <w:t>Santa fe con convivencia, justicia y seguridad</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1505ED18" w14:textId="54F9FE2D">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277"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1F6575D5" w14:textId="2756A92B">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12662421" w14:textId="04D42F48">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7384BEDB" w14:textId="714DEB1B">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469AD297" w14:textId="4A7C5AC9">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$ 265,0</w:t>
            </w:r>
          </w:p>
        </w:tc>
        <w:tc>
          <w:tcPr>
            <w:tcW w:w="277"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3C8DCE96" w14:textId="1AECE90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85,7%</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273B2144" w14:textId="07C48206">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$ 454,0</w:t>
            </w:r>
          </w:p>
        </w:tc>
        <w:tc>
          <w:tcPr>
            <w:tcW w:w="474"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22780034" w14:textId="590FA6F0">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xml:space="preserve">$ </w:t>
            </w:r>
            <w:r w:rsidRPr="004908C7" w:rsidR="00D87FD0">
              <w:rPr>
                <w:rFonts w:asciiTheme="majorHAnsi" w:hAnsiTheme="majorHAnsi" w:cstheme="majorHAnsi"/>
                <w:color w:val="auto"/>
                <w:sz w:val="22"/>
                <w:szCs w:val="22"/>
              </w:rPr>
              <w:t>389</w:t>
            </w:r>
            <w:r w:rsidRPr="004908C7">
              <w:rPr>
                <w:rFonts w:asciiTheme="majorHAnsi" w:hAnsiTheme="majorHAnsi" w:cstheme="majorHAnsi"/>
                <w:color w:val="auto"/>
                <w:sz w:val="22"/>
                <w:szCs w:val="22"/>
              </w:rPr>
              <w:t>,0</w:t>
            </w:r>
          </w:p>
        </w:tc>
        <w:tc>
          <w:tcPr>
            <w:tcW w:w="313"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70AC7DD7" w14:textId="0D07A2A0">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85,7%</w:t>
            </w:r>
          </w:p>
        </w:tc>
        <w:tc>
          <w:tcPr>
            <w:tcW w:w="382"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24648EBA" w14:textId="34240DB6">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xml:space="preserve">$ </w:t>
            </w:r>
            <w:r w:rsidRPr="004908C7" w:rsidR="00EE3A3F">
              <w:rPr>
                <w:rFonts w:asciiTheme="majorHAnsi" w:hAnsiTheme="majorHAnsi" w:cstheme="majorHAnsi"/>
                <w:color w:val="auto"/>
                <w:sz w:val="22"/>
                <w:szCs w:val="22"/>
              </w:rPr>
              <w:t>9</w:t>
            </w:r>
            <w:r w:rsidRPr="004908C7">
              <w:rPr>
                <w:rFonts w:asciiTheme="majorHAnsi" w:hAnsiTheme="majorHAnsi" w:cstheme="majorHAnsi"/>
                <w:color w:val="auto"/>
                <w:sz w:val="22"/>
                <w:szCs w:val="22"/>
              </w:rPr>
              <w:t>,0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B522DE" w14:paraId="40C44585" w14:textId="16431050">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2,13</w:t>
            </w:r>
            <w:r w:rsidRPr="004908C7" w:rsidR="002D172C">
              <w:rPr>
                <w:rFonts w:asciiTheme="majorHAnsi" w:hAnsiTheme="majorHAnsi" w:cstheme="majorHAnsi"/>
                <w:color w:val="auto"/>
                <w:sz w:val="22"/>
                <w:szCs w:val="22"/>
              </w:rPr>
              <w:t>%</w:t>
            </w:r>
          </w:p>
        </w:tc>
      </w:tr>
      <w:tr w:rsidRPr="004908C7" w:rsidR="004908C7" w:rsidTr="002D172C" w14:paraId="02DA96FA" w14:textId="77777777">
        <w:trPr>
          <w:trHeight w:val="346"/>
          <w:jc w:val="center"/>
        </w:trPr>
        <w:tc>
          <w:tcPr>
            <w:tcW w:w="855"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6CF4506C" w14:textId="5F80258F">
            <w:pPr>
              <w:ind w:right="69"/>
              <w:jc w:val="both"/>
              <w:rPr>
                <w:rFonts w:asciiTheme="majorHAnsi" w:hAnsiTheme="majorHAnsi" w:cstheme="majorHAnsi"/>
                <w:bCs/>
                <w:color w:val="auto"/>
                <w:sz w:val="22"/>
                <w:szCs w:val="22"/>
              </w:rPr>
            </w:pPr>
            <w:r w:rsidRPr="004908C7">
              <w:rPr>
                <w:rFonts w:asciiTheme="majorHAnsi" w:hAnsiTheme="majorHAnsi" w:cstheme="majorHAnsi"/>
                <w:bCs/>
                <w:color w:val="auto"/>
                <w:sz w:val="22"/>
                <w:szCs w:val="22"/>
              </w:rPr>
              <w:t>Espacio público más seguro y construido colectivamente en santa fe</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73BE2595" w14:textId="3FF0749F">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277"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60B4CA20" w14:textId="2E577556">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12BB175A" w14:textId="48AC02BE">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2E7B967D" w14:textId="27235D9B">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5648F521" w14:textId="0631EA6D">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$ 609,0</w:t>
            </w:r>
          </w:p>
        </w:tc>
        <w:tc>
          <w:tcPr>
            <w:tcW w:w="277"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47F0C3E9" w14:textId="1D5916B6">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7A98A213" w14:textId="21B9E70E">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$ 711,0</w:t>
            </w:r>
          </w:p>
        </w:tc>
        <w:tc>
          <w:tcPr>
            <w:tcW w:w="474"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4C8EAA56" w14:textId="22A40A53">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313"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182993C4" w14:textId="25EAC30A">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382"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0E16769C" w14:textId="72E00092">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0ED0FF30" w14:textId="1682DB1A">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r>
      <w:tr w:rsidRPr="004908C7" w:rsidR="004908C7" w:rsidTr="002D172C" w14:paraId="5630AF05" w14:textId="77777777">
        <w:trPr>
          <w:trHeight w:val="346"/>
          <w:jc w:val="center"/>
        </w:trPr>
        <w:tc>
          <w:tcPr>
            <w:tcW w:w="855"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488E1284" w14:textId="4F01DCD8">
            <w:pPr>
              <w:ind w:right="69"/>
              <w:jc w:val="both"/>
              <w:rPr>
                <w:rFonts w:asciiTheme="majorHAnsi" w:hAnsiTheme="majorHAnsi" w:cstheme="majorHAnsi"/>
                <w:bCs/>
                <w:color w:val="auto"/>
                <w:sz w:val="22"/>
                <w:szCs w:val="22"/>
              </w:rPr>
            </w:pPr>
            <w:r w:rsidRPr="004908C7">
              <w:rPr>
                <w:rFonts w:asciiTheme="majorHAnsi" w:hAnsiTheme="majorHAnsi" w:cstheme="majorHAnsi"/>
                <w:bCs/>
                <w:color w:val="auto"/>
                <w:sz w:val="22"/>
                <w:szCs w:val="22"/>
              </w:rPr>
              <w:t>Plataforma institucional para la seguridad y justicia en Santa Fe</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0D6939CF" w14:textId="002B0F5B">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277"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18DB643D" w14:textId="76D47B69">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33A127D1" w14:textId="13712C38">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4881447B" w14:textId="3C0F6900">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222D0E6F" w14:textId="35815D3A">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$ 252,0</w:t>
            </w:r>
          </w:p>
        </w:tc>
        <w:tc>
          <w:tcPr>
            <w:tcW w:w="277"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358F7372" w14:textId="74730749">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5B4C9BF4" w14:textId="3856DDF0">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$ 450,0</w:t>
            </w:r>
          </w:p>
        </w:tc>
        <w:tc>
          <w:tcPr>
            <w:tcW w:w="474"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2507BAAE" w14:textId="1107FBC9">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313"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3491734A" w14:textId="232BF6C5">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382"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4B009BB3" w14:textId="5FAC1CF1">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7161F63E" w14:textId="68DF36DE">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r>
      <w:tr w:rsidRPr="004908C7" w:rsidR="004908C7" w:rsidTr="002D172C" w14:paraId="51A08937" w14:textId="77777777">
        <w:trPr>
          <w:trHeight w:val="346"/>
          <w:jc w:val="center"/>
        </w:trPr>
        <w:tc>
          <w:tcPr>
            <w:tcW w:w="855"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10FFE549" w14:textId="0CF5DA80">
            <w:pPr>
              <w:ind w:right="69"/>
              <w:jc w:val="both"/>
              <w:rPr>
                <w:rFonts w:asciiTheme="majorHAnsi" w:hAnsiTheme="majorHAnsi" w:cstheme="majorHAnsi"/>
                <w:bCs/>
                <w:color w:val="auto"/>
                <w:sz w:val="22"/>
                <w:szCs w:val="22"/>
              </w:rPr>
            </w:pPr>
            <w:r w:rsidRPr="004908C7">
              <w:rPr>
                <w:rFonts w:asciiTheme="majorHAnsi" w:hAnsiTheme="majorHAnsi" w:cstheme="majorHAnsi"/>
                <w:bCs/>
                <w:color w:val="auto"/>
                <w:sz w:val="22"/>
                <w:szCs w:val="22"/>
              </w:rPr>
              <w:t>Movilidad segura, sostenible y accesible en santa fe</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440BD419" w14:textId="25C83514">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277"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14D48DDD" w14:textId="4C4D4726">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39531567" w14:textId="0CA598B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4368DA26" w14:textId="05A397C8">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2885B375" w14:textId="2CA22E0B">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$ 1.923,0</w:t>
            </w:r>
          </w:p>
        </w:tc>
        <w:tc>
          <w:tcPr>
            <w:tcW w:w="277"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2C424634" w14:textId="26DA6C5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058C034C" w14:textId="7A7A183B">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$ 3.799,0</w:t>
            </w:r>
          </w:p>
        </w:tc>
        <w:tc>
          <w:tcPr>
            <w:tcW w:w="474"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67673C3F" w14:textId="1DE5FE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313"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7E7F1B38" w14:textId="5F1657F4">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382"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6D44277B" w14:textId="486106B5">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6AAB8880" w14:textId="4D4B2053">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r>
      <w:tr w:rsidRPr="004908C7" w:rsidR="004908C7" w:rsidTr="002D172C" w14:paraId="5C8DB10F" w14:textId="77777777">
        <w:trPr>
          <w:trHeight w:val="346"/>
          <w:jc w:val="center"/>
        </w:trPr>
        <w:tc>
          <w:tcPr>
            <w:tcW w:w="855"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6D75F2ED" w14:textId="6BB0AFB0">
            <w:pPr>
              <w:ind w:right="69"/>
              <w:jc w:val="both"/>
              <w:rPr>
                <w:rFonts w:asciiTheme="majorHAnsi" w:hAnsiTheme="majorHAnsi" w:cstheme="majorHAnsi"/>
                <w:bCs/>
                <w:color w:val="auto"/>
                <w:sz w:val="22"/>
                <w:szCs w:val="22"/>
              </w:rPr>
            </w:pPr>
            <w:r w:rsidRPr="004908C7">
              <w:rPr>
                <w:rFonts w:asciiTheme="majorHAnsi" w:hAnsiTheme="majorHAnsi" w:cstheme="majorHAnsi"/>
                <w:bCs/>
                <w:color w:val="auto"/>
                <w:sz w:val="22"/>
                <w:szCs w:val="22"/>
              </w:rPr>
              <w:t>Transformación digital y gestión de tic en santa fe</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60F57052" w14:textId="1E938106">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277"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42E2EE4D" w14:textId="1D552020">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16DCEB1F" w14:textId="2AEB5A3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3434D45C" w14:textId="2B9E246E">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69C3ADED" w14:textId="2A273B0B">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$ 495,0</w:t>
            </w:r>
          </w:p>
        </w:tc>
        <w:tc>
          <w:tcPr>
            <w:tcW w:w="277"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12F45B81" w14:textId="455783ED">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436727C0" w14:textId="638DC93D">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$ 605,0</w:t>
            </w:r>
          </w:p>
        </w:tc>
        <w:tc>
          <w:tcPr>
            <w:tcW w:w="474"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676CB9F4" w14:textId="71BE86B9">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313"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5126B13D" w14:textId="62D602DF">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382"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546A44B4" w14:textId="72DADBCE">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0BDA9B8A" w14:textId="512F74B5">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r>
      <w:tr w:rsidRPr="004908C7" w:rsidR="004908C7" w:rsidTr="002D172C" w14:paraId="6A69C577" w14:textId="77777777">
        <w:trPr>
          <w:trHeight w:val="346"/>
          <w:jc w:val="center"/>
        </w:trPr>
        <w:tc>
          <w:tcPr>
            <w:tcW w:w="855"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5F05145E" w14:textId="3C2A828F">
            <w:pPr>
              <w:ind w:right="69"/>
              <w:jc w:val="both"/>
              <w:rPr>
                <w:rFonts w:asciiTheme="majorHAnsi" w:hAnsiTheme="majorHAnsi" w:cstheme="majorHAnsi"/>
                <w:bCs/>
                <w:color w:val="auto"/>
                <w:sz w:val="22"/>
                <w:szCs w:val="22"/>
              </w:rPr>
            </w:pPr>
            <w:r w:rsidRPr="004908C7">
              <w:rPr>
                <w:rFonts w:asciiTheme="majorHAnsi" w:hAnsiTheme="majorHAnsi" w:cstheme="majorHAnsi"/>
                <w:bCs/>
                <w:color w:val="auto"/>
                <w:sz w:val="22"/>
                <w:szCs w:val="22"/>
              </w:rPr>
              <w:t>Participación y cultura ciudadana en santa fe</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60EB552E" w14:textId="4B2909B1">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277"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3F2FA94A" w14:textId="5879F0DC">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227E6516" w14:textId="29EF61B1">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65F8B15D" w14:textId="566708CD">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10B93BB8" w14:textId="54517F1C">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$ 990,0</w:t>
            </w:r>
          </w:p>
        </w:tc>
        <w:tc>
          <w:tcPr>
            <w:tcW w:w="277"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2D34A9C8" w14:textId="1630C658">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58623060" w14:textId="075E672E">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$ 4.127,0</w:t>
            </w:r>
          </w:p>
        </w:tc>
        <w:tc>
          <w:tcPr>
            <w:tcW w:w="474"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49E6C118" w14:textId="74AAE8D5">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313"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348A96FA" w14:textId="705C4573">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382"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43CEC5D1" w14:textId="02C0A479">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6E87CA53" w14:textId="33725BDF">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r>
      <w:tr w:rsidRPr="004908C7" w:rsidR="004908C7" w:rsidTr="002D172C" w14:paraId="5AF07A2B" w14:textId="77777777">
        <w:trPr>
          <w:trHeight w:val="346"/>
          <w:jc w:val="center"/>
        </w:trPr>
        <w:tc>
          <w:tcPr>
            <w:tcW w:w="855"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08F65BDB" w14:textId="0A73196B">
            <w:pPr>
              <w:ind w:right="69"/>
              <w:jc w:val="both"/>
              <w:rPr>
                <w:rFonts w:asciiTheme="majorHAnsi" w:hAnsiTheme="majorHAnsi" w:cstheme="majorHAnsi"/>
                <w:bCs/>
                <w:color w:val="auto"/>
                <w:sz w:val="22"/>
                <w:szCs w:val="22"/>
              </w:rPr>
            </w:pPr>
            <w:r w:rsidRPr="004908C7">
              <w:rPr>
                <w:rFonts w:asciiTheme="majorHAnsi" w:hAnsiTheme="majorHAnsi" w:cstheme="majorHAnsi"/>
                <w:bCs/>
                <w:color w:val="auto"/>
                <w:sz w:val="22"/>
                <w:szCs w:val="22"/>
              </w:rPr>
              <w:lastRenderedPageBreak/>
              <w:t>Gestión pública efectiva en santa fe</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6E2E9FB8" w14:textId="559D1794">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277"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0DB25AC5" w14:textId="06B7F4C9">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0E50F409" w14:textId="181C93E2">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52AEC726" w14:textId="1CF0E4BF">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161ADA65" w14:textId="482185FA">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277"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1F390326" w14:textId="6113AD0A">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693A93F5" w14:textId="2EE06F1E">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$ 1,0</w:t>
            </w:r>
          </w:p>
        </w:tc>
        <w:tc>
          <w:tcPr>
            <w:tcW w:w="474"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074AFEF7" w14:textId="642FACAF">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313"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6323FEDA" w14:textId="451C41E1">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382"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76F4E914" w14:textId="79CECA86">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2C9E9615" w14:textId="0D3C67D3">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r>
      <w:tr w:rsidRPr="004908C7" w:rsidR="004908C7" w:rsidTr="002D172C" w14:paraId="567CEACD" w14:textId="77777777">
        <w:trPr>
          <w:trHeight w:val="346"/>
          <w:jc w:val="center"/>
        </w:trPr>
        <w:tc>
          <w:tcPr>
            <w:tcW w:w="855"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0B588050" w14:textId="13502B33">
            <w:pPr>
              <w:ind w:right="69"/>
              <w:jc w:val="both"/>
              <w:rPr>
                <w:rFonts w:asciiTheme="majorHAnsi" w:hAnsiTheme="majorHAnsi" w:cstheme="majorHAnsi"/>
                <w:bCs/>
                <w:color w:val="auto"/>
                <w:sz w:val="22"/>
                <w:szCs w:val="22"/>
              </w:rPr>
            </w:pPr>
            <w:r w:rsidRPr="004908C7">
              <w:rPr>
                <w:rFonts w:asciiTheme="majorHAnsi" w:hAnsiTheme="majorHAnsi" w:cstheme="majorHAnsi"/>
                <w:bCs/>
                <w:color w:val="auto"/>
                <w:sz w:val="22"/>
                <w:szCs w:val="22"/>
              </w:rPr>
              <w:t>Santa fe abierta y transparente</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5D3F2CCA" w14:textId="74B4EB98">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277"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5BA63645" w14:textId="4BE1D50F">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127CDCB2" w14:textId="0ECA3959">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5B2B5428" w14:textId="42B0076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284864EA" w14:textId="3279AF4E">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$ 19,0</w:t>
            </w:r>
          </w:p>
        </w:tc>
        <w:tc>
          <w:tcPr>
            <w:tcW w:w="277"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7C542B70" w14:textId="6C949871">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44135E00" w14:textId="53DE6CC6">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$ 20,0</w:t>
            </w:r>
          </w:p>
        </w:tc>
        <w:tc>
          <w:tcPr>
            <w:tcW w:w="474"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3609F8A6" w14:textId="4398B742">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313"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3794B932" w14:textId="00BD2C9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382"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5F91722D" w14:textId="2B26B6A1">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69D61F55" w14:textId="073902D4">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r>
      <w:tr w:rsidRPr="004908C7" w:rsidR="004908C7" w:rsidTr="002D172C" w14:paraId="74A824D1" w14:textId="77777777">
        <w:trPr>
          <w:trHeight w:val="346"/>
          <w:jc w:val="center"/>
        </w:trPr>
        <w:tc>
          <w:tcPr>
            <w:tcW w:w="855"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3EF4A26D" w14:textId="10A0B2DB">
            <w:pPr>
              <w:ind w:right="69"/>
              <w:jc w:val="both"/>
              <w:rPr>
                <w:rFonts w:asciiTheme="majorHAnsi" w:hAnsiTheme="majorHAnsi" w:cstheme="majorHAnsi"/>
                <w:bCs/>
                <w:color w:val="auto"/>
                <w:sz w:val="22"/>
                <w:szCs w:val="22"/>
              </w:rPr>
            </w:pPr>
            <w:r w:rsidRPr="004908C7">
              <w:rPr>
                <w:rFonts w:asciiTheme="majorHAnsi" w:hAnsiTheme="majorHAnsi" w:cstheme="majorHAnsi"/>
                <w:bCs/>
                <w:color w:val="auto"/>
                <w:sz w:val="22"/>
                <w:szCs w:val="22"/>
              </w:rPr>
              <w:t>Gestión pública local en santa fe</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4A07F74E" w14:textId="6500EFE4">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277"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2EA73EA8" w14:textId="491ABD9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611B8C45" w14:textId="1CC1C0DB">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78E119B7" w14:textId="1BA28288">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6EA47BD6" w14:textId="0B6392C4">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$ 4.097,0</w:t>
            </w:r>
          </w:p>
        </w:tc>
        <w:tc>
          <w:tcPr>
            <w:tcW w:w="277"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372FB269" w14:textId="7A55209E">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3BDC2EC0" w14:textId="6BC23F5C">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$ 5.027,0</w:t>
            </w:r>
          </w:p>
        </w:tc>
        <w:tc>
          <w:tcPr>
            <w:tcW w:w="474"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08FA55F8" w14:textId="55F50DBB">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xml:space="preserve">$ </w:t>
            </w:r>
            <w:r w:rsidRPr="004908C7" w:rsidR="001515A3">
              <w:rPr>
                <w:rFonts w:asciiTheme="majorHAnsi" w:hAnsiTheme="majorHAnsi" w:cstheme="majorHAnsi"/>
                <w:color w:val="auto"/>
                <w:sz w:val="22"/>
                <w:szCs w:val="22"/>
              </w:rPr>
              <w:t>4.229</w:t>
            </w:r>
            <w:r w:rsidRPr="004908C7">
              <w:rPr>
                <w:rFonts w:asciiTheme="majorHAnsi" w:hAnsiTheme="majorHAnsi" w:cstheme="majorHAnsi"/>
                <w:color w:val="auto"/>
                <w:sz w:val="22"/>
                <w:szCs w:val="22"/>
              </w:rPr>
              <w:t>,0</w:t>
            </w:r>
          </w:p>
        </w:tc>
        <w:tc>
          <w:tcPr>
            <w:tcW w:w="313"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0D2554" w14:paraId="06C0B2E2" w14:textId="1F99F1C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84,1</w:t>
            </w:r>
            <w:r w:rsidRPr="004908C7" w:rsidR="002D172C">
              <w:rPr>
                <w:rFonts w:asciiTheme="majorHAnsi" w:hAnsiTheme="majorHAnsi" w:cstheme="majorHAnsi"/>
                <w:color w:val="auto"/>
                <w:sz w:val="22"/>
                <w:szCs w:val="22"/>
              </w:rPr>
              <w:t>%</w:t>
            </w:r>
          </w:p>
        </w:tc>
        <w:tc>
          <w:tcPr>
            <w:tcW w:w="382"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299B4CE3" w14:textId="3C0E4B4E">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xml:space="preserve">$ </w:t>
            </w:r>
            <w:r w:rsidRPr="004908C7" w:rsidR="0086539D">
              <w:rPr>
                <w:rFonts w:asciiTheme="majorHAnsi" w:hAnsiTheme="majorHAnsi" w:cstheme="majorHAnsi"/>
                <w:color w:val="auto"/>
                <w:sz w:val="22"/>
                <w:szCs w:val="22"/>
              </w:rPr>
              <w:t>167</w:t>
            </w:r>
            <w:r w:rsidRPr="004908C7">
              <w:rPr>
                <w:rFonts w:asciiTheme="majorHAnsi" w:hAnsiTheme="majorHAnsi" w:cstheme="majorHAnsi"/>
                <w:color w:val="auto"/>
                <w:sz w:val="22"/>
                <w:szCs w:val="22"/>
              </w:rPr>
              <w:t>,0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86539D" w14:paraId="45E17090" w14:textId="53946364">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3,32</w:t>
            </w:r>
            <w:r w:rsidRPr="004908C7" w:rsidR="002D172C">
              <w:rPr>
                <w:rFonts w:asciiTheme="majorHAnsi" w:hAnsiTheme="majorHAnsi" w:cstheme="majorHAnsi"/>
                <w:color w:val="auto"/>
                <w:sz w:val="22"/>
                <w:szCs w:val="22"/>
              </w:rPr>
              <w:t>%</w:t>
            </w:r>
          </w:p>
        </w:tc>
      </w:tr>
      <w:tr w:rsidRPr="004908C7" w:rsidR="004908C7" w:rsidTr="002D172C" w14:paraId="443A114A" w14:textId="77777777">
        <w:trPr>
          <w:trHeight w:val="346"/>
          <w:jc w:val="center"/>
        </w:trPr>
        <w:tc>
          <w:tcPr>
            <w:tcW w:w="855"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308A6559" w14:textId="77777777">
            <w:pPr>
              <w:ind w:right="69"/>
              <w:jc w:val="both"/>
              <w:rPr>
                <w:rFonts w:asciiTheme="majorHAnsi" w:hAnsiTheme="majorHAnsi" w:cstheme="majorHAnsi"/>
                <w:b/>
                <w:color w:val="auto"/>
                <w:sz w:val="22"/>
                <w:szCs w:val="22"/>
              </w:rPr>
            </w:pPr>
            <w:r w:rsidRPr="004908C7">
              <w:rPr>
                <w:rFonts w:asciiTheme="majorHAnsi" w:hAnsiTheme="majorHAnsi" w:cstheme="majorHAnsi"/>
                <w:b/>
                <w:color w:val="auto"/>
                <w:sz w:val="22"/>
                <w:szCs w:val="22"/>
              </w:rPr>
              <w:t>Obligaciones por Pagar</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3BEF2051" w14:textId="606C43D2">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277"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05102504" w14:textId="2DEBE75E">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17B35F97" w14:textId="1B3563D3">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$ 20.402,0</w:t>
            </w:r>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17CDEE68" w14:textId="33255F7B">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64043E9F" w14:textId="36FCAFA4">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$ 21.704,0</w:t>
            </w:r>
          </w:p>
        </w:tc>
        <w:tc>
          <w:tcPr>
            <w:tcW w:w="277"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3B71B7D3"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0,0%</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26B58490" w14:textId="6E49FB15">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$ 19.240,0</w:t>
            </w:r>
          </w:p>
        </w:tc>
        <w:tc>
          <w:tcPr>
            <w:tcW w:w="474"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73B22FBE" w14:textId="16E79E8D">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xml:space="preserve">$ </w:t>
            </w:r>
            <w:r w:rsidRPr="004908C7" w:rsidR="00834452">
              <w:rPr>
                <w:rFonts w:asciiTheme="majorHAnsi" w:hAnsiTheme="majorHAnsi" w:cstheme="majorHAnsi"/>
                <w:color w:val="auto"/>
                <w:sz w:val="22"/>
                <w:szCs w:val="22"/>
              </w:rPr>
              <w:t>9.962</w:t>
            </w:r>
            <w:r w:rsidRPr="004908C7">
              <w:rPr>
                <w:rFonts w:asciiTheme="majorHAnsi" w:hAnsiTheme="majorHAnsi" w:cstheme="majorHAnsi"/>
                <w:color w:val="auto"/>
                <w:sz w:val="22"/>
                <w:szCs w:val="22"/>
              </w:rPr>
              <w:t>,0</w:t>
            </w:r>
          </w:p>
        </w:tc>
        <w:tc>
          <w:tcPr>
            <w:tcW w:w="313"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447C28" w14:paraId="749A1B3C" w14:textId="34FA0D4D">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89,2</w:t>
            </w:r>
            <w:r w:rsidRPr="004908C7" w:rsidR="002D172C">
              <w:rPr>
                <w:rFonts w:asciiTheme="majorHAnsi" w:hAnsiTheme="majorHAnsi" w:cstheme="majorHAnsi"/>
                <w:color w:val="auto"/>
                <w:sz w:val="22"/>
                <w:szCs w:val="22"/>
              </w:rPr>
              <w:t>%</w:t>
            </w:r>
          </w:p>
        </w:tc>
        <w:tc>
          <w:tcPr>
            <w:tcW w:w="382"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653E5751"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$ 0.000,0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78A06AD2" w14:textId="77777777">
            <w:pPr>
              <w:jc w:val="both"/>
              <w:rPr>
                <w:rFonts w:asciiTheme="majorHAnsi" w:hAnsiTheme="majorHAnsi" w:cstheme="majorHAnsi"/>
                <w:bCs/>
                <w:color w:val="auto"/>
                <w:sz w:val="22"/>
                <w:szCs w:val="22"/>
              </w:rPr>
            </w:pPr>
            <w:r w:rsidRPr="004908C7">
              <w:rPr>
                <w:rFonts w:asciiTheme="majorHAnsi" w:hAnsiTheme="majorHAnsi" w:cstheme="majorHAnsi"/>
                <w:color w:val="auto"/>
                <w:sz w:val="22"/>
                <w:szCs w:val="22"/>
              </w:rPr>
              <w:t>0,0%</w:t>
            </w:r>
          </w:p>
        </w:tc>
      </w:tr>
      <w:tr w:rsidRPr="004908C7" w:rsidR="004908C7" w:rsidTr="002D172C" w14:paraId="57C88E2A" w14:textId="77777777">
        <w:trPr>
          <w:trHeight w:val="346"/>
          <w:jc w:val="center"/>
        </w:trPr>
        <w:tc>
          <w:tcPr>
            <w:tcW w:w="855"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296C3E9D" w14:textId="77777777">
            <w:pPr>
              <w:ind w:right="108"/>
              <w:jc w:val="both"/>
              <w:rPr>
                <w:rFonts w:asciiTheme="majorHAnsi" w:hAnsiTheme="majorHAnsi" w:cstheme="majorHAnsi"/>
                <w:b/>
                <w:bCs/>
                <w:color w:val="auto"/>
                <w:sz w:val="22"/>
                <w:szCs w:val="22"/>
              </w:rPr>
            </w:pPr>
            <w:r w:rsidRPr="004908C7">
              <w:rPr>
                <w:rFonts w:asciiTheme="majorHAnsi" w:hAnsiTheme="majorHAnsi" w:cstheme="majorHAnsi"/>
                <w:b/>
                <w:bCs/>
                <w:color w:val="auto"/>
                <w:sz w:val="22"/>
                <w:szCs w:val="22"/>
              </w:rPr>
              <w:t xml:space="preserve">TOTAL </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1BC01485" w14:textId="0284A327">
            <w:pPr>
              <w:jc w:val="both"/>
              <w:rPr>
                <w:rFonts w:asciiTheme="majorHAnsi" w:hAnsiTheme="majorHAnsi" w:cstheme="majorHAnsi"/>
                <w:b/>
                <w:bCs/>
                <w:color w:val="auto"/>
                <w:sz w:val="22"/>
                <w:szCs w:val="22"/>
              </w:rPr>
            </w:pPr>
            <w:r w:rsidRPr="004908C7">
              <w:rPr>
                <w:rFonts w:asciiTheme="majorHAnsi" w:hAnsiTheme="majorHAnsi" w:cstheme="majorHAnsi"/>
                <w:b/>
                <w:bCs/>
                <w:color w:val="auto"/>
                <w:sz w:val="22"/>
                <w:szCs w:val="22"/>
              </w:rPr>
              <w:t>$ 0.000,0</w:t>
            </w:r>
          </w:p>
        </w:tc>
        <w:tc>
          <w:tcPr>
            <w:tcW w:w="277"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4DBF4E63" w14:textId="31F408AA">
            <w:pPr>
              <w:jc w:val="both"/>
              <w:rPr>
                <w:rFonts w:asciiTheme="majorHAnsi" w:hAnsiTheme="majorHAnsi" w:cstheme="majorHAnsi"/>
                <w:b/>
                <w:bCs/>
                <w:color w:val="auto"/>
                <w:sz w:val="22"/>
                <w:szCs w:val="22"/>
              </w:rPr>
            </w:pPr>
            <w:r w:rsidRPr="004908C7">
              <w:rPr>
                <w:rFonts w:asciiTheme="majorHAnsi" w:hAnsiTheme="majorHAnsi" w:cstheme="majorHAnsi"/>
                <w:b/>
                <w:bCs/>
                <w:color w:val="auto"/>
                <w:sz w:val="22"/>
                <w:szCs w:val="22"/>
              </w:rPr>
              <w:t>0,0%</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3615388F" w14:textId="512572E9">
            <w:pPr>
              <w:jc w:val="both"/>
              <w:rPr>
                <w:rFonts w:asciiTheme="majorHAnsi" w:hAnsiTheme="majorHAnsi" w:cstheme="majorHAnsi"/>
                <w:b/>
                <w:bCs/>
                <w:color w:val="auto"/>
                <w:sz w:val="22"/>
                <w:szCs w:val="22"/>
              </w:rPr>
            </w:pPr>
            <w:r w:rsidRPr="004908C7">
              <w:rPr>
                <w:rFonts w:asciiTheme="majorHAnsi" w:hAnsiTheme="majorHAnsi" w:cstheme="majorHAnsi"/>
                <w:b/>
                <w:bCs/>
                <w:color w:val="auto"/>
                <w:sz w:val="22"/>
                <w:szCs w:val="22"/>
              </w:rPr>
              <w:t>$ 0.000,0</w:t>
            </w:r>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06CBE580" w14:textId="7FDF51A6">
            <w:pPr>
              <w:jc w:val="both"/>
              <w:rPr>
                <w:rFonts w:asciiTheme="majorHAnsi" w:hAnsiTheme="majorHAnsi" w:cstheme="majorHAnsi"/>
                <w:b/>
                <w:bCs/>
                <w:color w:val="auto"/>
                <w:sz w:val="22"/>
                <w:szCs w:val="22"/>
              </w:rPr>
            </w:pPr>
            <w:r w:rsidRPr="004908C7">
              <w:rPr>
                <w:rFonts w:asciiTheme="majorHAnsi" w:hAnsiTheme="majorHAnsi" w:cstheme="majorHAnsi"/>
                <w:b/>
                <w:bCs/>
                <w:color w:val="auto"/>
                <w:sz w:val="22"/>
                <w:szCs w:val="22"/>
              </w:rPr>
              <w:t>0,0%</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521D5BC5" w14:textId="4C8557B1">
            <w:pPr>
              <w:jc w:val="both"/>
              <w:rPr>
                <w:rFonts w:asciiTheme="majorHAnsi" w:hAnsiTheme="majorHAnsi" w:cstheme="majorHAnsi"/>
                <w:b/>
                <w:bCs/>
                <w:color w:val="auto"/>
                <w:sz w:val="22"/>
                <w:szCs w:val="22"/>
              </w:rPr>
            </w:pPr>
            <w:r w:rsidRPr="004908C7">
              <w:rPr>
                <w:rFonts w:asciiTheme="majorHAnsi" w:hAnsiTheme="majorHAnsi" w:cstheme="majorHAnsi"/>
                <w:b/>
                <w:bCs/>
                <w:color w:val="auto"/>
                <w:sz w:val="22"/>
                <w:szCs w:val="22"/>
              </w:rPr>
              <w:t>$49.028,0</w:t>
            </w:r>
          </w:p>
        </w:tc>
        <w:tc>
          <w:tcPr>
            <w:tcW w:w="277"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38C2C232" w14:textId="31130D8D">
            <w:pPr>
              <w:jc w:val="both"/>
              <w:rPr>
                <w:rFonts w:asciiTheme="majorHAnsi" w:hAnsiTheme="majorHAnsi" w:cstheme="majorHAnsi"/>
                <w:b/>
                <w:bCs/>
                <w:color w:val="auto"/>
                <w:sz w:val="22"/>
                <w:szCs w:val="22"/>
              </w:rPr>
            </w:pPr>
            <w:r w:rsidRPr="004908C7">
              <w:rPr>
                <w:rFonts w:asciiTheme="majorHAnsi" w:hAnsiTheme="majorHAnsi" w:cstheme="majorHAnsi"/>
                <w:b/>
                <w:bCs/>
                <w:color w:val="auto"/>
                <w:sz w:val="22"/>
                <w:szCs w:val="22"/>
              </w:rPr>
              <w:t>47,3%</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13B4451D" w14:textId="4F40F478">
            <w:pPr>
              <w:jc w:val="both"/>
              <w:rPr>
                <w:rFonts w:asciiTheme="majorHAnsi" w:hAnsiTheme="majorHAnsi" w:cstheme="majorHAnsi"/>
                <w:b/>
                <w:bCs/>
                <w:color w:val="auto"/>
                <w:sz w:val="22"/>
                <w:szCs w:val="22"/>
              </w:rPr>
            </w:pPr>
            <w:r w:rsidRPr="004908C7">
              <w:rPr>
                <w:rFonts w:asciiTheme="majorHAnsi" w:hAnsiTheme="majorHAnsi" w:cstheme="majorHAnsi"/>
                <w:b/>
                <w:bCs/>
                <w:color w:val="auto"/>
                <w:sz w:val="22"/>
                <w:szCs w:val="22"/>
              </w:rPr>
              <w:t>$ 57.244,0</w:t>
            </w:r>
          </w:p>
        </w:tc>
        <w:tc>
          <w:tcPr>
            <w:tcW w:w="474"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65C9307D" w14:textId="288B216D">
            <w:pPr>
              <w:jc w:val="both"/>
              <w:rPr>
                <w:rFonts w:asciiTheme="majorHAnsi" w:hAnsiTheme="majorHAnsi" w:cstheme="majorHAnsi"/>
                <w:b/>
                <w:bCs/>
                <w:color w:val="auto"/>
                <w:sz w:val="22"/>
                <w:szCs w:val="22"/>
              </w:rPr>
            </w:pPr>
            <w:r w:rsidRPr="004908C7">
              <w:rPr>
                <w:rFonts w:asciiTheme="majorHAnsi" w:hAnsiTheme="majorHAnsi" w:cstheme="majorHAnsi"/>
                <w:b/>
                <w:bCs/>
                <w:color w:val="auto"/>
                <w:sz w:val="22"/>
                <w:szCs w:val="22"/>
              </w:rPr>
              <w:t xml:space="preserve">$ </w:t>
            </w:r>
            <w:r w:rsidRPr="004908C7" w:rsidR="00194EA2">
              <w:rPr>
                <w:rFonts w:asciiTheme="majorHAnsi" w:hAnsiTheme="majorHAnsi" w:cstheme="majorHAnsi"/>
                <w:b/>
                <w:bCs/>
                <w:color w:val="auto"/>
                <w:sz w:val="22"/>
                <w:szCs w:val="22"/>
              </w:rPr>
              <w:t>27.084</w:t>
            </w:r>
            <w:r w:rsidRPr="004908C7">
              <w:rPr>
                <w:rFonts w:asciiTheme="majorHAnsi" w:hAnsiTheme="majorHAnsi" w:cstheme="majorHAnsi"/>
                <w:b/>
                <w:bCs/>
                <w:color w:val="auto"/>
                <w:sz w:val="22"/>
                <w:szCs w:val="22"/>
              </w:rPr>
              <w:t>,0</w:t>
            </w:r>
          </w:p>
        </w:tc>
        <w:tc>
          <w:tcPr>
            <w:tcW w:w="313"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6235162B" w14:textId="5B8A51BD">
            <w:pPr>
              <w:jc w:val="both"/>
              <w:rPr>
                <w:rFonts w:asciiTheme="majorHAnsi" w:hAnsiTheme="majorHAnsi" w:cstheme="majorHAnsi"/>
                <w:b/>
                <w:bCs/>
                <w:color w:val="auto"/>
                <w:sz w:val="22"/>
                <w:szCs w:val="22"/>
              </w:rPr>
            </w:pPr>
            <w:r w:rsidRPr="004908C7">
              <w:rPr>
                <w:rFonts w:asciiTheme="majorHAnsi" w:hAnsiTheme="majorHAnsi" w:cstheme="majorHAnsi"/>
                <w:b/>
                <w:bCs/>
                <w:color w:val="auto"/>
                <w:sz w:val="22"/>
                <w:szCs w:val="22"/>
              </w:rPr>
              <w:t>47,3%</w:t>
            </w:r>
          </w:p>
        </w:tc>
        <w:tc>
          <w:tcPr>
            <w:tcW w:w="382"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2D172C" w14:paraId="666123CE" w14:textId="7C0B3430">
            <w:pPr>
              <w:jc w:val="both"/>
              <w:rPr>
                <w:rFonts w:asciiTheme="majorHAnsi" w:hAnsiTheme="majorHAnsi" w:cstheme="majorHAnsi"/>
                <w:b/>
                <w:bCs/>
                <w:color w:val="auto"/>
                <w:sz w:val="22"/>
                <w:szCs w:val="22"/>
              </w:rPr>
            </w:pPr>
            <w:r w:rsidRPr="004908C7">
              <w:rPr>
                <w:rFonts w:asciiTheme="majorHAnsi" w:hAnsiTheme="majorHAnsi" w:cstheme="majorHAnsi"/>
                <w:b/>
                <w:bCs/>
                <w:color w:val="auto"/>
                <w:sz w:val="22"/>
                <w:szCs w:val="22"/>
              </w:rPr>
              <w:t xml:space="preserve">$ </w:t>
            </w:r>
            <w:r w:rsidRPr="004908C7" w:rsidR="003454F8">
              <w:rPr>
                <w:rFonts w:asciiTheme="majorHAnsi" w:hAnsiTheme="majorHAnsi" w:cstheme="majorHAnsi"/>
                <w:b/>
                <w:bCs/>
                <w:color w:val="auto"/>
                <w:sz w:val="22"/>
                <w:szCs w:val="22"/>
              </w:rPr>
              <w:t>3.953</w:t>
            </w:r>
            <w:r w:rsidRPr="004908C7">
              <w:rPr>
                <w:rFonts w:asciiTheme="majorHAnsi" w:hAnsiTheme="majorHAnsi" w:cstheme="majorHAnsi"/>
                <w:b/>
                <w:bCs/>
                <w:color w:val="auto"/>
                <w:sz w:val="22"/>
                <w:szCs w:val="22"/>
              </w:rPr>
              <w:t>,0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rsidRPr="004908C7" w:rsidR="002D172C" w:rsidP="004908C7" w:rsidRDefault="003454F8" w14:paraId="5585E131" w14:textId="04B321F7">
            <w:pPr>
              <w:jc w:val="both"/>
              <w:rPr>
                <w:rFonts w:asciiTheme="majorHAnsi" w:hAnsiTheme="majorHAnsi" w:cstheme="majorHAnsi"/>
                <w:b/>
                <w:bCs/>
                <w:color w:val="auto"/>
                <w:sz w:val="22"/>
                <w:szCs w:val="22"/>
                <w:u w:val="single"/>
              </w:rPr>
            </w:pPr>
            <w:r w:rsidRPr="004908C7">
              <w:rPr>
                <w:rFonts w:asciiTheme="majorHAnsi" w:hAnsiTheme="majorHAnsi" w:cstheme="majorHAnsi"/>
                <w:b/>
                <w:bCs/>
                <w:color w:val="auto"/>
                <w:sz w:val="22"/>
                <w:szCs w:val="22"/>
              </w:rPr>
              <w:t>6,91</w:t>
            </w:r>
            <w:r w:rsidRPr="004908C7" w:rsidR="002D172C">
              <w:rPr>
                <w:rFonts w:asciiTheme="majorHAnsi" w:hAnsiTheme="majorHAnsi" w:cstheme="majorHAnsi"/>
                <w:b/>
                <w:bCs/>
                <w:color w:val="auto"/>
                <w:sz w:val="22"/>
                <w:szCs w:val="22"/>
              </w:rPr>
              <w:t>%</w:t>
            </w:r>
          </w:p>
        </w:tc>
      </w:tr>
    </w:tbl>
    <w:p w:rsidRPr="004908C7" w:rsidR="00107C69" w:rsidP="004908C7" w:rsidRDefault="00107C69" w14:paraId="31764307" w14:textId="7F3A1F83">
      <w:pPr>
        <w:pStyle w:val="CUERPOTEXTO"/>
        <w:spacing w:before="0" w:after="0"/>
        <w:ind w:firstLine="0"/>
        <w:rPr>
          <w:rFonts w:asciiTheme="majorHAnsi" w:hAnsiTheme="majorHAnsi" w:cstheme="majorHAnsi"/>
          <w:color w:val="auto"/>
          <w:sz w:val="22"/>
          <w:szCs w:val="22"/>
          <w:lang w:val="es-ES"/>
        </w:rPr>
      </w:pPr>
      <w:r w:rsidRPr="004908C7">
        <w:rPr>
          <w:rFonts w:asciiTheme="majorHAnsi" w:hAnsiTheme="majorHAnsi" w:cstheme="majorHAnsi"/>
          <w:b/>
          <w:color w:val="auto"/>
          <w:sz w:val="22"/>
          <w:szCs w:val="22"/>
          <w:lang w:val="es-ES"/>
        </w:rPr>
        <w:t xml:space="preserve">Fuente: </w:t>
      </w:r>
      <w:r w:rsidRPr="004908C7">
        <w:rPr>
          <w:rFonts w:asciiTheme="majorHAnsi" w:hAnsiTheme="majorHAnsi" w:cstheme="majorHAnsi"/>
          <w:color w:val="auto"/>
          <w:sz w:val="22"/>
          <w:szCs w:val="22"/>
          <w:lang w:val="es-ES"/>
        </w:rPr>
        <w:t>PREDIS</w:t>
      </w:r>
      <w:r w:rsidRPr="004908C7" w:rsidR="00777AE3">
        <w:rPr>
          <w:rFonts w:asciiTheme="majorHAnsi" w:hAnsiTheme="majorHAnsi" w:cstheme="majorHAnsi"/>
          <w:color w:val="auto"/>
          <w:sz w:val="22"/>
          <w:szCs w:val="22"/>
          <w:lang w:val="es-ES"/>
        </w:rPr>
        <w:t>-BOGDATA</w:t>
      </w:r>
      <w:r w:rsidRPr="004908C7">
        <w:rPr>
          <w:rFonts w:asciiTheme="majorHAnsi" w:hAnsiTheme="majorHAnsi" w:cstheme="majorHAnsi"/>
          <w:color w:val="auto"/>
          <w:sz w:val="22"/>
          <w:szCs w:val="22"/>
          <w:lang w:val="es-ES"/>
        </w:rPr>
        <w:t xml:space="preserve"> y Dirección Financiera</w:t>
      </w:r>
      <w:r w:rsidRPr="004908C7" w:rsidR="006847AE">
        <w:rPr>
          <w:rFonts w:asciiTheme="majorHAnsi" w:hAnsiTheme="majorHAnsi" w:cstheme="majorHAnsi"/>
          <w:color w:val="auto"/>
          <w:sz w:val="22"/>
          <w:szCs w:val="22"/>
          <w:lang w:val="es-ES"/>
        </w:rPr>
        <w:t>-Presupuesto Alcaldías Locales</w:t>
      </w:r>
    </w:p>
    <w:p w:rsidRPr="004908C7" w:rsidR="004C7FC3" w:rsidP="004908C7" w:rsidRDefault="004C7FC3" w14:paraId="6DA7ECAF" w14:textId="4E3C94F4">
      <w:pPr>
        <w:pStyle w:val="CUERPOTEXTO"/>
        <w:spacing w:before="0" w:after="0"/>
        <w:ind w:firstLine="0"/>
        <w:rPr>
          <w:rFonts w:asciiTheme="majorHAnsi" w:hAnsiTheme="majorHAnsi" w:cstheme="majorHAnsi"/>
          <w:color w:val="auto"/>
          <w:sz w:val="22"/>
          <w:szCs w:val="22"/>
          <w:lang w:val="es-ES"/>
        </w:rPr>
      </w:pPr>
    </w:p>
    <w:p w:rsidRPr="004908C7" w:rsidR="00277EDE" w:rsidP="004908C7" w:rsidRDefault="00277EDE" w14:paraId="093F9964" w14:textId="7351AA06">
      <w:pPr>
        <w:pStyle w:val="CUERPOTEXTO"/>
        <w:spacing w:before="0" w:after="0"/>
        <w:ind w:firstLine="0"/>
        <w:rPr>
          <w:rFonts w:asciiTheme="majorHAnsi" w:hAnsiTheme="majorHAnsi" w:cstheme="majorHAnsi"/>
          <w:b/>
          <w:color w:val="auto"/>
          <w:sz w:val="22"/>
          <w:szCs w:val="22"/>
          <w:lang w:val="es-ES" w:eastAsia="es-ES"/>
        </w:rPr>
      </w:pPr>
    </w:p>
    <w:p w:rsidRPr="004908C7" w:rsidR="00390ACA" w:rsidP="004908C7" w:rsidRDefault="00390ACA" w14:paraId="7FC0654F" w14:textId="77777777">
      <w:pPr>
        <w:pStyle w:val="CUERPOTEXTO"/>
        <w:spacing w:before="0" w:after="0"/>
        <w:ind w:firstLine="0"/>
        <w:rPr>
          <w:rFonts w:asciiTheme="majorHAnsi" w:hAnsiTheme="majorHAnsi" w:cstheme="majorHAnsi"/>
          <w:color w:val="auto"/>
          <w:sz w:val="22"/>
          <w:szCs w:val="22"/>
          <w:lang w:val="es-ES"/>
        </w:rPr>
      </w:pPr>
      <w:r w:rsidRPr="004908C7">
        <w:rPr>
          <w:rFonts w:asciiTheme="majorHAnsi" w:hAnsiTheme="majorHAnsi" w:cstheme="majorHAnsi"/>
          <w:color w:val="auto"/>
          <w:sz w:val="22"/>
          <w:szCs w:val="22"/>
          <w:lang w:val="es-ES"/>
        </w:rPr>
        <w:t>En el cuadro comparativo de Ejecución presupuestal se da a conocer los proyectos del Plan de Desarrollo “Bogotá Mejor para Todos y Un Nuevo Contrato Social y Ambiental para la Bogotá del Siglo XXI. De acuerdo con las cifras relacionadas, se evidencia un incremento significativo en el presupuesto de gastos e inversión entre los años 2020-2021, relacionado a los compromisos y al trabajo coordinado y realizado con el equipo de la Alcaldía Local de Santa Fe.</w:t>
      </w:r>
    </w:p>
    <w:p w:rsidRPr="004908C7" w:rsidR="00A32F14" w:rsidP="004908C7" w:rsidRDefault="00A32F14" w14:paraId="76339B4D" w14:textId="77777777">
      <w:pPr>
        <w:pStyle w:val="CUERPOTEXTO"/>
        <w:spacing w:before="0" w:after="0"/>
        <w:ind w:firstLine="0"/>
        <w:rPr>
          <w:rFonts w:asciiTheme="majorHAnsi" w:hAnsiTheme="majorHAnsi" w:cstheme="majorHAnsi"/>
          <w:b/>
          <w:color w:val="auto"/>
          <w:sz w:val="22"/>
          <w:szCs w:val="22"/>
          <w:lang w:val="es-ES" w:eastAsia="es-ES"/>
        </w:rPr>
      </w:pPr>
    </w:p>
    <w:p w:rsidRPr="004908C7" w:rsidR="00A32F14" w:rsidP="004908C7" w:rsidRDefault="00A32F14" w14:paraId="21CFA34E" w14:textId="77777777">
      <w:pPr>
        <w:pStyle w:val="CUERPOTEXTO"/>
        <w:spacing w:before="0" w:after="0"/>
        <w:ind w:firstLine="0"/>
        <w:rPr>
          <w:rFonts w:asciiTheme="majorHAnsi" w:hAnsiTheme="majorHAnsi" w:cstheme="majorHAnsi"/>
          <w:b/>
          <w:color w:val="auto"/>
          <w:sz w:val="22"/>
          <w:szCs w:val="22"/>
          <w:lang w:val="es-ES" w:eastAsia="es-ES"/>
        </w:rPr>
      </w:pPr>
    </w:p>
    <w:p w:rsidRPr="004908C7" w:rsidR="00277EDE" w:rsidP="004908C7" w:rsidRDefault="00277EDE" w14:paraId="078B034E" w14:textId="77777777">
      <w:pPr>
        <w:pStyle w:val="CUERPOTEXTO"/>
        <w:spacing w:before="0" w:after="0"/>
        <w:ind w:firstLine="0"/>
        <w:rPr>
          <w:rFonts w:asciiTheme="majorHAnsi" w:hAnsiTheme="majorHAnsi" w:cstheme="majorHAnsi"/>
          <w:b/>
          <w:color w:val="auto"/>
          <w:sz w:val="22"/>
          <w:szCs w:val="22"/>
          <w:lang w:val="es-ES"/>
        </w:rPr>
      </w:pPr>
    </w:p>
    <w:p w:rsidRPr="004908C7" w:rsidR="00A94816" w:rsidP="007E40AB" w:rsidRDefault="00277EDE" w14:paraId="700B1059" w14:textId="567F3662">
      <w:pPr>
        <w:numPr>
          <w:ilvl w:val="0"/>
          <w:numId w:val="6"/>
        </w:numPr>
        <w:suppressAutoHyphens w:val="0"/>
        <w:jc w:val="both"/>
        <w:rPr>
          <w:rFonts w:asciiTheme="majorHAnsi" w:hAnsiTheme="majorHAnsi" w:cstheme="majorHAnsi"/>
          <w:b/>
          <w:color w:val="auto"/>
          <w:sz w:val="22"/>
          <w:szCs w:val="22"/>
          <w:lang w:eastAsia="es-ES"/>
        </w:rPr>
      </w:pPr>
      <w:r w:rsidRPr="004908C7">
        <w:rPr>
          <w:rFonts w:asciiTheme="majorHAnsi" w:hAnsiTheme="majorHAnsi" w:cstheme="majorHAnsi"/>
          <w:b/>
          <w:color w:val="auto"/>
          <w:sz w:val="22"/>
          <w:szCs w:val="22"/>
          <w:lang w:eastAsia="es-ES"/>
        </w:rPr>
        <w:t>Obras Públicas</w:t>
      </w:r>
      <w:r w:rsidRPr="004908C7" w:rsidR="00653917">
        <w:rPr>
          <w:rFonts w:asciiTheme="majorHAnsi" w:hAnsiTheme="majorHAnsi" w:cstheme="majorHAnsi"/>
          <w:b/>
          <w:color w:val="auto"/>
          <w:sz w:val="22"/>
          <w:szCs w:val="22"/>
          <w:lang w:eastAsia="es-ES"/>
        </w:rPr>
        <w:t xml:space="preserve"> y Proyectos en Proceso</w:t>
      </w:r>
    </w:p>
    <w:p w:rsidRPr="004908C7" w:rsidR="59192EB6" w:rsidP="004908C7" w:rsidRDefault="59192EB6" w14:paraId="7E1DA18B" w14:textId="7B40D932">
      <w:pPr>
        <w:jc w:val="both"/>
        <w:rPr>
          <w:rFonts w:asciiTheme="majorHAnsi" w:hAnsiTheme="majorHAnsi" w:cstheme="majorHAnsi"/>
          <w:b/>
          <w:bCs/>
          <w:color w:val="auto"/>
          <w:sz w:val="22"/>
          <w:szCs w:val="22"/>
          <w:lang w:eastAsia="es-ES"/>
        </w:rPr>
      </w:pPr>
    </w:p>
    <w:p w:rsidRPr="004908C7" w:rsidR="00390ACA" w:rsidP="004908C7" w:rsidRDefault="00390ACA" w14:paraId="3583F7E5" w14:textId="70413525">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 xml:space="preserve">En el siguiente cuadro se relacionan los contratos que a la fecha se encuentran en ejecución por parte del área de infraestructura de la Localidad de Santa Fe, en el cual, se mencionan los proyectos relacionados con las intervenciones de conservación de la malla vial local, mantenimiento de parques y salones comunales y proyectos enfocados a la ruralidad (Mejoramiento de viviendas y diseño de acueductos) de la localidad así: </w:t>
      </w:r>
    </w:p>
    <w:p w:rsidRPr="004908C7" w:rsidR="59192EB6" w:rsidP="004908C7" w:rsidRDefault="59192EB6" w14:paraId="2BFD5B65" w14:textId="152226A6">
      <w:pPr>
        <w:jc w:val="both"/>
        <w:rPr>
          <w:rFonts w:asciiTheme="majorHAnsi" w:hAnsiTheme="majorHAnsi" w:cstheme="majorHAnsi"/>
          <w:b/>
          <w:bCs/>
          <w:color w:val="auto"/>
          <w:sz w:val="22"/>
          <w:szCs w:val="22"/>
          <w:lang w:eastAsia="es-ES"/>
        </w:rPr>
      </w:pPr>
    </w:p>
    <w:p w:rsidRPr="004908C7" w:rsidR="00A94816" w:rsidP="004908C7" w:rsidRDefault="00A94816" w14:paraId="492506DD" w14:textId="77777777">
      <w:pPr>
        <w:pStyle w:val="CUERPOTEXTO"/>
        <w:spacing w:before="0" w:after="0"/>
        <w:ind w:firstLine="0"/>
        <w:rPr>
          <w:rFonts w:asciiTheme="majorHAnsi" w:hAnsiTheme="majorHAnsi" w:cstheme="majorHAnsi"/>
          <w:b/>
          <w:color w:val="auto"/>
          <w:sz w:val="22"/>
          <w:szCs w:val="22"/>
          <w:lang w:val="es-ES"/>
        </w:rPr>
      </w:pPr>
    </w:p>
    <w:tbl>
      <w:tblPr>
        <w:tblW w:w="93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20" w:firstRow="1" w:lastRow="0" w:firstColumn="0" w:lastColumn="0" w:noHBand="0" w:noVBand="0"/>
      </w:tblPr>
      <w:tblGrid>
        <w:gridCol w:w="664"/>
        <w:gridCol w:w="1144"/>
        <w:gridCol w:w="1871"/>
        <w:gridCol w:w="1281"/>
        <w:gridCol w:w="940"/>
        <w:gridCol w:w="1543"/>
        <w:gridCol w:w="1952"/>
      </w:tblGrid>
      <w:tr w:rsidRPr="004908C7" w:rsidR="004908C7" w:rsidTr="59192EB6" w14:paraId="1DFEBD28" w14:textId="77777777">
        <w:trPr>
          <w:trHeight w:val="401"/>
          <w:tblHeader/>
          <w:jc w:val="center"/>
        </w:trPr>
        <w:tc>
          <w:tcPr>
            <w:tcW w:w="669" w:type="dxa"/>
            <w:vMerge w:val="restart"/>
            <w:shd w:val="clear" w:color="auto" w:fill="auto"/>
            <w:vAlign w:val="center"/>
          </w:tcPr>
          <w:p w:rsidRPr="004908C7" w:rsidR="00107C69" w:rsidP="004908C7" w:rsidRDefault="00107C69" w14:paraId="577B9AAD" w14:textId="77777777">
            <w:pPr>
              <w:snapToGrid w:val="0"/>
              <w:ind w:left="159" w:right="69"/>
              <w:jc w:val="both"/>
              <w:rPr>
                <w:rFonts w:asciiTheme="majorHAnsi" w:hAnsiTheme="majorHAnsi" w:cstheme="majorHAnsi"/>
                <w:b/>
                <w:bCs/>
                <w:color w:val="auto"/>
                <w:sz w:val="22"/>
                <w:szCs w:val="22"/>
              </w:rPr>
            </w:pPr>
            <w:proofErr w:type="spellStart"/>
            <w:r w:rsidRPr="004908C7">
              <w:rPr>
                <w:rFonts w:asciiTheme="majorHAnsi" w:hAnsiTheme="majorHAnsi" w:cstheme="majorHAnsi"/>
                <w:b/>
                <w:bCs/>
                <w:color w:val="auto"/>
                <w:sz w:val="22"/>
                <w:szCs w:val="22"/>
              </w:rPr>
              <w:lastRenderedPageBreak/>
              <w:t>N°</w:t>
            </w:r>
            <w:proofErr w:type="spellEnd"/>
          </w:p>
        </w:tc>
        <w:tc>
          <w:tcPr>
            <w:tcW w:w="3049" w:type="dxa"/>
            <w:gridSpan w:val="2"/>
            <w:shd w:val="clear" w:color="auto" w:fill="auto"/>
            <w:vAlign w:val="center"/>
          </w:tcPr>
          <w:p w:rsidRPr="004908C7" w:rsidR="00107C69" w:rsidP="004908C7" w:rsidRDefault="00107C69" w14:paraId="2E437CB3" w14:textId="77777777">
            <w:pPr>
              <w:ind w:left="159" w:right="69"/>
              <w:jc w:val="both"/>
              <w:rPr>
                <w:rFonts w:asciiTheme="majorHAnsi" w:hAnsiTheme="majorHAnsi" w:cstheme="majorHAnsi"/>
                <w:b/>
                <w:bCs/>
                <w:color w:val="auto"/>
                <w:sz w:val="22"/>
                <w:szCs w:val="22"/>
              </w:rPr>
            </w:pPr>
            <w:r w:rsidRPr="004908C7">
              <w:rPr>
                <w:rFonts w:asciiTheme="majorHAnsi" w:hAnsiTheme="majorHAnsi" w:cstheme="majorHAnsi"/>
                <w:b/>
                <w:bCs/>
                <w:color w:val="auto"/>
                <w:sz w:val="22"/>
                <w:szCs w:val="22"/>
              </w:rPr>
              <w:t>Obra</w:t>
            </w:r>
          </w:p>
        </w:tc>
        <w:tc>
          <w:tcPr>
            <w:tcW w:w="1020" w:type="dxa"/>
            <w:vMerge w:val="restart"/>
            <w:shd w:val="clear" w:color="auto" w:fill="auto"/>
            <w:vAlign w:val="center"/>
          </w:tcPr>
          <w:p w:rsidRPr="004908C7" w:rsidR="00107C69" w:rsidP="004908C7" w:rsidRDefault="00107C69" w14:paraId="7B5B1A9C" w14:textId="77777777">
            <w:pPr>
              <w:jc w:val="both"/>
              <w:rPr>
                <w:rFonts w:asciiTheme="majorHAnsi" w:hAnsiTheme="majorHAnsi" w:cstheme="majorHAnsi"/>
                <w:b/>
                <w:bCs/>
                <w:color w:val="auto"/>
                <w:sz w:val="22"/>
                <w:szCs w:val="22"/>
              </w:rPr>
            </w:pPr>
            <w:r w:rsidRPr="004908C7">
              <w:rPr>
                <w:rFonts w:asciiTheme="majorHAnsi" w:hAnsiTheme="majorHAnsi" w:cstheme="majorHAnsi"/>
                <w:b/>
                <w:bCs/>
                <w:color w:val="auto"/>
                <w:sz w:val="22"/>
                <w:szCs w:val="22"/>
              </w:rPr>
              <w:t>Año inicio</w:t>
            </w:r>
          </w:p>
        </w:tc>
        <w:tc>
          <w:tcPr>
            <w:tcW w:w="1170" w:type="dxa"/>
            <w:vMerge w:val="restart"/>
            <w:shd w:val="clear" w:color="auto" w:fill="auto"/>
            <w:vAlign w:val="center"/>
          </w:tcPr>
          <w:p w:rsidRPr="004908C7" w:rsidR="00107C69" w:rsidP="004908C7" w:rsidRDefault="00107C69" w14:paraId="51CBC3FD" w14:textId="77777777">
            <w:pPr>
              <w:jc w:val="both"/>
              <w:rPr>
                <w:rFonts w:asciiTheme="majorHAnsi" w:hAnsiTheme="majorHAnsi" w:cstheme="majorHAnsi"/>
                <w:b/>
                <w:bCs/>
                <w:color w:val="auto"/>
                <w:sz w:val="22"/>
                <w:szCs w:val="22"/>
              </w:rPr>
            </w:pPr>
            <w:r w:rsidRPr="004908C7">
              <w:rPr>
                <w:rFonts w:asciiTheme="majorHAnsi" w:hAnsiTheme="majorHAnsi" w:cstheme="majorHAnsi"/>
                <w:b/>
                <w:bCs/>
                <w:color w:val="auto"/>
                <w:sz w:val="22"/>
                <w:szCs w:val="22"/>
              </w:rPr>
              <w:t>Año fin</w:t>
            </w:r>
          </w:p>
        </w:tc>
        <w:tc>
          <w:tcPr>
            <w:tcW w:w="1252" w:type="dxa"/>
            <w:vMerge w:val="restart"/>
            <w:shd w:val="clear" w:color="auto" w:fill="auto"/>
            <w:vAlign w:val="center"/>
          </w:tcPr>
          <w:p w:rsidRPr="004908C7" w:rsidR="00107C69" w:rsidP="004908C7" w:rsidRDefault="00107C69" w14:paraId="3D92ADF6" w14:textId="77777777">
            <w:pPr>
              <w:jc w:val="both"/>
              <w:rPr>
                <w:rFonts w:asciiTheme="majorHAnsi" w:hAnsiTheme="majorHAnsi" w:cstheme="majorHAnsi"/>
                <w:b/>
                <w:bCs/>
                <w:color w:val="auto"/>
                <w:sz w:val="22"/>
                <w:szCs w:val="22"/>
              </w:rPr>
            </w:pPr>
            <w:r w:rsidRPr="004908C7">
              <w:rPr>
                <w:rFonts w:asciiTheme="majorHAnsi" w:hAnsiTheme="majorHAnsi" w:cstheme="majorHAnsi"/>
                <w:b/>
                <w:bCs/>
                <w:color w:val="auto"/>
                <w:sz w:val="22"/>
                <w:szCs w:val="22"/>
              </w:rPr>
              <w:t>Valor</w:t>
            </w:r>
          </w:p>
        </w:tc>
        <w:tc>
          <w:tcPr>
            <w:tcW w:w="2235" w:type="dxa"/>
            <w:vMerge w:val="restart"/>
            <w:shd w:val="clear" w:color="auto" w:fill="auto"/>
            <w:vAlign w:val="center"/>
          </w:tcPr>
          <w:p w:rsidRPr="004908C7" w:rsidR="00107C69" w:rsidP="004908C7" w:rsidRDefault="00107C69" w14:paraId="1E234151" w14:textId="77777777">
            <w:pPr>
              <w:ind w:right="116"/>
              <w:jc w:val="both"/>
              <w:rPr>
                <w:rFonts w:asciiTheme="majorHAnsi" w:hAnsiTheme="majorHAnsi" w:cstheme="majorHAnsi"/>
                <w:b/>
                <w:bCs/>
                <w:caps/>
                <w:color w:val="auto"/>
                <w:sz w:val="22"/>
                <w:szCs w:val="22"/>
              </w:rPr>
            </w:pPr>
            <w:r w:rsidRPr="004908C7">
              <w:rPr>
                <w:rFonts w:asciiTheme="majorHAnsi" w:hAnsiTheme="majorHAnsi" w:cstheme="majorHAnsi"/>
                <w:b/>
                <w:bCs/>
                <w:color w:val="auto"/>
                <w:sz w:val="22"/>
                <w:szCs w:val="22"/>
              </w:rPr>
              <w:t>Observaciones</w:t>
            </w:r>
          </w:p>
          <w:p w:rsidRPr="004908C7" w:rsidR="00107C69" w:rsidP="004908C7" w:rsidRDefault="00107C69" w14:paraId="5ECA354D" w14:textId="77777777">
            <w:pPr>
              <w:jc w:val="both"/>
              <w:rPr>
                <w:rFonts w:asciiTheme="majorHAnsi" w:hAnsiTheme="majorHAnsi" w:cstheme="majorHAnsi"/>
                <w:b/>
                <w:bCs/>
                <w:color w:val="auto"/>
                <w:sz w:val="22"/>
                <w:szCs w:val="22"/>
              </w:rPr>
            </w:pPr>
            <w:r w:rsidRPr="004908C7">
              <w:rPr>
                <w:rFonts w:asciiTheme="majorHAnsi" w:hAnsiTheme="majorHAnsi" w:cstheme="majorHAnsi"/>
                <w:b/>
                <w:bCs/>
                <w:color w:val="auto"/>
                <w:sz w:val="22"/>
                <w:szCs w:val="22"/>
              </w:rPr>
              <w:t>(Explique su estado y avance)</w:t>
            </w:r>
          </w:p>
        </w:tc>
      </w:tr>
      <w:tr w:rsidRPr="004908C7" w:rsidR="004908C7" w:rsidTr="59192EB6" w14:paraId="418E5A6A" w14:textId="77777777">
        <w:trPr>
          <w:trHeight w:val="287"/>
          <w:tblHeader/>
          <w:jc w:val="center"/>
        </w:trPr>
        <w:tc>
          <w:tcPr>
            <w:tcW w:w="669" w:type="dxa"/>
            <w:vMerge/>
            <w:vAlign w:val="center"/>
          </w:tcPr>
          <w:p w:rsidRPr="004908C7" w:rsidR="00107C69" w:rsidP="004908C7" w:rsidRDefault="00107C69" w14:paraId="31CD0C16" w14:textId="77777777">
            <w:pPr>
              <w:snapToGrid w:val="0"/>
              <w:ind w:left="159" w:right="69"/>
              <w:jc w:val="both"/>
              <w:rPr>
                <w:rFonts w:asciiTheme="majorHAnsi" w:hAnsiTheme="majorHAnsi" w:cstheme="majorHAnsi"/>
                <w:b/>
                <w:bCs/>
                <w:color w:val="auto"/>
                <w:sz w:val="22"/>
                <w:szCs w:val="22"/>
              </w:rPr>
            </w:pPr>
          </w:p>
        </w:tc>
        <w:tc>
          <w:tcPr>
            <w:tcW w:w="1174" w:type="dxa"/>
            <w:shd w:val="clear" w:color="auto" w:fill="auto"/>
            <w:vAlign w:val="center"/>
          </w:tcPr>
          <w:p w:rsidRPr="004908C7" w:rsidR="00107C69" w:rsidP="004908C7" w:rsidRDefault="03499763" w14:paraId="15AB760B" w14:textId="33BF983C">
            <w:pPr>
              <w:jc w:val="both"/>
              <w:rPr>
                <w:rFonts w:asciiTheme="majorHAnsi" w:hAnsiTheme="majorHAnsi" w:cstheme="majorHAnsi"/>
                <w:b/>
                <w:bCs/>
                <w:color w:val="auto"/>
                <w:sz w:val="22"/>
                <w:szCs w:val="22"/>
              </w:rPr>
            </w:pPr>
            <w:r w:rsidRPr="004908C7">
              <w:rPr>
                <w:rFonts w:asciiTheme="majorHAnsi" w:hAnsiTheme="majorHAnsi" w:cstheme="majorHAnsi"/>
                <w:b/>
                <w:bCs/>
                <w:color w:val="auto"/>
                <w:sz w:val="22"/>
                <w:szCs w:val="22"/>
              </w:rPr>
              <w:t>Sede (contrato)</w:t>
            </w:r>
          </w:p>
        </w:tc>
        <w:tc>
          <w:tcPr>
            <w:tcW w:w="1875" w:type="dxa"/>
            <w:shd w:val="clear" w:color="auto" w:fill="auto"/>
            <w:vAlign w:val="center"/>
          </w:tcPr>
          <w:p w:rsidRPr="004908C7" w:rsidR="00107C69" w:rsidP="004908C7" w:rsidRDefault="00107C69" w14:paraId="07206948" w14:textId="77777777">
            <w:pPr>
              <w:jc w:val="both"/>
              <w:rPr>
                <w:rFonts w:asciiTheme="majorHAnsi" w:hAnsiTheme="majorHAnsi" w:cstheme="majorHAnsi"/>
                <w:b/>
                <w:bCs/>
                <w:color w:val="auto"/>
                <w:sz w:val="22"/>
                <w:szCs w:val="22"/>
              </w:rPr>
            </w:pPr>
            <w:r w:rsidRPr="004908C7">
              <w:rPr>
                <w:rFonts w:asciiTheme="majorHAnsi" w:hAnsiTheme="majorHAnsi" w:cstheme="majorHAnsi"/>
                <w:b/>
                <w:bCs/>
                <w:color w:val="auto"/>
                <w:sz w:val="22"/>
                <w:szCs w:val="22"/>
              </w:rPr>
              <w:t>Objetivo de la Obra</w:t>
            </w:r>
          </w:p>
        </w:tc>
        <w:tc>
          <w:tcPr>
            <w:tcW w:w="1020" w:type="dxa"/>
            <w:vMerge/>
            <w:vAlign w:val="center"/>
          </w:tcPr>
          <w:p w:rsidRPr="004908C7" w:rsidR="00107C69" w:rsidP="004908C7" w:rsidRDefault="00107C69" w14:paraId="7FD8715F" w14:textId="77777777">
            <w:pPr>
              <w:snapToGrid w:val="0"/>
              <w:jc w:val="both"/>
              <w:rPr>
                <w:rFonts w:asciiTheme="majorHAnsi" w:hAnsiTheme="majorHAnsi" w:cstheme="majorHAnsi"/>
                <w:b/>
                <w:bCs/>
                <w:color w:val="auto"/>
                <w:sz w:val="22"/>
                <w:szCs w:val="22"/>
              </w:rPr>
            </w:pPr>
          </w:p>
        </w:tc>
        <w:tc>
          <w:tcPr>
            <w:tcW w:w="1170" w:type="dxa"/>
            <w:vMerge/>
            <w:vAlign w:val="center"/>
          </w:tcPr>
          <w:p w:rsidRPr="004908C7" w:rsidR="00107C69" w:rsidP="004908C7" w:rsidRDefault="00107C69" w14:paraId="6BDFDFC2" w14:textId="77777777">
            <w:pPr>
              <w:snapToGrid w:val="0"/>
              <w:jc w:val="both"/>
              <w:rPr>
                <w:rFonts w:asciiTheme="majorHAnsi" w:hAnsiTheme="majorHAnsi" w:cstheme="majorHAnsi"/>
                <w:b/>
                <w:bCs/>
                <w:color w:val="auto"/>
                <w:sz w:val="22"/>
                <w:szCs w:val="22"/>
              </w:rPr>
            </w:pPr>
          </w:p>
        </w:tc>
        <w:tc>
          <w:tcPr>
            <w:tcW w:w="1252" w:type="dxa"/>
            <w:vMerge/>
            <w:vAlign w:val="center"/>
          </w:tcPr>
          <w:p w:rsidRPr="004908C7" w:rsidR="00107C69" w:rsidP="004908C7" w:rsidRDefault="00107C69" w14:paraId="41F9AE5E" w14:textId="77777777">
            <w:pPr>
              <w:snapToGrid w:val="0"/>
              <w:jc w:val="both"/>
              <w:rPr>
                <w:rFonts w:asciiTheme="majorHAnsi" w:hAnsiTheme="majorHAnsi" w:cstheme="majorHAnsi"/>
                <w:b/>
                <w:bCs/>
                <w:color w:val="auto"/>
                <w:sz w:val="22"/>
                <w:szCs w:val="22"/>
              </w:rPr>
            </w:pPr>
          </w:p>
        </w:tc>
        <w:tc>
          <w:tcPr>
            <w:tcW w:w="2235" w:type="dxa"/>
            <w:vMerge/>
            <w:vAlign w:val="center"/>
          </w:tcPr>
          <w:p w:rsidRPr="004908C7" w:rsidR="00107C69" w:rsidP="004908C7" w:rsidRDefault="00107C69" w14:paraId="00F03A6D" w14:textId="77777777">
            <w:pPr>
              <w:snapToGrid w:val="0"/>
              <w:ind w:left="159" w:right="69"/>
              <w:jc w:val="both"/>
              <w:rPr>
                <w:rFonts w:asciiTheme="majorHAnsi" w:hAnsiTheme="majorHAnsi" w:cstheme="majorHAnsi"/>
                <w:b/>
                <w:bCs/>
                <w:color w:val="auto"/>
                <w:sz w:val="22"/>
                <w:szCs w:val="22"/>
              </w:rPr>
            </w:pPr>
          </w:p>
        </w:tc>
      </w:tr>
      <w:tr w:rsidRPr="004908C7" w:rsidR="004908C7" w:rsidTr="59192EB6" w14:paraId="19F14E3C" w14:textId="77777777">
        <w:trPr>
          <w:trHeight w:val="402"/>
          <w:jc w:val="center"/>
        </w:trPr>
        <w:tc>
          <w:tcPr>
            <w:tcW w:w="669" w:type="dxa"/>
            <w:shd w:val="clear" w:color="auto" w:fill="auto"/>
            <w:vAlign w:val="center"/>
          </w:tcPr>
          <w:p w:rsidRPr="004908C7" w:rsidR="00107C69" w:rsidP="004908C7" w:rsidRDefault="00107C69" w14:paraId="065D2414" w14:textId="77777777">
            <w:pPr>
              <w:ind w:right="69"/>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1</w:t>
            </w:r>
          </w:p>
        </w:tc>
        <w:tc>
          <w:tcPr>
            <w:tcW w:w="1174" w:type="dxa"/>
            <w:shd w:val="clear" w:color="auto" w:fill="auto"/>
            <w:vAlign w:val="center"/>
          </w:tcPr>
          <w:p w:rsidRPr="004908C7" w:rsidR="00107C69" w:rsidP="004908C7" w:rsidRDefault="7B8C9C1D" w14:paraId="6930E822" w14:textId="428356BA">
            <w:pPr>
              <w:snapToGrid w:val="0"/>
              <w:ind w:left="53"/>
              <w:jc w:val="both"/>
              <w:rPr>
                <w:rFonts w:asciiTheme="majorHAnsi" w:hAnsiTheme="majorHAnsi" w:cstheme="majorHAnsi"/>
                <w:b/>
                <w:color w:val="auto"/>
                <w:sz w:val="22"/>
                <w:szCs w:val="22"/>
              </w:rPr>
            </w:pPr>
            <w:r w:rsidRPr="004908C7">
              <w:rPr>
                <w:rFonts w:asciiTheme="majorHAnsi" w:hAnsiTheme="majorHAnsi" w:cstheme="majorHAnsi"/>
                <w:b/>
                <w:bCs/>
                <w:color w:val="auto"/>
                <w:sz w:val="22"/>
                <w:szCs w:val="22"/>
              </w:rPr>
              <w:t>FDLSF-CCON-273-2021</w:t>
            </w:r>
          </w:p>
        </w:tc>
        <w:tc>
          <w:tcPr>
            <w:tcW w:w="1875" w:type="dxa"/>
            <w:shd w:val="clear" w:color="auto" w:fill="auto"/>
            <w:vAlign w:val="center"/>
          </w:tcPr>
          <w:p w:rsidRPr="004908C7" w:rsidR="00107C69" w:rsidP="004908C7" w:rsidRDefault="7B8C9C1D" w14:paraId="20E36DAB" w14:textId="415C801D">
            <w:pPr>
              <w:snapToGrid w:val="0"/>
              <w:ind w:left="53"/>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CONTRATAR LOS DISEÑOS (CAPTACION-BOCATOMA, ADUCCIÓN Y DISTRIBUCIÓN) DE LOS ACUEDUCTOS DE LA VEREDA EL VERJON BAJO Y LOS DIAGNOSTICOS DE LOS ACUEDUCTOS DE LA VEREDA EL VERJON ALTO Y VEREDA FATIMA - AREA RURAL DE LA LOCALIDAD DE SANTA FE EN LA CIUDAD DE BOGOTA D.C.</w:t>
            </w:r>
          </w:p>
        </w:tc>
        <w:tc>
          <w:tcPr>
            <w:tcW w:w="1020" w:type="dxa"/>
            <w:shd w:val="clear" w:color="auto" w:fill="auto"/>
            <w:vAlign w:val="center"/>
          </w:tcPr>
          <w:p w:rsidRPr="004908C7" w:rsidR="7B8C9C1D" w:rsidP="004908C7" w:rsidRDefault="7B8C9C1D" w14:paraId="0550C628" w14:textId="2B8F5537">
            <w:pPr>
              <w:ind w:left="13"/>
              <w:jc w:val="both"/>
              <w:rPr>
                <w:rFonts w:asciiTheme="majorHAnsi" w:hAnsiTheme="majorHAnsi" w:cstheme="majorHAnsi"/>
                <w:color w:val="auto"/>
                <w:sz w:val="22"/>
                <w:szCs w:val="22"/>
              </w:rPr>
            </w:pPr>
          </w:p>
          <w:p w:rsidRPr="004908C7" w:rsidR="00107C69" w:rsidP="004908C7" w:rsidRDefault="7B8C9C1D" w14:paraId="32D85219" w14:textId="27A1CF12">
            <w:pPr>
              <w:snapToGrid w:val="0"/>
              <w:ind w:left="13"/>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31/01/2022</w:t>
            </w:r>
          </w:p>
        </w:tc>
        <w:tc>
          <w:tcPr>
            <w:tcW w:w="1170" w:type="dxa"/>
            <w:shd w:val="clear" w:color="auto" w:fill="auto"/>
            <w:vAlign w:val="center"/>
          </w:tcPr>
          <w:p w:rsidRPr="004908C7" w:rsidR="00107C69" w:rsidP="004908C7" w:rsidRDefault="7B8C9C1D" w14:paraId="0CE19BC3" w14:textId="6D972E5B">
            <w:pPr>
              <w:snapToGrid w:val="0"/>
              <w:ind w:left="13"/>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2022</w:t>
            </w:r>
          </w:p>
        </w:tc>
        <w:tc>
          <w:tcPr>
            <w:tcW w:w="1252" w:type="dxa"/>
            <w:shd w:val="clear" w:color="auto" w:fill="auto"/>
            <w:vAlign w:val="center"/>
          </w:tcPr>
          <w:p w:rsidRPr="004908C7" w:rsidR="00107C69" w:rsidP="004908C7" w:rsidRDefault="7B8C9C1D" w14:paraId="63966B72" w14:textId="68F7FC90">
            <w:pPr>
              <w:snapToGrid w:val="0"/>
              <w:ind w:left="13"/>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140.175.457</w:t>
            </w:r>
          </w:p>
        </w:tc>
        <w:tc>
          <w:tcPr>
            <w:tcW w:w="2235" w:type="dxa"/>
            <w:shd w:val="clear" w:color="auto" w:fill="auto"/>
          </w:tcPr>
          <w:p w:rsidRPr="004908C7" w:rsidR="00107C69" w:rsidP="004908C7" w:rsidRDefault="00107C69" w14:paraId="4A9FF534" w14:textId="6492F7CA">
            <w:pPr>
              <w:snapToGrid w:val="0"/>
              <w:ind w:left="13"/>
              <w:jc w:val="both"/>
              <w:rPr>
                <w:rFonts w:asciiTheme="majorHAnsi" w:hAnsiTheme="majorHAnsi" w:cstheme="majorHAnsi"/>
                <w:color w:val="auto"/>
                <w:sz w:val="22"/>
                <w:szCs w:val="22"/>
              </w:rPr>
            </w:pPr>
          </w:p>
          <w:p w:rsidRPr="004908C7" w:rsidR="00107C69" w:rsidP="004908C7" w:rsidRDefault="00107C69" w14:paraId="7F350031" w14:textId="22B302AD">
            <w:pPr>
              <w:snapToGrid w:val="0"/>
              <w:ind w:left="13"/>
              <w:jc w:val="both"/>
              <w:rPr>
                <w:rFonts w:asciiTheme="majorHAnsi" w:hAnsiTheme="majorHAnsi" w:cstheme="majorHAnsi"/>
                <w:color w:val="auto"/>
                <w:sz w:val="22"/>
                <w:szCs w:val="22"/>
              </w:rPr>
            </w:pPr>
          </w:p>
          <w:p w:rsidRPr="004908C7" w:rsidR="00107C69" w:rsidP="004908C7" w:rsidRDefault="00107C69" w14:paraId="42BAB7A6" w14:textId="7B8DC30F">
            <w:pPr>
              <w:snapToGrid w:val="0"/>
              <w:ind w:left="13"/>
              <w:jc w:val="both"/>
              <w:rPr>
                <w:rFonts w:asciiTheme="majorHAnsi" w:hAnsiTheme="majorHAnsi" w:cstheme="majorHAnsi"/>
                <w:color w:val="auto"/>
                <w:sz w:val="22"/>
                <w:szCs w:val="22"/>
              </w:rPr>
            </w:pPr>
          </w:p>
          <w:p w:rsidRPr="004908C7" w:rsidR="00107C69" w:rsidP="004908C7" w:rsidRDefault="7B8C9C1D" w14:paraId="33FF263B" w14:textId="53D685AB">
            <w:pPr>
              <w:snapToGrid w:val="0"/>
              <w:ind w:left="13"/>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Se encuentra</w:t>
            </w:r>
          </w:p>
          <w:p w:rsidRPr="004908C7" w:rsidR="00107C69" w:rsidP="004908C7" w:rsidRDefault="7B8C9C1D" w14:paraId="7D8C3D84" w14:textId="7F0308AF">
            <w:pPr>
              <w:snapToGrid w:val="0"/>
              <w:ind w:left="13"/>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xml:space="preserve"> de ejecución</w:t>
            </w:r>
          </w:p>
          <w:p w:rsidRPr="004908C7" w:rsidR="00107C69" w:rsidP="004908C7" w:rsidRDefault="7B8C9C1D" w14:paraId="23536548" w14:textId="1E2AED47">
            <w:pPr>
              <w:snapToGrid w:val="0"/>
              <w:ind w:left="13"/>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Estado de avance: 10%</w:t>
            </w:r>
          </w:p>
        </w:tc>
      </w:tr>
      <w:tr w:rsidRPr="004908C7" w:rsidR="004908C7" w:rsidTr="59192EB6" w14:paraId="138328F9" w14:textId="77777777">
        <w:trPr>
          <w:trHeight w:val="402"/>
          <w:jc w:val="center"/>
        </w:trPr>
        <w:tc>
          <w:tcPr>
            <w:tcW w:w="669" w:type="dxa"/>
            <w:shd w:val="clear" w:color="auto" w:fill="auto"/>
            <w:vAlign w:val="center"/>
          </w:tcPr>
          <w:p w:rsidRPr="004908C7" w:rsidR="00107C69" w:rsidP="004908C7" w:rsidRDefault="00107C69" w14:paraId="54B6C890" w14:textId="77777777">
            <w:pPr>
              <w:ind w:right="69"/>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w:t>
            </w:r>
          </w:p>
        </w:tc>
        <w:tc>
          <w:tcPr>
            <w:tcW w:w="1174" w:type="dxa"/>
            <w:shd w:val="clear" w:color="auto" w:fill="auto"/>
            <w:vAlign w:val="center"/>
          </w:tcPr>
          <w:p w:rsidRPr="004908C7" w:rsidR="00107C69" w:rsidP="004908C7" w:rsidRDefault="7B8C9C1D" w14:paraId="271AE1F2" w14:textId="045141F1">
            <w:pPr>
              <w:snapToGrid w:val="0"/>
              <w:ind w:left="53"/>
              <w:jc w:val="both"/>
              <w:rPr>
                <w:rFonts w:asciiTheme="majorHAnsi" w:hAnsiTheme="majorHAnsi" w:cstheme="majorHAnsi"/>
                <w:b/>
                <w:color w:val="auto"/>
                <w:sz w:val="22"/>
                <w:szCs w:val="22"/>
              </w:rPr>
            </w:pPr>
            <w:r w:rsidRPr="004908C7">
              <w:rPr>
                <w:rFonts w:asciiTheme="majorHAnsi" w:hAnsiTheme="majorHAnsi" w:cstheme="majorHAnsi"/>
                <w:b/>
                <w:bCs/>
                <w:color w:val="auto"/>
                <w:sz w:val="22"/>
                <w:szCs w:val="22"/>
              </w:rPr>
              <w:t>FDLSF-CIN-283-2021</w:t>
            </w:r>
          </w:p>
        </w:tc>
        <w:tc>
          <w:tcPr>
            <w:tcW w:w="1875" w:type="dxa"/>
            <w:shd w:val="clear" w:color="auto" w:fill="auto"/>
            <w:vAlign w:val="center"/>
          </w:tcPr>
          <w:p w:rsidRPr="004908C7" w:rsidR="00107C69" w:rsidP="004908C7" w:rsidRDefault="7B8C9C1D" w14:paraId="4AE5B7AF" w14:textId="653C2E56">
            <w:pPr>
              <w:snapToGrid w:val="0"/>
              <w:ind w:left="53"/>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INTERVENTORÍA TÉCNICA, ADMINISTRATIVA, LEGAL, FINANCIERA, SOCIAL, AMBIENTAL Y SISTEMA DE SEGURIDAD Y SALUD EN EL TRABAJO - SG-SST, DEL CONTRATO QUE TIENE POR OBJETO: “CONTRATAR LOS DISEÑOS (CAPTACION-</w:t>
            </w:r>
            <w:r w:rsidRPr="004908C7">
              <w:rPr>
                <w:rFonts w:asciiTheme="majorHAnsi" w:hAnsiTheme="majorHAnsi" w:cstheme="majorHAnsi"/>
                <w:color w:val="auto"/>
                <w:sz w:val="22"/>
                <w:szCs w:val="22"/>
              </w:rPr>
              <w:lastRenderedPageBreak/>
              <w:t>BOCATOMA, ADUCCIÓN Y DISTRIBUCIÓN) DE LOS ACUEDUCTOS DE LA VEREDA EL VERJON BAJO Y LOS DIAGNOSTICOS DE LOS ACUEDUCTOS DE LA VEREDA EL VERJON ALTO Y VEREDA FATIMA - AREA RURAL DE LA LOCALIDAD DE SANTA FE EN LA CIUDAD DE BOGOTA D.C</w:t>
            </w:r>
          </w:p>
        </w:tc>
        <w:tc>
          <w:tcPr>
            <w:tcW w:w="1020" w:type="dxa"/>
            <w:shd w:val="clear" w:color="auto" w:fill="auto"/>
            <w:vAlign w:val="center"/>
          </w:tcPr>
          <w:p w:rsidRPr="004908C7" w:rsidR="00107C69" w:rsidP="004908C7" w:rsidRDefault="7B8C9C1D" w14:paraId="3955E093" w14:textId="37934335">
            <w:pPr>
              <w:snapToGrid w:val="0"/>
              <w:ind w:left="13"/>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lastRenderedPageBreak/>
              <w:t>31/01/2022</w:t>
            </w:r>
          </w:p>
        </w:tc>
        <w:tc>
          <w:tcPr>
            <w:tcW w:w="1170" w:type="dxa"/>
            <w:shd w:val="clear" w:color="auto" w:fill="auto"/>
            <w:vAlign w:val="center"/>
          </w:tcPr>
          <w:p w:rsidRPr="004908C7" w:rsidR="00107C69" w:rsidP="004908C7" w:rsidRDefault="7B8C9C1D" w14:paraId="12C42424" w14:textId="0542B66F">
            <w:pPr>
              <w:snapToGrid w:val="0"/>
              <w:ind w:left="13"/>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2022</w:t>
            </w:r>
          </w:p>
        </w:tc>
        <w:tc>
          <w:tcPr>
            <w:tcW w:w="1252" w:type="dxa"/>
            <w:shd w:val="clear" w:color="auto" w:fill="auto"/>
            <w:vAlign w:val="center"/>
          </w:tcPr>
          <w:p w:rsidRPr="004908C7" w:rsidR="00107C69" w:rsidP="004908C7" w:rsidRDefault="7B8C9C1D" w14:paraId="379CA55B" w14:textId="70F5E8DA">
            <w:pPr>
              <w:snapToGrid w:val="0"/>
              <w:ind w:left="13"/>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56.113.573</w:t>
            </w:r>
          </w:p>
        </w:tc>
        <w:tc>
          <w:tcPr>
            <w:tcW w:w="2235" w:type="dxa"/>
            <w:shd w:val="clear" w:color="auto" w:fill="auto"/>
          </w:tcPr>
          <w:p w:rsidRPr="004908C7" w:rsidR="00107C69" w:rsidP="004908C7" w:rsidRDefault="00107C69" w14:paraId="7BCDD2CD" w14:textId="5213BEDB">
            <w:pPr>
              <w:snapToGrid w:val="0"/>
              <w:ind w:left="13"/>
              <w:jc w:val="both"/>
              <w:rPr>
                <w:rFonts w:asciiTheme="majorHAnsi" w:hAnsiTheme="majorHAnsi" w:cstheme="majorHAnsi"/>
                <w:color w:val="auto"/>
                <w:sz w:val="22"/>
                <w:szCs w:val="22"/>
              </w:rPr>
            </w:pPr>
          </w:p>
          <w:p w:rsidRPr="004908C7" w:rsidR="00107C69" w:rsidP="004908C7" w:rsidRDefault="00107C69" w14:paraId="7EBB65D9" w14:textId="1902A4E9">
            <w:pPr>
              <w:snapToGrid w:val="0"/>
              <w:ind w:left="13"/>
              <w:jc w:val="both"/>
              <w:rPr>
                <w:rFonts w:asciiTheme="majorHAnsi" w:hAnsiTheme="majorHAnsi" w:cstheme="majorHAnsi"/>
                <w:color w:val="auto"/>
                <w:sz w:val="22"/>
                <w:szCs w:val="22"/>
              </w:rPr>
            </w:pPr>
          </w:p>
          <w:p w:rsidRPr="004908C7" w:rsidR="00107C69" w:rsidP="004908C7" w:rsidRDefault="00107C69" w14:paraId="22168966" w14:textId="7BC74103">
            <w:pPr>
              <w:snapToGrid w:val="0"/>
              <w:ind w:left="13"/>
              <w:jc w:val="both"/>
              <w:rPr>
                <w:rFonts w:asciiTheme="majorHAnsi" w:hAnsiTheme="majorHAnsi" w:cstheme="majorHAnsi"/>
                <w:color w:val="auto"/>
                <w:sz w:val="22"/>
                <w:szCs w:val="22"/>
              </w:rPr>
            </w:pPr>
          </w:p>
          <w:p w:rsidRPr="004908C7" w:rsidR="00107C69" w:rsidP="004908C7" w:rsidRDefault="00107C69" w14:paraId="73D12BB1" w14:textId="6047CE97">
            <w:pPr>
              <w:snapToGrid w:val="0"/>
              <w:ind w:left="13"/>
              <w:jc w:val="both"/>
              <w:rPr>
                <w:rFonts w:asciiTheme="majorHAnsi" w:hAnsiTheme="majorHAnsi" w:cstheme="majorHAnsi"/>
                <w:color w:val="auto"/>
                <w:sz w:val="22"/>
                <w:szCs w:val="22"/>
              </w:rPr>
            </w:pPr>
          </w:p>
          <w:p w:rsidRPr="004908C7" w:rsidR="00107C69" w:rsidP="004908C7" w:rsidRDefault="00107C69" w14:paraId="75D8A010" w14:textId="21A6197E">
            <w:pPr>
              <w:snapToGrid w:val="0"/>
              <w:ind w:left="13"/>
              <w:jc w:val="both"/>
              <w:rPr>
                <w:rFonts w:asciiTheme="majorHAnsi" w:hAnsiTheme="majorHAnsi" w:cstheme="majorHAnsi"/>
                <w:color w:val="auto"/>
                <w:sz w:val="22"/>
                <w:szCs w:val="22"/>
              </w:rPr>
            </w:pPr>
          </w:p>
          <w:p w:rsidRPr="004908C7" w:rsidR="00107C69" w:rsidP="004908C7" w:rsidRDefault="00107C69" w14:paraId="75065A1C" w14:textId="121798F2">
            <w:pPr>
              <w:snapToGrid w:val="0"/>
              <w:ind w:left="13"/>
              <w:jc w:val="both"/>
              <w:rPr>
                <w:rFonts w:asciiTheme="majorHAnsi" w:hAnsiTheme="majorHAnsi" w:cstheme="majorHAnsi"/>
                <w:color w:val="auto"/>
                <w:sz w:val="22"/>
                <w:szCs w:val="22"/>
              </w:rPr>
            </w:pPr>
          </w:p>
          <w:p w:rsidRPr="004908C7" w:rsidR="00107C69" w:rsidP="004908C7" w:rsidRDefault="00107C69" w14:paraId="0C060DFB" w14:textId="273173A2">
            <w:pPr>
              <w:snapToGrid w:val="0"/>
              <w:ind w:left="13"/>
              <w:jc w:val="both"/>
              <w:rPr>
                <w:rFonts w:asciiTheme="majorHAnsi" w:hAnsiTheme="majorHAnsi" w:cstheme="majorHAnsi"/>
                <w:color w:val="auto"/>
                <w:sz w:val="22"/>
                <w:szCs w:val="22"/>
              </w:rPr>
            </w:pPr>
          </w:p>
          <w:p w:rsidRPr="004908C7" w:rsidR="00107C69" w:rsidP="004908C7" w:rsidRDefault="00107C69" w14:paraId="58BE1611" w14:textId="50E325ED">
            <w:pPr>
              <w:snapToGrid w:val="0"/>
              <w:ind w:left="13"/>
              <w:jc w:val="both"/>
              <w:rPr>
                <w:rFonts w:asciiTheme="majorHAnsi" w:hAnsiTheme="majorHAnsi" w:cstheme="majorHAnsi"/>
                <w:color w:val="auto"/>
                <w:sz w:val="22"/>
                <w:szCs w:val="22"/>
              </w:rPr>
            </w:pPr>
          </w:p>
          <w:p w:rsidRPr="004908C7" w:rsidR="00107C69" w:rsidP="004908C7" w:rsidRDefault="7B8C9C1D" w14:paraId="29EDB425" w14:textId="53D685AB">
            <w:pPr>
              <w:snapToGrid w:val="0"/>
              <w:ind w:left="13"/>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Se encuentra</w:t>
            </w:r>
          </w:p>
          <w:p w:rsidRPr="004908C7" w:rsidR="00107C69" w:rsidP="004908C7" w:rsidRDefault="7B8C9C1D" w14:paraId="0C6F8CBE" w14:textId="7F0308AF">
            <w:pPr>
              <w:snapToGrid w:val="0"/>
              <w:ind w:left="13"/>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xml:space="preserve"> de ejecución</w:t>
            </w:r>
          </w:p>
          <w:p w:rsidRPr="004908C7" w:rsidR="00107C69" w:rsidP="004908C7" w:rsidRDefault="7B8C9C1D" w14:paraId="6AD510FE" w14:textId="1E2AED47">
            <w:pPr>
              <w:snapToGrid w:val="0"/>
              <w:ind w:left="13"/>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Estado de avance: 10%</w:t>
            </w:r>
          </w:p>
          <w:p w:rsidRPr="004908C7" w:rsidR="00107C69" w:rsidP="004908C7" w:rsidRDefault="00107C69" w14:paraId="5ABF93C4" w14:textId="5FA46F81">
            <w:pPr>
              <w:snapToGrid w:val="0"/>
              <w:ind w:left="13"/>
              <w:jc w:val="both"/>
              <w:rPr>
                <w:rFonts w:asciiTheme="majorHAnsi" w:hAnsiTheme="majorHAnsi" w:cstheme="majorHAnsi"/>
                <w:color w:val="auto"/>
                <w:sz w:val="22"/>
                <w:szCs w:val="22"/>
              </w:rPr>
            </w:pPr>
          </w:p>
        </w:tc>
      </w:tr>
      <w:tr w:rsidRPr="004908C7" w:rsidR="004908C7" w:rsidTr="59192EB6" w14:paraId="172A0622" w14:textId="77777777">
        <w:trPr>
          <w:trHeight w:val="402"/>
          <w:jc w:val="center"/>
        </w:trPr>
        <w:tc>
          <w:tcPr>
            <w:tcW w:w="669" w:type="dxa"/>
            <w:shd w:val="clear" w:color="auto" w:fill="auto"/>
            <w:vAlign w:val="center"/>
          </w:tcPr>
          <w:p w:rsidRPr="004908C7" w:rsidR="00107C69" w:rsidP="004908C7" w:rsidRDefault="7B8C9C1D" w14:paraId="33C86505" w14:textId="1683512C">
            <w:pPr>
              <w:spacing w:line="259" w:lineRule="auto"/>
              <w:ind w:right="69"/>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3</w:t>
            </w:r>
          </w:p>
        </w:tc>
        <w:tc>
          <w:tcPr>
            <w:tcW w:w="1174" w:type="dxa"/>
            <w:shd w:val="clear" w:color="auto" w:fill="auto"/>
            <w:vAlign w:val="center"/>
          </w:tcPr>
          <w:p w:rsidRPr="004908C7" w:rsidR="00107C69" w:rsidP="004908C7" w:rsidRDefault="7B8C9C1D" w14:paraId="71DCB018" w14:textId="7C5E8AA8">
            <w:pPr>
              <w:snapToGrid w:val="0"/>
              <w:ind w:left="53"/>
              <w:jc w:val="both"/>
              <w:rPr>
                <w:rFonts w:asciiTheme="majorHAnsi" w:hAnsiTheme="majorHAnsi" w:cstheme="majorHAnsi"/>
                <w:b/>
                <w:color w:val="auto"/>
                <w:sz w:val="22"/>
                <w:szCs w:val="22"/>
              </w:rPr>
            </w:pPr>
            <w:r w:rsidRPr="004908C7">
              <w:rPr>
                <w:rFonts w:asciiTheme="majorHAnsi" w:hAnsiTheme="majorHAnsi" w:cstheme="majorHAnsi"/>
                <w:b/>
                <w:bCs/>
                <w:color w:val="auto"/>
                <w:sz w:val="22"/>
                <w:szCs w:val="22"/>
              </w:rPr>
              <w:t>FDLSF-COP-278-2021</w:t>
            </w:r>
          </w:p>
        </w:tc>
        <w:tc>
          <w:tcPr>
            <w:tcW w:w="1875" w:type="dxa"/>
            <w:shd w:val="clear" w:color="auto" w:fill="auto"/>
            <w:vAlign w:val="center"/>
          </w:tcPr>
          <w:p w:rsidRPr="004908C7" w:rsidR="00107C69" w:rsidP="004908C7" w:rsidRDefault="7B8C9C1D" w14:paraId="4B644A8D" w14:textId="318511C5">
            <w:pPr>
              <w:snapToGrid w:val="0"/>
              <w:ind w:left="53"/>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CONTRATAR POR EL SISTEMA DE PRECIOS UNITARIOS FIJOS SIN FORMULA DE REAJUSTE, A MONTO AGOTABLE, EL DIAGNOSTICO Y LAS OBRAS NECESARIAS PARA LA ADECUACIÓN MANTENIMIENTO Y/O MEJORAMIENTO DE LOS PARQUES VECINALES Y DE BOLSILLO DE LA LOCALIDAD DE SANTA FE</w:t>
            </w:r>
          </w:p>
        </w:tc>
        <w:tc>
          <w:tcPr>
            <w:tcW w:w="1020" w:type="dxa"/>
            <w:shd w:val="clear" w:color="auto" w:fill="auto"/>
            <w:vAlign w:val="center"/>
          </w:tcPr>
          <w:p w:rsidRPr="004908C7" w:rsidR="00107C69" w:rsidP="004908C7" w:rsidRDefault="7B8C9C1D" w14:paraId="082C48EB" w14:textId="6612B1D0">
            <w:pPr>
              <w:snapToGrid w:val="0"/>
              <w:ind w:left="13"/>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1/02/2022</w:t>
            </w:r>
          </w:p>
        </w:tc>
        <w:tc>
          <w:tcPr>
            <w:tcW w:w="1170" w:type="dxa"/>
            <w:shd w:val="clear" w:color="auto" w:fill="auto"/>
            <w:vAlign w:val="center"/>
          </w:tcPr>
          <w:p w:rsidRPr="004908C7" w:rsidR="00107C69" w:rsidP="004908C7" w:rsidRDefault="7B8C9C1D" w14:paraId="2677290C" w14:textId="76BB48C8">
            <w:pPr>
              <w:snapToGrid w:val="0"/>
              <w:ind w:left="13"/>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2022</w:t>
            </w:r>
          </w:p>
        </w:tc>
        <w:tc>
          <w:tcPr>
            <w:tcW w:w="1252" w:type="dxa"/>
            <w:shd w:val="clear" w:color="auto" w:fill="auto"/>
            <w:vAlign w:val="center"/>
          </w:tcPr>
          <w:p w:rsidRPr="004908C7" w:rsidR="00107C69" w:rsidP="004908C7" w:rsidRDefault="7B8C9C1D" w14:paraId="249BF8C6" w14:textId="136991DE">
            <w:pPr>
              <w:snapToGrid w:val="0"/>
              <w:ind w:left="13"/>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418.500.000</w:t>
            </w:r>
          </w:p>
        </w:tc>
        <w:tc>
          <w:tcPr>
            <w:tcW w:w="2235" w:type="dxa"/>
            <w:shd w:val="clear" w:color="auto" w:fill="auto"/>
          </w:tcPr>
          <w:p w:rsidRPr="004908C7" w:rsidR="00107C69" w:rsidP="004908C7" w:rsidRDefault="00107C69" w14:paraId="48B224F2" w14:textId="64363B9E">
            <w:pPr>
              <w:snapToGrid w:val="0"/>
              <w:ind w:left="13"/>
              <w:jc w:val="both"/>
              <w:rPr>
                <w:rFonts w:asciiTheme="majorHAnsi" w:hAnsiTheme="majorHAnsi" w:cstheme="majorHAnsi"/>
                <w:color w:val="auto"/>
                <w:sz w:val="22"/>
                <w:szCs w:val="22"/>
              </w:rPr>
            </w:pPr>
          </w:p>
          <w:p w:rsidRPr="004908C7" w:rsidR="00107C69" w:rsidP="004908C7" w:rsidRDefault="00107C69" w14:paraId="53FBA4D2" w14:textId="2DD30EEA">
            <w:pPr>
              <w:snapToGrid w:val="0"/>
              <w:ind w:left="13"/>
              <w:jc w:val="both"/>
              <w:rPr>
                <w:rFonts w:asciiTheme="majorHAnsi" w:hAnsiTheme="majorHAnsi" w:cstheme="majorHAnsi"/>
                <w:color w:val="auto"/>
                <w:sz w:val="22"/>
                <w:szCs w:val="22"/>
              </w:rPr>
            </w:pPr>
          </w:p>
          <w:p w:rsidRPr="004908C7" w:rsidR="00107C69" w:rsidP="004908C7" w:rsidRDefault="00107C69" w14:paraId="554C7CB4" w14:textId="076D5AE4">
            <w:pPr>
              <w:snapToGrid w:val="0"/>
              <w:ind w:left="13"/>
              <w:jc w:val="both"/>
              <w:rPr>
                <w:rFonts w:asciiTheme="majorHAnsi" w:hAnsiTheme="majorHAnsi" w:cstheme="majorHAnsi"/>
                <w:color w:val="auto"/>
                <w:sz w:val="22"/>
                <w:szCs w:val="22"/>
              </w:rPr>
            </w:pPr>
          </w:p>
          <w:p w:rsidRPr="004908C7" w:rsidR="00107C69" w:rsidP="004908C7" w:rsidRDefault="00107C69" w14:paraId="2954B109" w14:textId="159DF76A">
            <w:pPr>
              <w:snapToGrid w:val="0"/>
              <w:ind w:left="13"/>
              <w:jc w:val="both"/>
              <w:rPr>
                <w:rFonts w:asciiTheme="majorHAnsi" w:hAnsiTheme="majorHAnsi" w:cstheme="majorHAnsi"/>
                <w:color w:val="auto"/>
                <w:sz w:val="22"/>
                <w:szCs w:val="22"/>
              </w:rPr>
            </w:pPr>
          </w:p>
          <w:p w:rsidRPr="004908C7" w:rsidR="00107C69" w:rsidP="004908C7" w:rsidRDefault="00107C69" w14:paraId="668D8877" w14:textId="5717BD94">
            <w:pPr>
              <w:snapToGrid w:val="0"/>
              <w:ind w:left="13"/>
              <w:jc w:val="both"/>
              <w:rPr>
                <w:rFonts w:asciiTheme="majorHAnsi" w:hAnsiTheme="majorHAnsi" w:cstheme="majorHAnsi"/>
                <w:color w:val="auto"/>
                <w:sz w:val="22"/>
                <w:szCs w:val="22"/>
              </w:rPr>
            </w:pPr>
          </w:p>
          <w:p w:rsidRPr="004908C7" w:rsidR="00107C69" w:rsidP="004908C7" w:rsidRDefault="00107C69" w14:paraId="18962FE6" w14:textId="11B48E86">
            <w:pPr>
              <w:snapToGrid w:val="0"/>
              <w:ind w:left="13"/>
              <w:jc w:val="both"/>
              <w:rPr>
                <w:rFonts w:asciiTheme="majorHAnsi" w:hAnsiTheme="majorHAnsi" w:cstheme="majorHAnsi"/>
                <w:color w:val="auto"/>
                <w:sz w:val="22"/>
                <w:szCs w:val="22"/>
              </w:rPr>
            </w:pPr>
          </w:p>
          <w:p w:rsidRPr="004908C7" w:rsidR="00107C69" w:rsidP="004908C7" w:rsidRDefault="00107C69" w14:paraId="018507EB" w14:textId="4B02A852">
            <w:pPr>
              <w:snapToGrid w:val="0"/>
              <w:ind w:left="13"/>
              <w:jc w:val="both"/>
              <w:rPr>
                <w:rFonts w:asciiTheme="majorHAnsi" w:hAnsiTheme="majorHAnsi" w:cstheme="majorHAnsi"/>
                <w:color w:val="auto"/>
                <w:sz w:val="22"/>
                <w:szCs w:val="22"/>
              </w:rPr>
            </w:pPr>
          </w:p>
          <w:p w:rsidRPr="004908C7" w:rsidR="00107C69" w:rsidP="004908C7" w:rsidRDefault="00107C69" w14:paraId="092D3E7D" w14:textId="6CFFA14C">
            <w:pPr>
              <w:snapToGrid w:val="0"/>
              <w:ind w:left="13"/>
              <w:jc w:val="both"/>
              <w:rPr>
                <w:rFonts w:asciiTheme="majorHAnsi" w:hAnsiTheme="majorHAnsi" w:cstheme="majorHAnsi"/>
                <w:color w:val="auto"/>
                <w:sz w:val="22"/>
                <w:szCs w:val="22"/>
              </w:rPr>
            </w:pPr>
          </w:p>
          <w:p w:rsidRPr="004908C7" w:rsidR="00107C69" w:rsidP="004908C7" w:rsidRDefault="7B8C9C1D" w14:paraId="1875E3F6" w14:textId="53D685AB">
            <w:pPr>
              <w:snapToGrid w:val="0"/>
              <w:ind w:left="13"/>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Se encuentra</w:t>
            </w:r>
          </w:p>
          <w:p w:rsidRPr="004908C7" w:rsidR="00107C69" w:rsidP="004908C7" w:rsidRDefault="7B8C9C1D" w14:paraId="556DAA5C" w14:textId="7F0308AF">
            <w:pPr>
              <w:snapToGrid w:val="0"/>
              <w:ind w:left="13"/>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xml:space="preserve"> de ejecución</w:t>
            </w:r>
          </w:p>
          <w:p w:rsidRPr="004908C7" w:rsidR="00107C69" w:rsidP="004908C7" w:rsidRDefault="7B8C9C1D" w14:paraId="0EF46479" w14:textId="499EBC96">
            <w:pPr>
              <w:snapToGrid w:val="0"/>
              <w:ind w:left="13"/>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Estado de avance: 10%</w:t>
            </w:r>
          </w:p>
        </w:tc>
      </w:tr>
      <w:tr w:rsidRPr="004908C7" w:rsidR="004908C7" w:rsidTr="59192EB6" w14:paraId="00F754B3" w14:textId="77777777">
        <w:trPr>
          <w:trHeight w:val="402"/>
          <w:jc w:val="center"/>
        </w:trPr>
        <w:tc>
          <w:tcPr>
            <w:tcW w:w="669" w:type="dxa"/>
            <w:shd w:val="clear" w:color="auto" w:fill="auto"/>
            <w:vAlign w:val="center"/>
          </w:tcPr>
          <w:p w:rsidRPr="004908C7" w:rsidR="7B8C9C1D" w:rsidP="004908C7" w:rsidRDefault="7B8C9C1D" w14:paraId="5702B9F9" w14:textId="2838ABD2">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lastRenderedPageBreak/>
              <w:t>4</w:t>
            </w:r>
          </w:p>
        </w:tc>
        <w:tc>
          <w:tcPr>
            <w:tcW w:w="1174" w:type="dxa"/>
            <w:shd w:val="clear" w:color="auto" w:fill="auto"/>
            <w:vAlign w:val="center"/>
          </w:tcPr>
          <w:p w:rsidRPr="004908C7" w:rsidR="7B8C9C1D" w:rsidP="004908C7" w:rsidRDefault="7B8C9C1D" w14:paraId="67743AF5" w14:textId="119F4547">
            <w:pPr>
              <w:jc w:val="both"/>
              <w:rPr>
                <w:rFonts w:asciiTheme="majorHAnsi" w:hAnsiTheme="majorHAnsi" w:cstheme="majorHAnsi"/>
                <w:b/>
                <w:bCs/>
                <w:color w:val="auto"/>
                <w:sz w:val="22"/>
                <w:szCs w:val="22"/>
              </w:rPr>
            </w:pPr>
            <w:r w:rsidRPr="004908C7">
              <w:rPr>
                <w:rFonts w:asciiTheme="majorHAnsi" w:hAnsiTheme="majorHAnsi" w:cstheme="majorHAnsi"/>
                <w:b/>
                <w:bCs/>
                <w:color w:val="auto"/>
                <w:sz w:val="22"/>
                <w:szCs w:val="22"/>
              </w:rPr>
              <w:t>FDLSF-CIN-277-2021</w:t>
            </w:r>
          </w:p>
        </w:tc>
        <w:tc>
          <w:tcPr>
            <w:tcW w:w="1875" w:type="dxa"/>
            <w:shd w:val="clear" w:color="auto" w:fill="auto"/>
            <w:vAlign w:val="center"/>
          </w:tcPr>
          <w:p w:rsidRPr="004908C7" w:rsidR="7B8C9C1D" w:rsidP="004908C7" w:rsidRDefault="7B8C9C1D" w14:paraId="69353412" w14:textId="06119A00">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INTERVENTORÍA TÉCNICA, ADMINISTRATIVA, FINANCIERA, JURÍDICA, AMBIENTAL Y SOCIAL AL CONTRATO DE OBRA PUBLICA RESULTANTE DEL PROCESO DE LICITACION PUBLICA CUYO OBJETO ES: CONTRATAR POR EL SISTEMA DE PRECIOS UNITARIOS FIJOS SIN FORMULA DE REAJUSTE, A MONTO AGOTABLE, EL DIAGNOSTICO Y LAS OBRAS NECESARIAS PARA LA ADECUACIÓN, MANTENIMIENTO Y/O MEJORAMIENTO DE LOS PARQUES VECINALES Y DE BOLSILLO DE LA LOCALIDAD DE SANTA FE.</w:t>
            </w:r>
          </w:p>
        </w:tc>
        <w:tc>
          <w:tcPr>
            <w:tcW w:w="1020" w:type="dxa"/>
            <w:shd w:val="clear" w:color="auto" w:fill="auto"/>
            <w:vAlign w:val="center"/>
          </w:tcPr>
          <w:p w:rsidRPr="004908C7" w:rsidR="7B8C9C1D" w:rsidP="004908C7" w:rsidRDefault="7B8C9C1D" w14:paraId="7D8EBE56" w14:textId="0AFC6D18">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1/02/2022</w:t>
            </w:r>
          </w:p>
        </w:tc>
        <w:tc>
          <w:tcPr>
            <w:tcW w:w="1170" w:type="dxa"/>
            <w:shd w:val="clear" w:color="auto" w:fill="auto"/>
            <w:vAlign w:val="center"/>
          </w:tcPr>
          <w:p w:rsidRPr="004908C7" w:rsidR="7B8C9C1D" w:rsidP="004908C7" w:rsidRDefault="7B8C9C1D" w14:paraId="50684FFC" w14:textId="19FB220C">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2022</w:t>
            </w:r>
          </w:p>
        </w:tc>
        <w:tc>
          <w:tcPr>
            <w:tcW w:w="1252" w:type="dxa"/>
            <w:shd w:val="clear" w:color="auto" w:fill="auto"/>
            <w:vAlign w:val="center"/>
          </w:tcPr>
          <w:p w:rsidRPr="004908C7" w:rsidR="7B8C9C1D" w:rsidP="004908C7" w:rsidRDefault="7B8C9C1D" w14:paraId="7532BE1A" w14:textId="4F695B29">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69.711.930</w:t>
            </w:r>
          </w:p>
        </w:tc>
        <w:tc>
          <w:tcPr>
            <w:tcW w:w="2235" w:type="dxa"/>
            <w:shd w:val="clear" w:color="auto" w:fill="auto"/>
          </w:tcPr>
          <w:p w:rsidRPr="004908C7" w:rsidR="7B8C9C1D" w:rsidP="004908C7" w:rsidRDefault="7B8C9C1D" w14:paraId="6945C9AE" w14:textId="1CF76D3C">
            <w:pPr>
              <w:ind w:left="13"/>
              <w:jc w:val="both"/>
              <w:rPr>
                <w:rFonts w:asciiTheme="majorHAnsi" w:hAnsiTheme="majorHAnsi" w:cstheme="majorHAnsi"/>
                <w:color w:val="auto"/>
                <w:sz w:val="22"/>
                <w:szCs w:val="22"/>
              </w:rPr>
            </w:pPr>
          </w:p>
          <w:p w:rsidRPr="004908C7" w:rsidR="7B8C9C1D" w:rsidP="004908C7" w:rsidRDefault="7B8C9C1D" w14:paraId="705A6007" w14:textId="372E91BA">
            <w:pPr>
              <w:ind w:left="13"/>
              <w:jc w:val="both"/>
              <w:rPr>
                <w:rFonts w:asciiTheme="majorHAnsi" w:hAnsiTheme="majorHAnsi" w:cstheme="majorHAnsi"/>
                <w:color w:val="auto"/>
                <w:sz w:val="22"/>
                <w:szCs w:val="22"/>
              </w:rPr>
            </w:pPr>
          </w:p>
          <w:p w:rsidRPr="004908C7" w:rsidR="7B8C9C1D" w:rsidP="004908C7" w:rsidRDefault="7B8C9C1D" w14:paraId="6AC0F97B" w14:textId="7879666D">
            <w:pPr>
              <w:ind w:left="13"/>
              <w:jc w:val="both"/>
              <w:rPr>
                <w:rFonts w:asciiTheme="majorHAnsi" w:hAnsiTheme="majorHAnsi" w:cstheme="majorHAnsi"/>
                <w:color w:val="auto"/>
                <w:sz w:val="22"/>
                <w:szCs w:val="22"/>
              </w:rPr>
            </w:pPr>
          </w:p>
          <w:p w:rsidRPr="004908C7" w:rsidR="7B8C9C1D" w:rsidP="004908C7" w:rsidRDefault="7B8C9C1D" w14:paraId="018135D0" w14:textId="3E2F1B1F">
            <w:pPr>
              <w:ind w:left="13"/>
              <w:jc w:val="both"/>
              <w:rPr>
                <w:rFonts w:asciiTheme="majorHAnsi" w:hAnsiTheme="majorHAnsi" w:cstheme="majorHAnsi"/>
                <w:color w:val="auto"/>
                <w:sz w:val="22"/>
                <w:szCs w:val="22"/>
              </w:rPr>
            </w:pPr>
          </w:p>
          <w:p w:rsidRPr="004908C7" w:rsidR="7B8C9C1D" w:rsidP="004908C7" w:rsidRDefault="7B8C9C1D" w14:paraId="0F37E3D5" w14:textId="06C3673D">
            <w:pPr>
              <w:ind w:left="13"/>
              <w:jc w:val="both"/>
              <w:rPr>
                <w:rFonts w:asciiTheme="majorHAnsi" w:hAnsiTheme="majorHAnsi" w:cstheme="majorHAnsi"/>
                <w:color w:val="auto"/>
                <w:sz w:val="22"/>
                <w:szCs w:val="22"/>
              </w:rPr>
            </w:pPr>
          </w:p>
          <w:p w:rsidRPr="004908C7" w:rsidR="7B8C9C1D" w:rsidP="004908C7" w:rsidRDefault="7B8C9C1D" w14:paraId="2EE5F989" w14:textId="34476C6F">
            <w:pPr>
              <w:ind w:left="13"/>
              <w:jc w:val="both"/>
              <w:rPr>
                <w:rFonts w:asciiTheme="majorHAnsi" w:hAnsiTheme="majorHAnsi" w:cstheme="majorHAnsi"/>
                <w:color w:val="auto"/>
                <w:sz w:val="22"/>
                <w:szCs w:val="22"/>
              </w:rPr>
            </w:pPr>
          </w:p>
          <w:p w:rsidRPr="004908C7" w:rsidR="7B8C9C1D" w:rsidP="004908C7" w:rsidRDefault="7B8C9C1D" w14:paraId="5F279DDE" w14:textId="242A3BD1">
            <w:pPr>
              <w:ind w:left="13"/>
              <w:jc w:val="both"/>
              <w:rPr>
                <w:rFonts w:asciiTheme="majorHAnsi" w:hAnsiTheme="majorHAnsi" w:cstheme="majorHAnsi"/>
                <w:color w:val="auto"/>
                <w:sz w:val="22"/>
                <w:szCs w:val="22"/>
              </w:rPr>
            </w:pPr>
          </w:p>
          <w:p w:rsidRPr="004908C7" w:rsidR="7B8C9C1D" w:rsidP="004908C7" w:rsidRDefault="7B8C9C1D" w14:paraId="0D8583F8" w14:textId="5D3A997D">
            <w:pPr>
              <w:ind w:left="13"/>
              <w:jc w:val="both"/>
              <w:rPr>
                <w:rFonts w:asciiTheme="majorHAnsi" w:hAnsiTheme="majorHAnsi" w:cstheme="majorHAnsi"/>
                <w:color w:val="auto"/>
                <w:sz w:val="22"/>
                <w:szCs w:val="22"/>
              </w:rPr>
            </w:pPr>
          </w:p>
          <w:p w:rsidRPr="004908C7" w:rsidR="7B8C9C1D" w:rsidP="004908C7" w:rsidRDefault="7B8C9C1D" w14:paraId="0141DA8A" w14:textId="262E3471">
            <w:pPr>
              <w:ind w:left="13"/>
              <w:jc w:val="both"/>
              <w:rPr>
                <w:rFonts w:asciiTheme="majorHAnsi" w:hAnsiTheme="majorHAnsi" w:cstheme="majorHAnsi"/>
                <w:color w:val="auto"/>
                <w:sz w:val="22"/>
                <w:szCs w:val="22"/>
              </w:rPr>
            </w:pPr>
          </w:p>
          <w:p w:rsidRPr="004908C7" w:rsidR="7B8C9C1D" w:rsidP="004908C7" w:rsidRDefault="7B8C9C1D" w14:paraId="25C93582" w14:textId="27A777FC">
            <w:pPr>
              <w:ind w:left="13"/>
              <w:jc w:val="both"/>
              <w:rPr>
                <w:rFonts w:asciiTheme="majorHAnsi" w:hAnsiTheme="majorHAnsi" w:cstheme="majorHAnsi"/>
                <w:color w:val="auto"/>
                <w:sz w:val="22"/>
                <w:szCs w:val="22"/>
              </w:rPr>
            </w:pPr>
          </w:p>
          <w:p w:rsidRPr="004908C7" w:rsidR="7B8C9C1D" w:rsidP="004908C7" w:rsidRDefault="7B8C9C1D" w14:paraId="7FF722D2" w14:textId="73F1ABD6">
            <w:pPr>
              <w:ind w:left="13"/>
              <w:jc w:val="both"/>
              <w:rPr>
                <w:rFonts w:asciiTheme="majorHAnsi" w:hAnsiTheme="majorHAnsi" w:cstheme="majorHAnsi"/>
                <w:color w:val="auto"/>
                <w:sz w:val="22"/>
                <w:szCs w:val="22"/>
              </w:rPr>
            </w:pPr>
          </w:p>
          <w:p w:rsidRPr="004908C7" w:rsidR="7B8C9C1D" w:rsidP="004908C7" w:rsidRDefault="7B8C9C1D" w14:paraId="411DC132" w14:textId="55930273">
            <w:pPr>
              <w:ind w:left="13"/>
              <w:jc w:val="both"/>
              <w:rPr>
                <w:rFonts w:asciiTheme="majorHAnsi" w:hAnsiTheme="majorHAnsi" w:cstheme="majorHAnsi"/>
                <w:color w:val="auto"/>
                <w:sz w:val="22"/>
                <w:szCs w:val="22"/>
              </w:rPr>
            </w:pPr>
          </w:p>
          <w:p w:rsidRPr="004908C7" w:rsidR="7B8C9C1D" w:rsidP="004908C7" w:rsidRDefault="7B8C9C1D" w14:paraId="1E21B08E" w14:textId="18216223">
            <w:pPr>
              <w:ind w:left="13"/>
              <w:jc w:val="both"/>
              <w:rPr>
                <w:rFonts w:asciiTheme="majorHAnsi" w:hAnsiTheme="majorHAnsi" w:cstheme="majorHAnsi"/>
                <w:color w:val="auto"/>
                <w:sz w:val="22"/>
                <w:szCs w:val="22"/>
              </w:rPr>
            </w:pPr>
          </w:p>
          <w:p w:rsidRPr="004908C7" w:rsidR="7B8C9C1D" w:rsidP="004908C7" w:rsidRDefault="7B8C9C1D" w14:paraId="7509DB6C" w14:textId="6C6825F8">
            <w:pPr>
              <w:ind w:left="13"/>
              <w:jc w:val="both"/>
              <w:rPr>
                <w:rFonts w:asciiTheme="majorHAnsi" w:hAnsiTheme="majorHAnsi" w:cstheme="majorHAnsi"/>
                <w:color w:val="auto"/>
                <w:sz w:val="22"/>
                <w:szCs w:val="22"/>
              </w:rPr>
            </w:pPr>
          </w:p>
          <w:p w:rsidRPr="004908C7" w:rsidR="7B8C9C1D" w:rsidP="004908C7" w:rsidRDefault="7B8C9C1D" w14:paraId="2BDB6052" w14:textId="60EEC87F">
            <w:pPr>
              <w:ind w:left="13"/>
              <w:jc w:val="both"/>
              <w:rPr>
                <w:rFonts w:asciiTheme="majorHAnsi" w:hAnsiTheme="majorHAnsi" w:cstheme="majorHAnsi"/>
                <w:color w:val="auto"/>
                <w:sz w:val="22"/>
                <w:szCs w:val="22"/>
              </w:rPr>
            </w:pPr>
          </w:p>
          <w:p w:rsidRPr="004908C7" w:rsidR="7B8C9C1D" w:rsidP="004908C7" w:rsidRDefault="7B8C9C1D" w14:paraId="150693C6" w14:textId="53D685AB">
            <w:pPr>
              <w:ind w:left="13"/>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Se encuentra</w:t>
            </w:r>
          </w:p>
          <w:p w:rsidRPr="004908C7" w:rsidR="7B8C9C1D" w:rsidP="004908C7" w:rsidRDefault="7B8C9C1D" w14:paraId="00A5C248" w14:textId="7F0308AF">
            <w:pPr>
              <w:ind w:left="13"/>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xml:space="preserve"> de ejecución</w:t>
            </w:r>
          </w:p>
          <w:p w:rsidRPr="004908C7" w:rsidR="7B8C9C1D" w:rsidP="004908C7" w:rsidRDefault="7B8C9C1D" w14:paraId="39F5F429" w14:textId="3ECDDB44">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Estado de avance: 10%</w:t>
            </w:r>
          </w:p>
        </w:tc>
      </w:tr>
      <w:tr w:rsidRPr="004908C7" w:rsidR="004908C7" w:rsidTr="59192EB6" w14:paraId="2B666532" w14:textId="77777777">
        <w:trPr>
          <w:trHeight w:val="402"/>
          <w:jc w:val="center"/>
        </w:trPr>
        <w:tc>
          <w:tcPr>
            <w:tcW w:w="669" w:type="dxa"/>
            <w:shd w:val="clear" w:color="auto" w:fill="auto"/>
            <w:vAlign w:val="center"/>
          </w:tcPr>
          <w:p w:rsidRPr="004908C7" w:rsidR="7B8C9C1D" w:rsidP="004908C7" w:rsidRDefault="7B8C9C1D" w14:paraId="677B1CF6" w14:textId="44F43320">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5</w:t>
            </w:r>
          </w:p>
        </w:tc>
        <w:tc>
          <w:tcPr>
            <w:tcW w:w="1174" w:type="dxa"/>
            <w:shd w:val="clear" w:color="auto" w:fill="auto"/>
            <w:vAlign w:val="center"/>
          </w:tcPr>
          <w:p w:rsidRPr="004908C7" w:rsidR="7B8C9C1D" w:rsidP="004908C7" w:rsidRDefault="7B8C9C1D" w14:paraId="50803CFA" w14:textId="699EB65C">
            <w:pPr>
              <w:jc w:val="both"/>
              <w:rPr>
                <w:rFonts w:asciiTheme="majorHAnsi" w:hAnsiTheme="majorHAnsi" w:cstheme="majorHAnsi"/>
                <w:b/>
                <w:bCs/>
                <w:color w:val="auto"/>
                <w:sz w:val="22"/>
                <w:szCs w:val="22"/>
              </w:rPr>
            </w:pPr>
            <w:r w:rsidRPr="004908C7">
              <w:rPr>
                <w:rFonts w:asciiTheme="majorHAnsi" w:hAnsiTheme="majorHAnsi" w:cstheme="majorHAnsi"/>
                <w:b/>
                <w:bCs/>
                <w:color w:val="auto"/>
                <w:sz w:val="22"/>
                <w:szCs w:val="22"/>
              </w:rPr>
              <w:t>FDLSF-COP-276-2021</w:t>
            </w:r>
          </w:p>
        </w:tc>
        <w:tc>
          <w:tcPr>
            <w:tcW w:w="1875" w:type="dxa"/>
            <w:shd w:val="clear" w:color="auto" w:fill="auto"/>
            <w:vAlign w:val="center"/>
          </w:tcPr>
          <w:p w:rsidRPr="004908C7" w:rsidR="7B8C9C1D" w:rsidP="004908C7" w:rsidRDefault="20933ED0" w14:paraId="2230CCA6" w14:textId="4DBE32FE">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xml:space="preserve">CONTRATAR POR EL SISTEMA DE PRECIOS UNITARIOS FIJOS SIN FORMULA DE REAJUSTE LAS </w:t>
            </w:r>
            <w:r w:rsidRPr="004908C7">
              <w:rPr>
                <w:rFonts w:asciiTheme="majorHAnsi" w:hAnsiTheme="majorHAnsi" w:cstheme="majorHAnsi"/>
                <w:color w:val="auto"/>
                <w:sz w:val="22"/>
                <w:szCs w:val="22"/>
              </w:rPr>
              <w:lastRenderedPageBreak/>
              <w:t>OBRAS Y ACTIVIDADES NECESARIAS PARA EL MEJORAMIENTO DE VIVIENDAS EN EL AREA RURAL DE LA LOCALIDAD DE SANTA FE. EN LA CIUDAD DE BOGOTA D.C.</w:t>
            </w:r>
          </w:p>
        </w:tc>
        <w:tc>
          <w:tcPr>
            <w:tcW w:w="1020" w:type="dxa"/>
            <w:shd w:val="clear" w:color="auto" w:fill="auto"/>
            <w:vAlign w:val="center"/>
          </w:tcPr>
          <w:p w:rsidRPr="004908C7" w:rsidR="7B8C9C1D" w:rsidP="004908C7" w:rsidRDefault="7B8C9C1D" w14:paraId="6885BAA2" w14:textId="0AFC6D18">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lastRenderedPageBreak/>
              <w:t>1/02/2022</w:t>
            </w:r>
          </w:p>
          <w:p w:rsidRPr="004908C7" w:rsidR="7B8C9C1D" w:rsidP="004908C7" w:rsidRDefault="7B8C9C1D" w14:paraId="4F588872" w14:textId="29B84A3C">
            <w:pPr>
              <w:jc w:val="both"/>
              <w:rPr>
                <w:rFonts w:asciiTheme="majorHAnsi" w:hAnsiTheme="majorHAnsi" w:cstheme="majorHAnsi"/>
                <w:color w:val="auto"/>
                <w:sz w:val="22"/>
                <w:szCs w:val="22"/>
              </w:rPr>
            </w:pPr>
          </w:p>
        </w:tc>
        <w:tc>
          <w:tcPr>
            <w:tcW w:w="1170" w:type="dxa"/>
            <w:shd w:val="clear" w:color="auto" w:fill="auto"/>
            <w:vAlign w:val="center"/>
          </w:tcPr>
          <w:p w:rsidRPr="004908C7" w:rsidR="7B8C9C1D" w:rsidP="004908C7" w:rsidRDefault="7B8C9C1D" w14:paraId="4C815705" w14:textId="516432A0">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2022</w:t>
            </w:r>
          </w:p>
        </w:tc>
        <w:tc>
          <w:tcPr>
            <w:tcW w:w="1252" w:type="dxa"/>
            <w:shd w:val="clear" w:color="auto" w:fill="auto"/>
            <w:vAlign w:val="center"/>
          </w:tcPr>
          <w:p w:rsidRPr="004908C7" w:rsidR="7B8C9C1D" w:rsidP="004908C7" w:rsidRDefault="7B8C9C1D" w14:paraId="203C9292" w14:textId="753682ED">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731.671.423</w:t>
            </w:r>
          </w:p>
        </w:tc>
        <w:tc>
          <w:tcPr>
            <w:tcW w:w="2235" w:type="dxa"/>
            <w:shd w:val="clear" w:color="auto" w:fill="auto"/>
          </w:tcPr>
          <w:p w:rsidRPr="004908C7" w:rsidR="7B8C9C1D" w:rsidP="004908C7" w:rsidRDefault="7B8C9C1D" w14:paraId="06CF0DDA" w14:textId="67788439">
            <w:pPr>
              <w:ind w:left="13"/>
              <w:jc w:val="both"/>
              <w:rPr>
                <w:rFonts w:asciiTheme="majorHAnsi" w:hAnsiTheme="majorHAnsi" w:cstheme="majorHAnsi"/>
                <w:color w:val="auto"/>
                <w:sz w:val="22"/>
                <w:szCs w:val="22"/>
              </w:rPr>
            </w:pPr>
          </w:p>
          <w:p w:rsidRPr="004908C7" w:rsidR="7B8C9C1D" w:rsidP="004908C7" w:rsidRDefault="7B8C9C1D" w14:paraId="37C92551" w14:textId="40D5BADB">
            <w:pPr>
              <w:ind w:left="13"/>
              <w:jc w:val="both"/>
              <w:rPr>
                <w:rFonts w:asciiTheme="majorHAnsi" w:hAnsiTheme="majorHAnsi" w:cstheme="majorHAnsi"/>
                <w:color w:val="auto"/>
                <w:sz w:val="22"/>
                <w:szCs w:val="22"/>
              </w:rPr>
            </w:pPr>
          </w:p>
          <w:p w:rsidRPr="004908C7" w:rsidR="7B8C9C1D" w:rsidP="004908C7" w:rsidRDefault="7B8C9C1D" w14:paraId="7AD5E1C8" w14:textId="37AE82C4">
            <w:pPr>
              <w:ind w:left="13"/>
              <w:jc w:val="both"/>
              <w:rPr>
                <w:rFonts w:asciiTheme="majorHAnsi" w:hAnsiTheme="majorHAnsi" w:cstheme="majorHAnsi"/>
                <w:color w:val="auto"/>
                <w:sz w:val="22"/>
                <w:szCs w:val="22"/>
              </w:rPr>
            </w:pPr>
          </w:p>
          <w:p w:rsidRPr="004908C7" w:rsidR="7B8C9C1D" w:rsidP="004908C7" w:rsidRDefault="7B8C9C1D" w14:paraId="42D61EF3" w14:textId="0E02525C">
            <w:pPr>
              <w:ind w:left="13"/>
              <w:jc w:val="both"/>
              <w:rPr>
                <w:rFonts w:asciiTheme="majorHAnsi" w:hAnsiTheme="majorHAnsi" w:cstheme="majorHAnsi"/>
                <w:color w:val="auto"/>
                <w:sz w:val="22"/>
                <w:szCs w:val="22"/>
              </w:rPr>
            </w:pPr>
          </w:p>
          <w:p w:rsidRPr="004908C7" w:rsidR="7B8C9C1D" w:rsidP="004908C7" w:rsidRDefault="7B8C9C1D" w14:paraId="011F003A" w14:textId="4813F0B8">
            <w:pPr>
              <w:ind w:left="13"/>
              <w:jc w:val="both"/>
              <w:rPr>
                <w:rFonts w:asciiTheme="majorHAnsi" w:hAnsiTheme="majorHAnsi" w:cstheme="majorHAnsi"/>
                <w:color w:val="auto"/>
                <w:sz w:val="22"/>
                <w:szCs w:val="22"/>
              </w:rPr>
            </w:pPr>
          </w:p>
          <w:p w:rsidRPr="004908C7" w:rsidR="7B8C9C1D" w:rsidP="004908C7" w:rsidRDefault="7B8C9C1D" w14:paraId="60E50BDE" w14:textId="5F07AE8B">
            <w:pPr>
              <w:ind w:left="13"/>
              <w:jc w:val="both"/>
              <w:rPr>
                <w:rFonts w:asciiTheme="majorHAnsi" w:hAnsiTheme="majorHAnsi" w:cstheme="majorHAnsi"/>
                <w:color w:val="auto"/>
                <w:sz w:val="22"/>
                <w:szCs w:val="22"/>
              </w:rPr>
            </w:pPr>
          </w:p>
          <w:p w:rsidRPr="004908C7" w:rsidR="7B8C9C1D" w:rsidP="004908C7" w:rsidRDefault="7B8C9C1D" w14:paraId="30318F83" w14:textId="5BF4DAA0">
            <w:pPr>
              <w:ind w:left="13"/>
              <w:jc w:val="both"/>
              <w:rPr>
                <w:rFonts w:asciiTheme="majorHAnsi" w:hAnsiTheme="majorHAnsi" w:cstheme="majorHAnsi"/>
                <w:color w:val="auto"/>
                <w:sz w:val="22"/>
                <w:szCs w:val="22"/>
              </w:rPr>
            </w:pPr>
          </w:p>
          <w:p w:rsidRPr="004908C7" w:rsidR="7B8C9C1D" w:rsidP="004908C7" w:rsidRDefault="7B8C9C1D" w14:paraId="3B41B12B" w14:textId="53D685AB">
            <w:pPr>
              <w:ind w:left="13"/>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Se encuentra</w:t>
            </w:r>
          </w:p>
          <w:p w:rsidRPr="004908C7" w:rsidR="7B8C9C1D" w:rsidP="004908C7" w:rsidRDefault="7B8C9C1D" w14:paraId="5A16CB8F" w14:textId="7F0308AF">
            <w:pPr>
              <w:ind w:left="13"/>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xml:space="preserve"> de ejecución</w:t>
            </w:r>
          </w:p>
          <w:p w:rsidRPr="004908C7" w:rsidR="7B8C9C1D" w:rsidP="004908C7" w:rsidRDefault="7B8C9C1D" w14:paraId="2C5121DF" w14:textId="3ECDDB44">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Estado de avance: 10%</w:t>
            </w:r>
          </w:p>
          <w:p w:rsidRPr="004908C7" w:rsidR="7B8C9C1D" w:rsidP="004908C7" w:rsidRDefault="7B8C9C1D" w14:paraId="7A35516E" w14:textId="5AC253EA">
            <w:pPr>
              <w:jc w:val="both"/>
              <w:rPr>
                <w:rFonts w:asciiTheme="majorHAnsi" w:hAnsiTheme="majorHAnsi" w:cstheme="majorHAnsi"/>
                <w:color w:val="auto"/>
                <w:sz w:val="22"/>
                <w:szCs w:val="22"/>
              </w:rPr>
            </w:pPr>
          </w:p>
        </w:tc>
      </w:tr>
      <w:tr w:rsidRPr="004908C7" w:rsidR="004908C7" w:rsidTr="59192EB6" w14:paraId="72C76E0F" w14:textId="77777777">
        <w:trPr>
          <w:trHeight w:val="402"/>
          <w:jc w:val="center"/>
        </w:trPr>
        <w:tc>
          <w:tcPr>
            <w:tcW w:w="669" w:type="dxa"/>
            <w:shd w:val="clear" w:color="auto" w:fill="auto"/>
            <w:vAlign w:val="center"/>
          </w:tcPr>
          <w:p w:rsidRPr="004908C7" w:rsidR="7B8C9C1D" w:rsidP="004908C7" w:rsidRDefault="7B8C9C1D" w14:paraId="5A05086D" w14:textId="03A4F3B8">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6</w:t>
            </w:r>
          </w:p>
        </w:tc>
        <w:tc>
          <w:tcPr>
            <w:tcW w:w="1174" w:type="dxa"/>
            <w:shd w:val="clear" w:color="auto" w:fill="auto"/>
            <w:vAlign w:val="center"/>
          </w:tcPr>
          <w:p w:rsidRPr="004908C7" w:rsidR="7B8C9C1D" w:rsidP="004908C7" w:rsidRDefault="7B8C9C1D" w14:paraId="2790B61C" w14:textId="4B66F6BD">
            <w:pPr>
              <w:jc w:val="both"/>
              <w:rPr>
                <w:rFonts w:asciiTheme="majorHAnsi" w:hAnsiTheme="majorHAnsi" w:cstheme="majorHAnsi"/>
                <w:b/>
                <w:bCs/>
                <w:color w:val="auto"/>
                <w:sz w:val="22"/>
                <w:szCs w:val="22"/>
              </w:rPr>
            </w:pPr>
            <w:r w:rsidRPr="004908C7">
              <w:rPr>
                <w:rFonts w:asciiTheme="majorHAnsi" w:hAnsiTheme="majorHAnsi" w:cstheme="majorHAnsi"/>
                <w:b/>
                <w:bCs/>
                <w:color w:val="auto"/>
                <w:sz w:val="22"/>
                <w:szCs w:val="22"/>
              </w:rPr>
              <w:t>FDLSF-CIN-282-2021</w:t>
            </w:r>
          </w:p>
        </w:tc>
        <w:tc>
          <w:tcPr>
            <w:tcW w:w="1875" w:type="dxa"/>
            <w:shd w:val="clear" w:color="auto" w:fill="auto"/>
            <w:vAlign w:val="center"/>
          </w:tcPr>
          <w:p w:rsidRPr="004908C7" w:rsidR="7B8C9C1D" w:rsidP="004908C7" w:rsidRDefault="7B8C9C1D" w14:paraId="16FCFD66" w14:textId="287ED3DF">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xml:space="preserve">INTERVENTORÍA TÉCNICA, ADMINISTRATIVA, LEGAL, FINANCIERA, SOCIAL, AMBIENTAL Y SISTEMA DE SEGURIDAD Y SALUD EN EL TRABAJO - SG-SST, DEL CONTRATO DE OBRA QUE SE DERIVE DE LA LICITACIÓN PUBLICA FDLSF-LP-003-2021, LA CUAL TIENE POR OBJETO CONTRATAR POR EL SISTEMA DE PRECIOS UNITARIOS FIJOS SIN FORMULA DE REAJUSTE LAS OBRAS Y ACTIVIDADES NECESARIAS PARA EL </w:t>
            </w:r>
            <w:r w:rsidRPr="004908C7">
              <w:rPr>
                <w:rFonts w:asciiTheme="majorHAnsi" w:hAnsiTheme="majorHAnsi" w:cstheme="majorHAnsi"/>
                <w:color w:val="auto"/>
                <w:sz w:val="22"/>
                <w:szCs w:val="22"/>
              </w:rPr>
              <w:lastRenderedPageBreak/>
              <w:t xml:space="preserve">MEJORAMIENTO </w:t>
            </w:r>
            <w:r w:rsidRPr="004908C7" w:rsidR="00B42DE8">
              <w:rPr>
                <w:rFonts w:asciiTheme="majorHAnsi" w:hAnsiTheme="majorHAnsi" w:cstheme="majorHAnsi"/>
                <w:color w:val="auto"/>
                <w:sz w:val="22"/>
                <w:szCs w:val="22"/>
              </w:rPr>
              <w:t>DE VIVIENDAS</w:t>
            </w:r>
            <w:r w:rsidRPr="004908C7">
              <w:rPr>
                <w:rFonts w:asciiTheme="majorHAnsi" w:hAnsiTheme="majorHAnsi" w:cstheme="majorHAnsi"/>
                <w:color w:val="auto"/>
                <w:sz w:val="22"/>
                <w:szCs w:val="22"/>
              </w:rPr>
              <w:t xml:space="preserve"> EN EL AREA RURAL DE LA LOCALIDAD DE SANTA FE, EN BOGOTA D.C.</w:t>
            </w:r>
          </w:p>
        </w:tc>
        <w:tc>
          <w:tcPr>
            <w:tcW w:w="1020" w:type="dxa"/>
            <w:shd w:val="clear" w:color="auto" w:fill="auto"/>
            <w:vAlign w:val="center"/>
          </w:tcPr>
          <w:p w:rsidRPr="004908C7" w:rsidR="7B8C9C1D" w:rsidP="004908C7" w:rsidRDefault="7B8C9C1D" w14:paraId="290941E3" w14:textId="0AFC6D18">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lastRenderedPageBreak/>
              <w:t>1/02/2022</w:t>
            </w:r>
          </w:p>
          <w:p w:rsidRPr="004908C7" w:rsidR="7B8C9C1D" w:rsidP="004908C7" w:rsidRDefault="7B8C9C1D" w14:paraId="43B0F69D" w14:textId="0560E8E7">
            <w:pPr>
              <w:jc w:val="both"/>
              <w:rPr>
                <w:rFonts w:asciiTheme="majorHAnsi" w:hAnsiTheme="majorHAnsi" w:cstheme="majorHAnsi"/>
                <w:color w:val="auto"/>
                <w:sz w:val="22"/>
                <w:szCs w:val="22"/>
              </w:rPr>
            </w:pPr>
          </w:p>
        </w:tc>
        <w:tc>
          <w:tcPr>
            <w:tcW w:w="1170" w:type="dxa"/>
            <w:shd w:val="clear" w:color="auto" w:fill="auto"/>
            <w:vAlign w:val="center"/>
          </w:tcPr>
          <w:p w:rsidRPr="004908C7" w:rsidR="7B8C9C1D" w:rsidP="004908C7" w:rsidRDefault="7B8C9C1D" w14:paraId="5A586342" w14:textId="70B35F36">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2022</w:t>
            </w:r>
          </w:p>
        </w:tc>
        <w:tc>
          <w:tcPr>
            <w:tcW w:w="1252" w:type="dxa"/>
            <w:shd w:val="clear" w:color="auto" w:fill="auto"/>
            <w:vAlign w:val="center"/>
          </w:tcPr>
          <w:p w:rsidRPr="004908C7" w:rsidR="7B8C9C1D" w:rsidP="004908C7" w:rsidRDefault="7B8C9C1D" w14:paraId="76B5817B" w14:textId="78122CCD">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87.800.568</w:t>
            </w:r>
          </w:p>
        </w:tc>
        <w:tc>
          <w:tcPr>
            <w:tcW w:w="2235" w:type="dxa"/>
            <w:shd w:val="clear" w:color="auto" w:fill="auto"/>
          </w:tcPr>
          <w:p w:rsidRPr="004908C7" w:rsidR="7B8C9C1D" w:rsidP="004908C7" w:rsidRDefault="7B8C9C1D" w14:paraId="5FBF0438" w14:textId="72771DDD">
            <w:pPr>
              <w:ind w:left="13"/>
              <w:jc w:val="both"/>
              <w:rPr>
                <w:rFonts w:asciiTheme="majorHAnsi" w:hAnsiTheme="majorHAnsi" w:cstheme="majorHAnsi"/>
                <w:color w:val="auto"/>
                <w:sz w:val="22"/>
                <w:szCs w:val="22"/>
              </w:rPr>
            </w:pPr>
          </w:p>
          <w:p w:rsidRPr="004908C7" w:rsidR="7B8C9C1D" w:rsidP="004908C7" w:rsidRDefault="7B8C9C1D" w14:paraId="34463654" w14:textId="170BBB7A">
            <w:pPr>
              <w:ind w:left="13"/>
              <w:jc w:val="both"/>
              <w:rPr>
                <w:rFonts w:asciiTheme="majorHAnsi" w:hAnsiTheme="majorHAnsi" w:cstheme="majorHAnsi"/>
                <w:color w:val="auto"/>
                <w:sz w:val="22"/>
                <w:szCs w:val="22"/>
              </w:rPr>
            </w:pPr>
          </w:p>
          <w:p w:rsidRPr="004908C7" w:rsidR="7B8C9C1D" w:rsidP="004908C7" w:rsidRDefault="7B8C9C1D" w14:paraId="5C17332F" w14:textId="779D7F21">
            <w:pPr>
              <w:ind w:left="13"/>
              <w:jc w:val="both"/>
              <w:rPr>
                <w:rFonts w:asciiTheme="majorHAnsi" w:hAnsiTheme="majorHAnsi" w:cstheme="majorHAnsi"/>
                <w:color w:val="auto"/>
                <w:sz w:val="22"/>
                <w:szCs w:val="22"/>
              </w:rPr>
            </w:pPr>
          </w:p>
          <w:p w:rsidRPr="004908C7" w:rsidR="7B8C9C1D" w:rsidP="004908C7" w:rsidRDefault="7B8C9C1D" w14:paraId="1366759C" w14:textId="45A522B4">
            <w:pPr>
              <w:ind w:left="13"/>
              <w:jc w:val="both"/>
              <w:rPr>
                <w:rFonts w:asciiTheme="majorHAnsi" w:hAnsiTheme="majorHAnsi" w:cstheme="majorHAnsi"/>
                <w:color w:val="auto"/>
                <w:sz w:val="22"/>
                <w:szCs w:val="22"/>
              </w:rPr>
            </w:pPr>
          </w:p>
          <w:p w:rsidRPr="004908C7" w:rsidR="7B8C9C1D" w:rsidP="004908C7" w:rsidRDefault="7B8C9C1D" w14:paraId="5DA62744" w14:textId="3B8C0EC1">
            <w:pPr>
              <w:ind w:left="13"/>
              <w:jc w:val="both"/>
              <w:rPr>
                <w:rFonts w:asciiTheme="majorHAnsi" w:hAnsiTheme="majorHAnsi" w:cstheme="majorHAnsi"/>
                <w:color w:val="auto"/>
                <w:sz w:val="22"/>
                <w:szCs w:val="22"/>
              </w:rPr>
            </w:pPr>
          </w:p>
          <w:p w:rsidRPr="004908C7" w:rsidR="7B8C9C1D" w:rsidP="004908C7" w:rsidRDefault="7B8C9C1D" w14:paraId="449937D8" w14:textId="25435CD6">
            <w:pPr>
              <w:ind w:left="13"/>
              <w:jc w:val="both"/>
              <w:rPr>
                <w:rFonts w:asciiTheme="majorHAnsi" w:hAnsiTheme="majorHAnsi" w:cstheme="majorHAnsi"/>
                <w:color w:val="auto"/>
                <w:sz w:val="22"/>
                <w:szCs w:val="22"/>
              </w:rPr>
            </w:pPr>
          </w:p>
          <w:p w:rsidRPr="004908C7" w:rsidR="7B8C9C1D" w:rsidP="004908C7" w:rsidRDefault="7B8C9C1D" w14:paraId="1D3C9958" w14:textId="70A6C024">
            <w:pPr>
              <w:ind w:left="13"/>
              <w:jc w:val="both"/>
              <w:rPr>
                <w:rFonts w:asciiTheme="majorHAnsi" w:hAnsiTheme="majorHAnsi" w:cstheme="majorHAnsi"/>
                <w:color w:val="auto"/>
                <w:sz w:val="22"/>
                <w:szCs w:val="22"/>
              </w:rPr>
            </w:pPr>
          </w:p>
          <w:p w:rsidRPr="004908C7" w:rsidR="7B8C9C1D" w:rsidP="004908C7" w:rsidRDefault="7B8C9C1D" w14:paraId="69527707" w14:textId="3851EB64">
            <w:pPr>
              <w:ind w:left="13"/>
              <w:jc w:val="both"/>
              <w:rPr>
                <w:rFonts w:asciiTheme="majorHAnsi" w:hAnsiTheme="majorHAnsi" w:cstheme="majorHAnsi"/>
                <w:color w:val="auto"/>
                <w:sz w:val="22"/>
                <w:szCs w:val="22"/>
              </w:rPr>
            </w:pPr>
          </w:p>
          <w:p w:rsidRPr="004908C7" w:rsidR="7B8C9C1D" w:rsidP="004908C7" w:rsidRDefault="7B8C9C1D" w14:paraId="09E6208E" w14:textId="16F467D0">
            <w:pPr>
              <w:ind w:left="13"/>
              <w:jc w:val="both"/>
              <w:rPr>
                <w:rFonts w:asciiTheme="majorHAnsi" w:hAnsiTheme="majorHAnsi" w:cstheme="majorHAnsi"/>
                <w:color w:val="auto"/>
                <w:sz w:val="22"/>
                <w:szCs w:val="22"/>
              </w:rPr>
            </w:pPr>
          </w:p>
          <w:p w:rsidRPr="004908C7" w:rsidR="7B8C9C1D" w:rsidP="004908C7" w:rsidRDefault="7B8C9C1D" w14:paraId="562D1B2D" w14:textId="707261AF">
            <w:pPr>
              <w:ind w:left="13"/>
              <w:jc w:val="both"/>
              <w:rPr>
                <w:rFonts w:asciiTheme="majorHAnsi" w:hAnsiTheme="majorHAnsi" w:cstheme="majorHAnsi"/>
                <w:color w:val="auto"/>
                <w:sz w:val="22"/>
                <w:szCs w:val="22"/>
              </w:rPr>
            </w:pPr>
          </w:p>
          <w:p w:rsidRPr="004908C7" w:rsidR="7B8C9C1D" w:rsidP="004908C7" w:rsidRDefault="7B8C9C1D" w14:paraId="5ADCF584" w14:textId="6B6764A6">
            <w:pPr>
              <w:ind w:left="13"/>
              <w:jc w:val="both"/>
              <w:rPr>
                <w:rFonts w:asciiTheme="majorHAnsi" w:hAnsiTheme="majorHAnsi" w:cstheme="majorHAnsi"/>
                <w:color w:val="auto"/>
                <w:sz w:val="22"/>
                <w:szCs w:val="22"/>
              </w:rPr>
            </w:pPr>
          </w:p>
          <w:p w:rsidRPr="004908C7" w:rsidR="7B8C9C1D" w:rsidP="004908C7" w:rsidRDefault="7B8C9C1D" w14:paraId="356EF7EC" w14:textId="36D192CC">
            <w:pPr>
              <w:ind w:left="13"/>
              <w:jc w:val="both"/>
              <w:rPr>
                <w:rFonts w:asciiTheme="majorHAnsi" w:hAnsiTheme="majorHAnsi" w:cstheme="majorHAnsi"/>
                <w:color w:val="auto"/>
                <w:sz w:val="22"/>
                <w:szCs w:val="22"/>
              </w:rPr>
            </w:pPr>
          </w:p>
          <w:p w:rsidRPr="004908C7" w:rsidR="7B8C9C1D" w:rsidP="004908C7" w:rsidRDefault="7B8C9C1D" w14:paraId="0BFEB10F" w14:textId="047F5038">
            <w:pPr>
              <w:ind w:left="13"/>
              <w:jc w:val="both"/>
              <w:rPr>
                <w:rFonts w:asciiTheme="majorHAnsi" w:hAnsiTheme="majorHAnsi" w:cstheme="majorHAnsi"/>
                <w:color w:val="auto"/>
                <w:sz w:val="22"/>
                <w:szCs w:val="22"/>
              </w:rPr>
            </w:pPr>
          </w:p>
          <w:p w:rsidRPr="004908C7" w:rsidR="7B8C9C1D" w:rsidP="004908C7" w:rsidRDefault="7B8C9C1D" w14:paraId="6E89DDA2" w14:textId="25BE1676">
            <w:pPr>
              <w:ind w:left="13"/>
              <w:jc w:val="both"/>
              <w:rPr>
                <w:rFonts w:asciiTheme="majorHAnsi" w:hAnsiTheme="majorHAnsi" w:cstheme="majorHAnsi"/>
                <w:color w:val="auto"/>
                <w:sz w:val="22"/>
                <w:szCs w:val="22"/>
              </w:rPr>
            </w:pPr>
          </w:p>
          <w:p w:rsidRPr="004908C7" w:rsidR="7B8C9C1D" w:rsidP="004908C7" w:rsidRDefault="7B8C9C1D" w14:paraId="4EC148B4" w14:textId="11AA5A02">
            <w:pPr>
              <w:ind w:left="13"/>
              <w:jc w:val="both"/>
              <w:rPr>
                <w:rFonts w:asciiTheme="majorHAnsi" w:hAnsiTheme="majorHAnsi" w:cstheme="majorHAnsi"/>
                <w:color w:val="auto"/>
                <w:sz w:val="22"/>
                <w:szCs w:val="22"/>
              </w:rPr>
            </w:pPr>
          </w:p>
          <w:p w:rsidRPr="004908C7" w:rsidR="7B8C9C1D" w:rsidP="004908C7" w:rsidRDefault="7B8C9C1D" w14:paraId="7ADF0E71" w14:textId="7AF88561">
            <w:pPr>
              <w:ind w:left="13"/>
              <w:jc w:val="both"/>
              <w:rPr>
                <w:rFonts w:asciiTheme="majorHAnsi" w:hAnsiTheme="majorHAnsi" w:cstheme="majorHAnsi"/>
                <w:color w:val="auto"/>
                <w:sz w:val="22"/>
                <w:szCs w:val="22"/>
              </w:rPr>
            </w:pPr>
          </w:p>
          <w:p w:rsidRPr="004908C7" w:rsidR="7B8C9C1D" w:rsidP="004908C7" w:rsidRDefault="7B8C9C1D" w14:paraId="7D6F741A" w14:textId="53D685AB">
            <w:pPr>
              <w:ind w:left="13"/>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Se encuentra</w:t>
            </w:r>
          </w:p>
          <w:p w:rsidRPr="004908C7" w:rsidR="7B8C9C1D" w:rsidP="004908C7" w:rsidRDefault="7B8C9C1D" w14:paraId="19554BBF" w14:textId="7F0308AF">
            <w:pPr>
              <w:ind w:left="13"/>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xml:space="preserve"> de ejecución</w:t>
            </w:r>
          </w:p>
          <w:p w:rsidRPr="004908C7" w:rsidR="7B8C9C1D" w:rsidP="004908C7" w:rsidRDefault="7B8C9C1D" w14:paraId="422BFFBC" w14:textId="3ECDDB44">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Estado de avance: 10%</w:t>
            </w:r>
          </w:p>
          <w:p w:rsidRPr="004908C7" w:rsidR="7B8C9C1D" w:rsidP="004908C7" w:rsidRDefault="7B8C9C1D" w14:paraId="3EB35E1A" w14:textId="32E59EEB">
            <w:pPr>
              <w:jc w:val="both"/>
              <w:rPr>
                <w:rFonts w:asciiTheme="majorHAnsi" w:hAnsiTheme="majorHAnsi" w:cstheme="majorHAnsi"/>
                <w:color w:val="auto"/>
                <w:sz w:val="22"/>
                <w:szCs w:val="22"/>
              </w:rPr>
            </w:pPr>
          </w:p>
        </w:tc>
      </w:tr>
      <w:tr w:rsidRPr="004908C7" w:rsidR="004908C7" w:rsidTr="59192EB6" w14:paraId="18FBEEF2" w14:textId="77777777">
        <w:trPr>
          <w:trHeight w:val="402"/>
          <w:jc w:val="center"/>
        </w:trPr>
        <w:tc>
          <w:tcPr>
            <w:tcW w:w="669" w:type="dxa"/>
            <w:shd w:val="clear" w:color="auto" w:fill="auto"/>
            <w:vAlign w:val="center"/>
          </w:tcPr>
          <w:p w:rsidRPr="004908C7" w:rsidR="7B8C9C1D" w:rsidP="004908C7" w:rsidRDefault="7B8C9C1D" w14:paraId="21CF25F9" w14:textId="1B1A8B2B">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7</w:t>
            </w:r>
          </w:p>
        </w:tc>
        <w:tc>
          <w:tcPr>
            <w:tcW w:w="1174" w:type="dxa"/>
            <w:shd w:val="clear" w:color="auto" w:fill="auto"/>
            <w:vAlign w:val="center"/>
          </w:tcPr>
          <w:p w:rsidRPr="004908C7" w:rsidR="7B8C9C1D" w:rsidP="004908C7" w:rsidRDefault="7B8C9C1D" w14:paraId="13090A48" w14:textId="112D17F6">
            <w:pPr>
              <w:jc w:val="both"/>
              <w:rPr>
                <w:rFonts w:asciiTheme="majorHAnsi" w:hAnsiTheme="majorHAnsi" w:cstheme="majorHAnsi"/>
                <w:b/>
                <w:bCs/>
                <w:color w:val="auto"/>
                <w:sz w:val="22"/>
                <w:szCs w:val="22"/>
              </w:rPr>
            </w:pPr>
            <w:r w:rsidRPr="004908C7">
              <w:rPr>
                <w:rFonts w:asciiTheme="majorHAnsi" w:hAnsiTheme="majorHAnsi" w:cstheme="majorHAnsi"/>
                <w:b/>
                <w:bCs/>
                <w:color w:val="auto"/>
                <w:sz w:val="22"/>
                <w:szCs w:val="22"/>
              </w:rPr>
              <w:t>FDLSF-COP-279-2021</w:t>
            </w:r>
          </w:p>
        </w:tc>
        <w:tc>
          <w:tcPr>
            <w:tcW w:w="1875" w:type="dxa"/>
            <w:shd w:val="clear" w:color="auto" w:fill="auto"/>
            <w:vAlign w:val="center"/>
          </w:tcPr>
          <w:p w:rsidRPr="004908C7" w:rsidR="7B8C9C1D" w:rsidP="004908C7" w:rsidRDefault="7B8C9C1D" w14:paraId="30A88A97" w14:textId="32993813">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CONTRATAR POR EL SISTEMA DE PRECIOS UNITARIOS FIJOS SIN FORMULA DE REAJUSTE Y A MONTO AGOTABLE, EL DIAGNOSTICO Y LAS OBRAS DE REPARACIÓN, MANTENIMIENTO Y/O MEJORAMIENTO, REQUERIDAS EN LOS SALONES COMUNALES DE LA LOCALIDAD DE SANTA FE – ALCALDÍA LOCAL DE SANTA FE</w:t>
            </w:r>
          </w:p>
        </w:tc>
        <w:tc>
          <w:tcPr>
            <w:tcW w:w="1020" w:type="dxa"/>
            <w:shd w:val="clear" w:color="auto" w:fill="auto"/>
            <w:vAlign w:val="center"/>
          </w:tcPr>
          <w:p w:rsidRPr="004908C7" w:rsidR="7B8C9C1D" w:rsidP="004908C7" w:rsidRDefault="7B8C9C1D" w14:paraId="68FD3A0C" w14:textId="0AFC6D18">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1/02/2022</w:t>
            </w:r>
          </w:p>
          <w:p w:rsidRPr="004908C7" w:rsidR="7B8C9C1D" w:rsidP="004908C7" w:rsidRDefault="7B8C9C1D" w14:paraId="3967B3AD" w14:textId="439A8F0F">
            <w:pPr>
              <w:jc w:val="both"/>
              <w:rPr>
                <w:rFonts w:asciiTheme="majorHAnsi" w:hAnsiTheme="majorHAnsi" w:cstheme="majorHAnsi"/>
                <w:color w:val="auto"/>
                <w:sz w:val="22"/>
                <w:szCs w:val="22"/>
              </w:rPr>
            </w:pPr>
          </w:p>
        </w:tc>
        <w:tc>
          <w:tcPr>
            <w:tcW w:w="1170" w:type="dxa"/>
            <w:shd w:val="clear" w:color="auto" w:fill="auto"/>
            <w:vAlign w:val="center"/>
          </w:tcPr>
          <w:p w:rsidRPr="004908C7" w:rsidR="7B8C9C1D" w:rsidP="004908C7" w:rsidRDefault="7B8C9C1D" w14:paraId="79DDE68C" w14:textId="65846CFB">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2022</w:t>
            </w:r>
          </w:p>
        </w:tc>
        <w:tc>
          <w:tcPr>
            <w:tcW w:w="1252" w:type="dxa"/>
            <w:shd w:val="clear" w:color="auto" w:fill="auto"/>
            <w:vAlign w:val="center"/>
          </w:tcPr>
          <w:p w:rsidRPr="004908C7" w:rsidR="7B8C9C1D" w:rsidP="004908C7" w:rsidRDefault="7B8C9C1D" w14:paraId="72386C17" w14:textId="3CD0487D">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356.920.993</w:t>
            </w:r>
          </w:p>
        </w:tc>
        <w:tc>
          <w:tcPr>
            <w:tcW w:w="2235" w:type="dxa"/>
            <w:shd w:val="clear" w:color="auto" w:fill="auto"/>
          </w:tcPr>
          <w:p w:rsidRPr="004908C7" w:rsidR="7B8C9C1D" w:rsidP="004908C7" w:rsidRDefault="7B8C9C1D" w14:paraId="067EBFB4" w14:textId="7B6357B6">
            <w:pPr>
              <w:ind w:left="13"/>
              <w:jc w:val="both"/>
              <w:rPr>
                <w:rFonts w:asciiTheme="majorHAnsi" w:hAnsiTheme="majorHAnsi" w:cstheme="majorHAnsi"/>
                <w:color w:val="auto"/>
                <w:sz w:val="22"/>
                <w:szCs w:val="22"/>
              </w:rPr>
            </w:pPr>
          </w:p>
          <w:p w:rsidRPr="004908C7" w:rsidR="7B8C9C1D" w:rsidP="004908C7" w:rsidRDefault="7B8C9C1D" w14:paraId="7F3939C4" w14:textId="5D6171D9">
            <w:pPr>
              <w:ind w:left="13"/>
              <w:jc w:val="both"/>
              <w:rPr>
                <w:rFonts w:asciiTheme="majorHAnsi" w:hAnsiTheme="majorHAnsi" w:cstheme="majorHAnsi"/>
                <w:color w:val="auto"/>
                <w:sz w:val="22"/>
                <w:szCs w:val="22"/>
              </w:rPr>
            </w:pPr>
          </w:p>
          <w:p w:rsidRPr="004908C7" w:rsidR="7B8C9C1D" w:rsidP="004908C7" w:rsidRDefault="7B8C9C1D" w14:paraId="06B28D77" w14:textId="5881FF28">
            <w:pPr>
              <w:ind w:left="13"/>
              <w:jc w:val="both"/>
              <w:rPr>
                <w:rFonts w:asciiTheme="majorHAnsi" w:hAnsiTheme="majorHAnsi" w:cstheme="majorHAnsi"/>
                <w:color w:val="auto"/>
                <w:sz w:val="22"/>
                <w:szCs w:val="22"/>
              </w:rPr>
            </w:pPr>
          </w:p>
          <w:p w:rsidRPr="004908C7" w:rsidR="7B8C9C1D" w:rsidP="004908C7" w:rsidRDefault="7B8C9C1D" w14:paraId="5EB33352" w14:textId="3E4B21E0">
            <w:pPr>
              <w:ind w:left="13"/>
              <w:jc w:val="both"/>
              <w:rPr>
                <w:rFonts w:asciiTheme="majorHAnsi" w:hAnsiTheme="majorHAnsi" w:cstheme="majorHAnsi"/>
                <w:color w:val="auto"/>
                <w:sz w:val="22"/>
                <w:szCs w:val="22"/>
              </w:rPr>
            </w:pPr>
          </w:p>
          <w:p w:rsidRPr="004908C7" w:rsidR="7B8C9C1D" w:rsidP="004908C7" w:rsidRDefault="7B8C9C1D" w14:paraId="07FBB53B" w14:textId="709583AE">
            <w:pPr>
              <w:ind w:left="13"/>
              <w:jc w:val="both"/>
              <w:rPr>
                <w:rFonts w:asciiTheme="majorHAnsi" w:hAnsiTheme="majorHAnsi" w:cstheme="majorHAnsi"/>
                <w:color w:val="auto"/>
                <w:sz w:val="22"/>
                <w:szCs w:val="22"/>
              </w:rPr>
            </w:pPr>
          </w:p>
          <w:p w:rsidRPr="004908C7" w:rsidR="7B8C9C1D" w:rsidP="004908C7" w:rsidRDefault="7B8C9C1D" w14:paraId="2AEECD67" w14:textId="53E7607B">
            <w:pPr>
              <w:ind w:left="13"/>
              <w:jc w:val="both"/>
              <w:rPr>
                <w:rFonts w:asciiTheme="majorHAnsi" w:hAnsiTheme="majorHAnsi" w:cstheme="majorHAnsi"/>
                <w:color w:val="auto"/>
                <w:sz w:val="22"/>
                <w:szCs w:val="22"/>
              </w:rPr>
            </w:pPr>
          </w:p>
          <w:p w:rsidRPr="004908C7" w:rsidR="7B8C9C1D" w:rsidP="004908C7" w:rsidRDefault="7B8C9C1D" w14:paraId="78AA14BE" w14:textId="26B23B5E">
            <w:pPr>
              <w:ind w:left="13"/>
              <w:jc w:val="both"/>
              <w:rPr>
                <w:rFonts w:asciiTheme="majorHAnsi" w:hAnsiTheme="majorHAnsi" w:cstheme="majorHAnsi"/>
                <w:color w:val="auto"/>
                <w:sz w:val="22"/>
                <w:szCs w:val="22"/>
              </w:rPr>
            </w:pPr>
          </w:p>
          <w:p w:rsidRPr="004908C7" w:rsidR="7B8C9C1D" w:rsidP="004908C7" w:rsidRDefault="7B8C9C1D" w14:paraId="1B6F6128" w14:textId="28CCDED0">
            <w:pPr>
              <w:ind w:left="13"/>
              <w:jc w:val="both"/>
              <w:rPr>
                <w:rFonts w:asciiTheme="majorHAnsi" w:hAnsiTheme="majorHAnsi" w:cstheme="majorHAnsi"/>
                <w:color w:val="auto"/>
                <w:sz w:val="22"/>
                <w:szCs w:val="22"/>
              </w:rPr>
            </w:pPr>
          </w:p>
          <w:p w:rsidRPr="004908C7" w:rsidR="7B8C9C1D" w:rsidP="004908C7" w:rsidRDefault="7B8C9C1D" w14:paraId="2DB6257D" w14:textId="2651CA3C">
            <w:pPr>
              <w:ind w:left="13"/>
              <w:jc w:val="both"/>
              <w:rPr>
                <w:rFonts w:asciiTheme="majorHAnsi" w:hAnsiTheme="majorHAnsi" w:cstheme="majorHAnsi"/>
                <w:color w:val="auto"/>
                <w:sz w:val="22"/>
                <w:szCs w:val="22"/>
              </w:rPr>
            </w:pPr>
          </w:p>
          <w:p w:rsidRPr="004908C7" w:rsidR="7B8C9C1D" w:rsidP="004908C7" w:rsidRDefault="7B8C9C1D" w14:paraId="4FBE47B3" w14:textId="53D685AB">
            <w:pPr>
              <w:ind w:left="13"/>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Se encuentra</w:t>
            </w:r>
          </w:p>
          <w:p w:rsidRPr="004908C7" w:rsidR="7B8C9C1D" w:rsidP="004908C7" w:rsidRDefault="7B8C9C1D" w14:paraId="37F8400A" w14:textId="7F0308AF">
            <w:pPr>
              <w:ind w:left="13"/>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xml:space="preserve"> de ejecución</w:t>
            </w:r>
          </w:p>
          <w:p w:rsidRPr="004908C7" w:rsidR="7B8C9C1D" w:rsidP="004908C7" w:rsidRDefault="7B8C9C1D" w14:paraId="695EE17A" w14:textId="3ECDDB44">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Estado de avance: 10%</w:t>
            </w:r>
          </w:p>
          <w:p w:rsidRPr="004908C7" w:rsidR="7B8C9C1D" w:rsidP="004908C7" w:rsidRDefault="7B8C9C1D" w14:paraId="5AB4D9E5" w14:textId="1B02D8CD">
            <w:pPr>
              <w:jc w:val="both"/>
              <w:rPr>
                <w:rFonts w:asciiTheme="majorHAnsi" w:hAnsiTheme="majorHAnsi" w:cstheme="majorHAnsi"/>
                <w:color w:val="auto"/>
                <w:sz w:val="22"/>
                <w:szCs w:val="22"/>
              </w:rPr>
            </w:pPr>
          </w:p>
        </w:tc>
      </w:tr>
      <w:tr w:rsidRPr="004908C7" w:rsidR="004908C7" w:rsidTr="59192EB6" w14:paraId="4516069A" w14:textId="77777777">
        <w:trPr>
          <w:trHeight w:val="402"/>
          <w:jc w:val="center"/>
        </w:trPr>
        <w:tc>
          <w:tcPr>
            <w:tcW w:w="669" w:type="dxa"/>
            <w:shd w:val="clear" w:color="auto" w:fill="auto"/>
            <w:vAlign w:val="center"/>
          </w:tcPr>
          <w:p w:rsidRPr="004908C7" w:rsidR="7B8C9C1D" w:rsidP="004908C7" w:rsidRDefault="7B8C9C1D" w14:paraId="43ED4EF3" w14:textId="4530E90E">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8</w:t>
            </w:r>
          </w:p>
        </w:tc>
        <w:tc>
          <w:tcPr>
            <w:tcW w:w="1174" w:type="dxa"/>
            <w:shd w:val="clear" w:color="auto" w:fill="auto"/>
            <w:vAlign w:val="center"/>
          </w:tcPr>
          <w:p w:rsidRPr="004908C7" w:rsidR="7B8C9C1D" w:rsidP="004908C7" w:rsidRDefault="7B8C9C1D" w14:paraId="4AE25268" w14:textId="6F021F4F">
            <w:pPr>
              <w:jc w:val="both"/>
              <w:rPr>
                <w:rFonts w:asciiTheme="majorHAnsi" w:hAnsiTheme="majorHAnsi" w:cstheme="majorHAnsi"/>
                <w:b/>
                <w:bCs/>
                <w:color w:val="auto"/>
                <w:sz w:val="22"/>
                <w:szCs w:val="22"/>
              </w:rPr>
            </w:pPr>
            <w:r w:rsidRPr="004908C7">
              <w:rPr>
                <w:rFonts w:asciiTheme="majorHAnsi" w:hAnsiTheme="majorHAnsi" w:cstheme="majorHAnsi"/>
                <w:b/>
                <w:bCs/>
                <w:color w:val="auto"/>
                <w:sz w:val="22"/>
                <w:szCs w:val="22"/>
              </w:rPr>
              <w:t>FDLSF-CIN-227-2021</w:t>
            </w:r>
          </w:p>
        </w:tc>
        <w:tc>
          <w:tcPr>
            <w:tcW w:w="1875" w:type="dxa"/>
            <w:shd w:val="clear" w:color="auto" w:fill="auto"/>
            <w:vAlign w:val="center"/>
          </w:tcPr>
          <w:p w:rsidRPr="004908C7" w:rsidR="7B8C9C1D" w:rsidP="004908C7" w:rsidRDefault="7B8C9C1D" w14:paraId="003F5311" w14:textId="7F1A803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xml:space="preserve">INTERVENTORÍA TÉCNICA, ADMINISTRATIVA, FINANCIERA, JURÍDICA, AMBIENTAL Y SOCIAL AL CONTRATO DE OBRA PUBLICA RESULTANTE DEL PROCESO DE LICITACION PUBLICA CUYO </w:t>
            </w:r>
            <w:r w:rsidRPr="004908C7">
              <w:rPr>
                <w:rFonts w:asciiTheme="majorHAnsi" w:hAnsiTheme="majorHAnsi" w:cstheme="majorHAnsi"/>
                <w:color w:val="auto"/>
                <w:sz w:val="22"/>
                <w:szCs w:val="22"/>
              </w:rPr>
              <w:lastRenderedPageBreak/>
              <w:t>OBJETO ES: "CONTRATAR POR EL SISTEMA DE PRECIOS UNITARIOS FIJOS SIN FORMULA DE REAJUSTE Y A MONTO AGOTABLE, EL DIAGNOSTICO Y LAS OBRAS DE REPARACIÓN, MANTENIMIENTO Y/O MEJORAMIENTO, REQUERIDAS EN LOS SALONES COMUNALES DE LA LOCALIDAD DE SANTA FE – ALCALDÍA LOCAL DE SANTA FE.</w:t>
            </w:r>
          </w:p>
        </w:tc>
        <w:tc>
          <w:tcPr>
            <w:tcW w:w="1020" w:type="dxa"/>
            <w:shd w:val="clear" w:color="auto" w:fill="auto"/>
            <w:vAlign w:val="center"/>
          </w:tcPr>
          <w:p w:rsidRPr="004908C7" w:rsidR="7B8C9C1D" w:rsidP="004908C7" w:rsidRDefault="7B8C9C1D" w14:paraId="32D60209" w14:textId="0AFC6D18">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lastRenderedPageBreak/>
              <w:t>1/02/2022</w:t>
            </w:r>
          </w:p>
          <w:p w:rsidRPr="004908C7" w:rsidR="7B8C9C1D" w:rsidP="004908C7" w:rsidRDefault="7B8C9C1D" w14:paraId="0AEB63B2" w14:textId="577CE123">
            <w:pPr>
              <w:jc w:val="both"/>
              <w:rPr>
                <w:rFonts w:asciiTheme="majorHAnsi" w:hAnsiTheme="majorHAnsi" w:cstheme="majorHAnsi"/>
                <w:color w:val="auto"/>
                <w:sz w:val="22"/>
                <w:szCs w:val="22"/>
              </w:rPr>
            </w:pPr>
          </w:p>
        </w:tc>
        <w:tc>
          <w:tcPr>
            <w:tcW w:w="1170" w:type="dxa"/>
            <w:shd w:val="clear" w:color="auto" w:fill="auto"/>
            <w:vAlign w:val="center"/>
          </w:tcPr>
          <w:p w:rsidRPr="004908C7" w:rsidR="7B8C9C1D" w:rsidP="004908C7" w:rsidRDefault="7B8C9C1D" w14:paraId="041799BC" w14:textId="77906F2A">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2022</w:t>
            </w:r>
          </w:p>
        </w:tc>
        <w:tc>
          <w:tcPr>
            <w:tcW w:w="1252" w:type="dxa"/>
            <w:shd w:val="clear" w:color="auto" w:fill="auto"/>
            <w:vAlign w:val="center"/>
          </w:tcPr>
          <w:p w:rsidRPr="004908C7" w:rsidR="7B8C9C1D" w:rsidP="004908C7" w:rsidRDefault="7B8C9C1D" w14:paraId="1E66C584" w14:textId="08715889">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64.188.451</w:t>
            </w:r>
          </w:p>
        </w:tc>
        <w:tc>
          <w:tcPr>
            <w:tcW w:w="2235" w:type="dxa"/>
            <w:shd w:val="clear" w:color="auto" w:fill="auto"/>
          </w:tcPr>
          <w:p w:rsidRPr="004908C7" w:rsidR="7B8C9C1D" w:rsidP="004908C7" w:rsidRDefault="7B8C9C1D" w14:paraId="6375F5D6" w14:textId="7D00E013">
            <w:pPr>
              <w:ind w:left="13"/>
              <w:jc w:val="both"/>
              <w:rPr>
                <w:rFonts w:asciiTheme="majorHAnsi" w:hAnsiTheme="majorHAnsi" w:cstheme="majorHAnsi"/>
                <w:color w:val="auto"/>
                <w:sz w:val="22"/>
                <w:szCs w:val="22"/>
              </w:rPr>
            </w:pPr>
          </w:p>
          <w:p w:rsidRPr="004908C7" w:rsidR="7B8C9C1D" w:rsidP="004908C7" w:rsidRDefault="7B8C9C1D" w14:paraId="26A5D27E" w14:textId="7F49AFF1">
            <w:pPr>
              <w:ind w:left="13"/>
              <w:jc w:val="both"/>
              <w:rPr>
                <w:rFonts w:asciiTheme="majorHAnsi" w:hAnsiTheme="majorHAnsi" w:cstheme="majorHAnsi"/>
                <w:color w:val="auto"/>
                <w:sz w:val="22"/>
                <w:szCs w:val="22"/>
              </w:rPr>
            </w:pPr>
          </w:p>
          <w:p w:rsidRPr="004908C7" w:rsidR="7B8C9C1D" w:rsidP="004908C7" w:rsidRDefault="7B8C9C1D" w14:paraId="7D990A00" w14:textId="7FA9BF77">
            <w:pPr>
              <w:ind w:left="13"/>
              <w:jc w:val="both"/>
              <w:rPr>
                <w:rFonts w:asciiTheme="majorHAnsi" w:hAnsiTheme="majorHAnsi" w:cstheme="majorHAnsi"/>
                <w:color w:val="auto"/>
                <w:sz w:val="22"/>
                <w:szCs w:val="22"/>
              </w:rPr>
            </w:pPr>
          </w:p>
          <w:p w:rsidRPr="004908C7" w:rsidR="7B8C9C1D" w:rsidP="004908C7" w:rsidRDefault="7B8C9C1D" w14:paraId="62F50715" w14:textId="62A2C6F4">
            <w:pPr>
              <w:ind w:left="13"/>
              <w:jc w:val="both"/>
              <w:rPr>
                <w:rFonts w:asciiTheme="majorHAnsi" w:hAnsiTheme="majorHAnsi" w:cstheme="majorHAnsi"/>
                <w:color w:val="auto"/>
                <w:sz w:val="22"/>
                <w:szCs w:val="22"/>
              </w:rPr>
            </w:pPr>
          </w:p>
          <w:p w:rsidRPr="004908C7" w:rsidR="7B8C9C1D" w:rsidP="004908C7" w:rsidRDefault="7B8C9C1D" w14:paraId="006D24A1" w14:textId="0BCBB4CC">
            <w:pPr>
              <w:ind w:left="13"/>
              <w:jc w:val="both"/>
              <w:rPr>
                <w:rFonts w:asciiTheme="majorHAnsi" w:hAnsiTheme="majorHAnsi" w:cstheme="majorHAnsi"/>
                <w:color w:val="auto"/>
                <w:sz w:val="22"/>
                <w:szCs w:val="22"/>
              </w:rPr>
            </w:pPr>
          </w:p>
          <w:p w:rsidRPr="004908C7" w:rsidR="7B8C9C1D" w:rsidP="004908C7" w:rsidRDefault="7B8C9C1D" w14:paraId="30EE3163" w14:textId="22AB77E5">
            <w:pPr>
              <w:ind w:left="13"/>
              <w:jc w:val="both"/>
              <w:rPr>
                <w:rFonts w:asciiTheme="majorHAnsi" w:hAnsiTheme="majorHAnsi" w:cstheme="majorHAnsi"/>
                <w:color w:val="auto"/>
                <w:sz w:val="22"/>
                <w:szCs w:val="22"/>
              </w:rPr>
            </w:pPr>
          </w:p>
          <w:p w:rsidRPr="004908C7" w:rsidR="7B8C9C1D" w:rsidP="004908C7" w:rsidRDefault="7B8C9C1D" w14:paraId="3F44B79A" w14:textId="6C95DDCE">
            <w:pPr>
              <w:ind w:left="13"/>
              <w:jc w:val="both"/>
              <w:rPr>
                <w:rFonts w:asciiTheme="majorHAnsi" w:hAnsiTheme="majorHAnsi" w:cstheme="majorHAnsi"/>
                <w:color w:val="auto"/>
                <w:sz w:val="22"/>
                <w:szCs w:val="22"/>
              </w:rPr>
            </w:pPr>
          </w:p>
          <w:p w:rsidRPr="004908C7" w:rsidR="7B8C9C1D" w:rsidP="004908C7" w:rsidRDefault="7B8C9C1D" w14:paraId="0F72F5A6" w14:textId="2B4F5B42">
            <w:pPr>
              <w:ind w:left="13"/>
              <w:jc w:val="both"/>
              <w:rPr>
                <w:rFonts w:asciiTheme="majorHAnsi" w:hAnsiTheme="majorHAnsi" w:cstheme="majorHAnsi"/>
                <w:color w:val="auto"/>
                <w:sz w:val="22"/>
                <w:szCs w:val="22"/>
              </w:rPr>
            </w:pPr>
          </w:p>
          <w:p w:rsidRPr="004908C7" w:rsidR="7B8C9C1D" w:rsidP="004908C7" w:rsidRDefault="7B8C9C1D" w14:paraId="2BC0E94C" w14:textId="45F5640C">
            <w:pPr>
              <w:ind w:left="13"/>
              <w:jc w:val="both"/>
              <w:rPr>
                <w:rFonts w:asciiTheme="majorHAnsi" w:hAnsiTheme="majorHAnsi" w:cstheme="majorHAnsi"/>
                <w:color w:val="auto"/>
                <w:sz w:val="22"/>
                <w:szCs w:val="22"/>
              </w:rPr>
            </w:pPr>
          </w:p>
          <w:p w:rsidRPr="004908C7" w:rsidR="7B8C9C1D" w:rsidP="004908C7" w:rsidRDefault="7B8C9C1D" w14:paraId="2C125198" w14:textId="746FD419">
            <w:pPr>
              <w:ind w:left="13"/>
              <w:jc w:val="both"/>
              <w:rPr>
                <w:rFonts w:asciiTheme="majorHAnsi" w:hAnsiTheme="majorHAnsi" w:cstheme="majorHAnsi"/>
                <w:color w:val="auto"/>
                <w:sz w:val="22"/>
                <w:szCs w:val="22"/>
              </w:rPr>
            </w:pPr>
          </w:p>
          <w:p w:rsidRPr="004908C7" w:rsidR="7B8C9C1D" w:rsidP="004908C7" w:rsidRDefault="7B8C9C1D" w14:paraId="339ABECB" w14:textId="58C39AC5">
            <w:pPr>
              <w:ind w:left="13"/>
              <w:jc w:val="both"/>
              <w:rPr>
                <w:rFonts w:asciiTheme="majorHAnsi" w:hAnsiTheme="majorHAnsi" w:cstheme="majorHAnsi"/>
                <w:color w:val="auto"/>
                <w:sz w:val="22"/>
                <w:szCs w:val="22"/>
              </w:rPr>
            </w:pPr>
          </w:p>
          <w:p w:rsidRPr="004908C7" w:rsidR="7B8C9C1D" w:rsidP="004908C7" w:rsidRDefault="7B8C9C1D" w14:paraId="6ECAC920" w14:textId="288A02FA">
            <w:pPr>
              <w:ind w:left="13"/>
              <w:jc w:val="both"/>
              <w:rPr>
                <w:rFonts w:asciiTheme="majorHAnsi" w:hAnsiTheme="majorHAnsi" w:cstheme="majorHAnsi"/>
                <w:color w:val="auto"/>
                <w:sz w:val="22"/>
                <w:szCs w:val="22"/>
              </w:rPr>
            </w:pPr>
          </w:p>
          <w:p w:rsidRPr="004908C7" w:rsidR="7B8C9C1D" w:rsidP="004908C7" w:rsidRDefault="7B8C9C1D" w14:paraId="23E6D84E" w14:textId="112C9235">
            <w:pPr>
              <w:ind w:left="13"/>
              <w:jc w:val="both"/>
              <w:rPr>
                <w:rFonts w:asciiTheme="majorHAnsi" w:hAnsiTheme="majorHAnsi" w:cstheme="majorHAnsi"/>
                <w:color w:val="auto"/>
                <w:sz w:val="22"/>
                <w:szCs w:val="22"/>
              </w:rPr>
            </w:pPr>
          </w:p>
          <w:p w:rsidRPr="004908C7" w:rsidR="7B8C9C1D" w:rsidP="004908C7" w:rsidRDefault="7B8C9C1D" w14:paraId="2F45E495" w14:textId="6007C0DE">
            <w:pPr>
              <w:ind w:left="13"/>
              <w:jc w:val="both"/>
              <w:rPr>
                <w:rFonts w:asciiTheme="majorHAnsi" w:hAnsiTheme="majorHAnsi" w:cstheme="majorHAnsi"/>
                <w:color w:val="auto"/>
                <w:sz w:val="22"/>
                <w:szCs w:val="22"/>
              </w:rPr>
            </w:pPr>
          </w:p>
          <w:p w:rsidRPr="004908C7" w:rsidR="7B8C9C1D" w:rsidP="004908C7" w:rsidRDefault="7B8C9C1D" w14:paraId="0B957F2E" w14:textId="554DAEF7">
            <w:pPr>
              <w:ind w:left="13"/>
              <w:jc w:val="both"/>
              <w:rPr>
                <w:rFonts w:asciiTheme="majorHAnsi" w:hAnsiTheme="majorHAnsi" w:cstheme="majorHAnsi"/>
                <w:color w:val="auto"/>
                <w:sz w:val="22"/>
                <w:szCs w:val="22"/>
              </w:rPr>
            </w:pPr>
          </w:p>
          <w:p w:rsidRPr="004908C7" w:rsidR="7B8C9C1D" w:rsidP="004908C7" w:rsidRDefault="7B8C9C1D" w14:paraId="68ECF6ED" w14:textId="1B792D3A">
            <w:pPr>
              <w:ind w:left="13"/>
              <w:jc w:val="both"/>
              <w:rPr>
                <w:rFonts w:asciiTheme="majorHAnsi" w:hAnsiTheme="majorHAnsi" w:cstheme="majorHAnsi"/>
                <w:color w:val="auto"/>
                <w:sz w:val="22"/>
                <w:szCs w:val="22"/>
              </w:rPr>
            </w:pPr>
          </w:p>
          <w:p w:rsidRPr="004908C7" w:rsidR="7B8C9C1D" w:rsidP="004908C7" w:rsidRDefault="7B8C9C1D" w14:paraId="3F40B603" w14:textId="53D685AB">
            <w:pPr>
              <w:ind w:left="13"/>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Se encuentra</w:t>
            </w:r>
          </w:p>
          <w:p w:rsidRPr="004908C7" w:rsidR="7B8C9C1D" w:rsidP="004908C7" w:rsidRDefault="7B8C9C1D" w14:paraId="507729B8" w14:textId="7F0308AF">
            <w:pPr>
              <w:ind w:left="13"/>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xml:space="preserve"> de ejecución</w:t>
            </w:r>
          </w:p>
          <w:p w:rsidRPr="004908C7" w:rsidR="7B8C9C1D" w:rsidP="004908C7" w:rsidRDefault="7B8C9C1D" w14:paraId="66565685" w14:textId="3ECDDB44">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Estado de avance: 10%</w:t>
            </w:r>
          </w:p>
          <w:p w:rsidRPr="004908C7" w:rsidR="7B8C9C1D" w:rsidP="004908C7" w:rsidRDefault="7B8C9C1D" w14:paraId="12EC1856" w14:textId="515BFAA5">
            <w:pPr>
              <w:jc w:val="both"/>
              <w:rPr>
                <w:rFonts w:asciiTheme="majorHAnsi" w:hAnsiTheme="majorHAnsi" w:cstheme="majorHAnsi"/>
                <w:color w:val="auto"/>
                <w:sz w:val="22"/>
                <w:szCs w:val="22"/>
              </w:rPr>
            </w:pPr>
          </w:p>
        </w:tc>
      </w:tr>
      <w:tr w:rsidRPr="004908C7" w:rsidR="004908C7" w:rsidTr="59192EB6" w14:paraId="2A4F5EF1" w14:textId="77777777">
        <w:trPr>
          <w:trHeight w:val="402"/>
          <w:jc w:val="center"/>
        </w:trPr>
        <w:tc>
          <w:tcPr>
            <w:tcW w:w="669" w:type="dxa"/>
            <w:shd w:val="clear" w:color="auto" w:fill="auto"/>
            <w:vAlign w:val="center"/>
          </w:tcPr>
          <w:p w:rsidRPr="004908C7" w:rsidR="7B8C9C1D" w:rsidP="004908C7" w:rsidRDefault="7B8C9C1D" w14:paraId="57AD4CA7" w14:textId="6653CA86">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lastRenderedPageBreak/>
              <w:t>9</w:t>
            </w:r>
          </w:p>
        </w:tc>
        <w:tc>
          <w:tcPr>
            <w:tcW w:w="1174" w:type="dxa"/>
            <w:shd w:val="clear" w:color="auto" w:fill="auto"/>
            <w:vAlign w:val="center"/>
          </w:tcPr>
          <w:p w:rsidRPr="004908C7" w:rsidR="7B8C9C1D" w:rsidP="004908C7" w:rsidRDefault="7B8C9C1D" w14:paraId="3ABBD0A4" w14:textId="618D5278">
            <w:pPr>
              <w:jc w:val="both"/>
              <w:rPr>
                <w:rFonts w:asciiTheme="majorHAnsi" w:hAnsiTheme="majorHAnsi" w:cstheme="majorHAnsi"/>
                <w:b/>
                <w:bCs/>
                <w:color w:val="auto"/>
                <w:sz w:val="22"/>
                <w:szCs w:val="22"/>
              </w:rPr>
            </w:pPr>
            <w:r w:rsidRPr="004908C7">
              <w:rPr>
                <w:rFonts w:asciiTheme="majorHAnsi" w:hAnsiTheme="majorHAnsi" w:cstheme="majorHAnsi"/>
                <w:b/>
                <w:bCs/>
                <w:color w:val="auto"/>
                <w:sz w:val="22"/>
                <w:szCs w:val="22"/>
              </w:rPr>
              <w:t>FDLSF-COP-145-2019</w:t>
            </w:r>
          </w:p>
        </w:tc>
        <w:tc>
          <w:tcPr>
            <w:tcW w:w="1875" w:type="dxa"/>
            <w:shd w:val="clear" w:color="auto" w:fill="auto"/>
            <w:vAlign w:val="center"/>
          </w:tcPr>
          <w:p w:rsidRPr="004908C7" w:rsidR="7B8C9C1D" w:rsidP="004908C7" w:rsidRDefault="7B8C9C1D" w14:paraId="347E75CD" w14:textId="051D241A">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Realizar complementación y/o actualización y/o ajustes a los estudios y diseños y la construcción de la malla vial y el espacio público de la localidad de Santa Fe</w:t>
            </w:r>
          </w:p>
        </w:tc>
        <w:tc>
          <w:tcPr>
            <w:tcW w:w="1020" w:type="dxa"/>
            <w:shd w:val="clear" w:color="auto" w:fill="auto"/>
            <w:vAlign w:val="center"/>
          </w:tcPr>
          <w:p w:rsidRPr="004908C7" w:rsidR="7B8C9C1D" w:rsidP="004908C7" w:rsidRDefault="7B8C9C1D" w14:paraId="18F8C9E7" w14:textId="73348393">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23-10-2019</w:t>
            </w:r>
          </w:p>
        </w:tc>
        <w:tc>
          <w:tcPr>
            <w:tcW w:w="1170" w:type="dxa"/>
            <w:shd w:val="clear" w:color="auto" w:fill="auto"/>
            <w:vAlign w:val="center"/>
          </w:tcPr>
          <w:p w:rsidRPr="004908C7" w:rsidR="7B8C9C1D" w:rsidP="004908C7" w:rsidRDefault="7B8C9C1D" w14:paraId="593BE956" w14:textId="05867E73">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11-03-2022</w:t>
            </w:r>
          </w:p>
        </w:tc>
        <w:tc>
          <w:tcPr>
            <w:tcW w:w="1252" w:type="dxa"/>
            <w:shd w:val="clear" w:color="auto" w:fill="auto"/>
            <w:vAlign w:val="center"/>
          </w:tcPr>
          <w:p w:rsidRPr="004908C7" w:rsidR="7B8C9C1D" w:rsidP="004908C7" w:rsidRDefault="7B8C9C1D" w14:paraId="1AE141C8" w14:textId="214A2388">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$ 2.975.768.24</w:t>
            </w:r>
          </w:p>
        </w:tc>
        <w:tc>
          <w:tcPr>
            <w:tcW w:w="2235" w:type="dxa"/>
            <w:shd w:val="clear" w:color="auto" w:fill="auto"/>
          </w:tcPr>
          <w:p w:rsidRPr="004908C7" w:rsidR="7B8C9C1D" w:rsidP="004908C7" w:rsidRDefault="7B8C9C1D" w14:paraId="7BF5D087" w14:textId="4C27E9D8">
            <w:pPr>
              <w:ind w:left="13"/>
              <w:jc w:val="both"/>
              <w:rPr>
                <w:rFonts w:asciiTheme="majorHAnsi" w:hAnsiTheme="majorHAnsi" w:cstheme="majorHAnsi"/>
                <w:color w:val="auto"/>
                <w:sz w:val="22"/>
                <w:szCs w:val="22"/>
              </w:rPr>
            </w:pPr>
          </w:p>
          <w:p w:rsidRPr="004908C7" w:rsidR="7B8C9C1D" w:rsidP="004908C7" w:rsidRDefault="7B8C9C1D" w14:paraId="1C2ABEF2" w14:textId="05DBD6DC">
            <w:pPr>
              <w:ind w:left="13"/>
              <w:jc w:val="both"/>
              <w:rPr>
                <w:rFonts w:asciiTheme="majorHAnsi" w:hAnsiTheme="majorHAnsi" w:cstheme="majorHAnsi"/>
                <w:color w:val="auto"/>
                <w:sz w:val="22"/>
                <w:szCs w:val="22"/>
              </w:rPr>
            </w:pPr>
          </w:p>
          <w:p w:rsidRPr="004908C7" w:rsidR="7B8C9C1D" w:rsidP="004908C7" w:rsidRDefault="7B8C9C1D" w14:paraId="5C60A401" w14:textId="4E8F7699">
            <w:pPr>
              <w:ind w:left="13"/>
              <w:jc w:val="both"/>
              <w:rPr>
                <w:rFonts w:asciiTheme="majorHAnsi" w:hAnsiTheme="majorHAnsi" w:cstheme="majorHAnsi"/>
                <w:color w:val="auto"/>
                <w:sz w:val="22"/>
                <w:szCs w:val="22"/>
              </w:rPr>
            </w:pPr>
          </w:p>
          <w:p w:rsidRPr="004908C7" w:rsidR="7B8C9C1D" w:rsidP="004908C7" w:rsidRDefault="7B8C9C1D" w14:paraId="580338BB" w14:textId="53D685AB">
            <w:pPr>
              <w:ind w:left="13"/>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Se encuentra</w:t>
            </w:r>
          </w:p>
          <w:p w:rsidRPr="004908C7" w:rsidR="7B8C9C1D" w:rsidP="004908C7" w:rsidRDefault="7B8C9C1D" w14:paraId="50409933" w14:textId="7F0308AF">
            <w:pPr>
              <w:ind w:left="13"/>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xml:space="preserve"> de ejecución</w:t>
            </w:r>
          </w:p>
          <w:p w:rsidRPr="004908C7" w:rsidR="7B8C9C1D" w:rsidP="004908C7" w:rsidRDefault="7B8C9C1D" w14:paraId="6904F0F7" w14:textId="77F921D2">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Estado de avance: 90%</w:t>
            </w:r>
          </w:p>
          <w:p w:rsidRPr="004908C7" w:rsidR="7B8C9C1D" w:rsidP="004908C7" w:rsidRDefault="7B8C9C1D" w14:paraId="2628BB10" w14:textId="0035BF02">
            <w:pPr>
              <w:jc w:val="both"/>
              <w:rPr>
                <w:rFonts w:asciiTheme="majorHAnsi" w:hAnsiTheme="majorHAnsi" w:cstheme="majorHAnsi"/>
                <w:color w:val="auto"/>
                <w:sz w:val="22"/>
                <w:szCs w:val="22"/>
              </w:rPr>
            </w:pPr>
          </w:p>
        </w:tc>
      </w:tr>
      <w:tr w:rsidRPr="004908C7" w:rsidR="004908C7" w:rsidTr="59192EB6" w14:paraId="7AFB95BE" w14:textId="77777777">
        <w:trPr>
          <w:trHeight w:val="402"/>
          <w:jc w:val="center"/>
        </w:trPr>
        <w:tc>
          <w:tcPr>
            <w:tcW w:w="669" w:type="dxa"/>
            <w:shd w:val="clear" w:color="auto" w:fill="auto"/>
            <w:vAlign w:val="center"/>
          </w:tcPr>
          <w:p w:rsidRPr="004908C7" w:rsidR="7B8C9C1D" w:rsidP="004908C7" w:rsidRDefault="7B8C9C1D" w14:paraId="1AB3508F" w14:textId="68F36D8B">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10</w:t>
            </w:r>
          </w:p>
        </w:tc>
        <w:tc>
          <w:tcPr>
            <w:tcW w:w="1174" w:type="dxa"/>
            <w:shd w:val="clear" w:color="auto" w:fill="auto"/>
            <w:vAlign w:val="center"/>
          </w:tcPr>
          <w:p w:rsidRPr="004908C7" w:rsidR="7B8C9C1D" w:rsidP="004908C7" w:rsidRDefault="7B8C9C1D" w14:paraId="2692E270" w14:textId="647F9C43">
            <w:pPr>
              <w:jc w:val="both"/>
              <w:rPr>
                <w:rFonts w:asciiTheme="majorHAnsi" w:hAnsiTheme="majorHAnsi" w:cstheme="majorHAnsi"/>
                <w:b/>
                <w:bCs/>
                <w:color w:val="auto"/>
                <w:sz w:val="22"/>
                <w:szCs w:val="22"/>
              </w:rPr>
            </w:pPr>
            <w:r w:rsidRPr="004908C7">
              <w:rPr>
                <w:rFonts w:asciiTheme="majorHAnsi" w:hAnsiTheme="majorHAnsi" w:cstheme="majorHAnsi"/>
                <w:b/>
                <w:bCs/>
                <w:color w:val="auto"/>
                <w:sz w:val="22"/>
                <w:szCs w:val="22"/>
              </w:rPr>
              <w:t>FDLSF-CIN-160-2019</w:t>
            </w:r>
          </w:p>
        </w:tc>
        <w:tc>
          <w:tcPr>
            <w:tcW w:w="1875" w:type="dxa"/>
            <w:shd w:val="clear" w:color="auto" w:fill="auto"/>
            <w:vAlign w:val="center"/>
          </w:tcPr>
          <w:p w:rsidRPr="004908C7" w:rsidR="7B8C9C1D" w:rsidP="004908C7" w:rsidRDefault="7B8C9C1D" w14:paraId="4CEB8059" w14:textId="61F5B843">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xml:space="preserve">Realizar la interventoría técnica, administrativa, financiera, jurídica, social, ambiental y SST al contrato de obra </w:t>
            </w:r>
            <w:r w:rsidRPr="004908C7">
              <w:rPr>
                <w:rFonts w:asciiTheme="majorHAnsi" w:hAnsiTheme="majorHAnsi" w:cstheme="majorHAnsi"/>
                <w:color w:val="auto"/>
                <w:sz w:val="22"/>
                <w:szCs w:val="22"/>
              </w:rPr>
              <w:lastRenderedPageBreak/>
              <w:t>pública que tendrá por objeto: “realizar complementación y/o actualización y/o ajustes a los estudios y diseños y la construcción de la malla vial y el espacio público de la localidad de Santa Fe, FDLSF-LP-003-2019</w:t>
            </w:r>
          </w:p>
        </w:tc>
        <w:tc>
          <w:tcPr>
            <w:tcW w:w="1020" w:type="dxa"/>
            <w:shd w:val="clear" w:color="auto" w:fill="auto"/>
            <w:vAlign w:val="center"/>
          </w:tcPr>
          <w:p w:rsidRPr="004908C7" w:rsidR="7B8C9C1D" w:rsidP="004908C7" w:rsidRDefault="7B8C9C1D" w14:paraId="17A6BEBF" w14:textId="73348393">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lastRenderedPageBreak/>
              <w:t>23-10-2019</w:t>
            </w:r>
          </w:p>
          <w:p w:rsidRPr="004908C7" w:rsidR="7B8C9C1D" w:rsidP="004908C7" w:rsidRDefault="7B8C9C1D" w14:paraId="68868E5C" w14:textId="532DC08C">
            <w:pPr>
              <w:jc w:val="both"/>
              <w:rPr>
                <w:rFonts w:asciiTheme="majorHAnsi" w:hAnsiTheme="majorHAnsi" w:cstheme="majorHAnsi"/>
                <w:color w:val="auto"/>
                <w:sz w:val="22"/>
                <w:szCs w:val="22"/>
              </w:rPr>
            </w:pPr>
          </w:p>
        </w:tc>
        <w:tc>
          <w:tcPr>
            <w:tcW w:w="1170" w:type="dxa"/>
            <w:shd w:val="clear" w:color="auto" w:fill="auto"/>
            <w:vAlign w:val="center"/>
          </w:tcPr>
          <w:p w:rsidRPr="004908C7" w:rsidR="7B8C9C1D" w:rsidP="004908C7" w:rsidRDefault="7B8C9C1D" w14:paraId="1B47A84C" w14:textId="6928CEB6">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11-03-2022</w:t>
            </w:r>
          </w:p>
        </w:tc>
        <w:tc>
          <w:tcPr>
            <w:tcW w:w="1252" w:type="dxa"/>
            <w:shd w:val="clear" w:color="auto" w:fill="auto"/>
            <w:vAlign w:val="center"/>
          </w:tcPr>
          <w:p w:rsidRPr="004908C7" w:rsidR="7B8C9C1D" w:rsidP="004908C7" w:rsidRDefault="7B8C9C1D" w14:paraId="412EB006" w14:textId="757F486D">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329.154.000</w:t>
            </w:r>
          </w:p>
        </w:tc>
        <w:tc>
          <w:tcPr>
            <w:tcW w:w="2235" w:type="dxa"/>
            <w:shd w:val="clear" w:color="auto" w:fill="auto"/>
          </w:tcPr>
          <w:p w:rsidRPr="004908C7" w:rsidR="7B8C9C1D" w:rsidP="004908C7" w:rsidRDefault="7B8C9C1D" w14:paraId="195B39AD" w14:textId="35CBF78D">
            <w:pPr>
              <w:ind w:left="13"/>
              <w:jc w:val="both"/>
              <w:rPr>
                <w:rFonts w:asciiTheme="majorHAnsi" w:hAnsiTheme="majorHAnsi" w:cstheme="majorHAnsi"/>
                <w:color w:val="auto"/>
                <w:sz w:val="22"/>
                <w:szCs w:val="22"/>
              </w:rPr>
            </w:pPr>
          </w:p>
          <w:p w:rsidRPr="004908C7" w:rsidR="7B8C9C1D" w:rsidP="004908C7" w:rsidRDefault="7B8C9C1D" w14:paraId="51DF80B7" w14:textId="55D114AE">
            <w:pPr>
              <w:ind w:left="13"/>
              <w:jc w:val="both"/>
              <w:rPr>
                <w:rFonts w:asciiTheme="majorHAnsi" w:hAnsiTheme="majorHAnsi" w:cstheme="majorHAnsi"/>
                <w:color w:val="auto"/>
                <w:sz w:val="22"/>
                <w:szCs w:val="22"/>
              </w:rPr>
            </w:pPr>
          </w:p>
          <w:p w:rsidRPr="004908C7" w:rsidR="7B8C9C1D" w:rsidP="004908C7" w:rsidRDefault="7B8C9C1D" w14:paraId="19A2B9D4" w14:textId="2DDC4EF2">
            <w:pPr>
              <w:ind w:left="13"/>
              <w:jc w:val="both"/>
              <w:rPr>
                <w:rFonts w:asciiTheme="majorHAnsi" w:hAnsiTheme="majorHAnsi" w:cstheme="majorHAnsi"/>
                <w:color w:val="auto"/>
                <w:sz w:val="22"/>
                <w:szCs w:val="22"/>
              </w:rPr>
            </w:pPr>
          </w:p>
          <w:p w:rsidRPr="004908C7" w:rsidR="7B8C9C1D" w:rsidP="004908C7" w:rsidRDefault="7B8C9C1D" w14:paraId="40F4E001" w14:textId="5736B1DD">
            <w:pPr>
              <w:ind w:left="13"/>
              <w:jc w:val="both"/>
              <w:rPr>
                <w:rFonts w:asciiTheme="majorHAnsi" w:hAnsiTheme="majorHAnsi" w:cstheme="majorHAnsi"/>
                <w:color w:val="auto"/>
                <w:sz w:val="22"/>
                <w:szCs w:val="22"/>
              </w:rPr>
            </w:pPr>
          </w:p>
          <w:p w:rsidRPr="004908C7" w:rsidR="7B8C9C1D" w:rsidP="004908C7" w:rsidRDefault="7B8C9C1D" w14:paraId="6DDAB9F5" w14:textId="7ADCF657">
            <w:pPr>
              <w:ind w:left="13"/>
              <w:jc w:val="both"/>
              <w:rPr>
                <w:rFonts w:asciiTheme="majorHAnsi" w:hAnsiTheme="majorHAnsi" w:cstheme="majorHAnsi"/>
                <w:color w:val="auto"/>
                <w:sz w:val="22"/>
                <w:szCs w:val="22"/>
              </w:rPr>
            </w:pPr>
          </w:p>
          <w:p w:rsidRPr="004908C7" w:rsidR="7B8C9C1D" w:rsidP="004908C7" w:rsidRDefault="7B8C9C1D" w14:paraId="1A4A17F1" w14:textId="4658E0E0">
            <w:pPr>
              <w:ind w:left="13"/>
              <w:jc w:val="both"/>
              <w:rPr>
                <w:rFonts w:asciiTheme="majorHAnsi" w:hAnsiTheme="majorHAnsi" w:cstheme="majorHAnsi"/>
                <w:color w:val="auto"/>
                <w:sz w:val="22"/>
                <w:szCs w:val="22"/>
              </w:rPr>
            </w:pPr>
          </w:p>
          <w:p w:rsidRPr="004908C7" w:rsidR="7B8C9C1D" w:rsidP="004908C7" w:rsidRDefault="7B8C9C1D" w14:paraId="2A8B228C" w14:textId="53D685AB">
            <w:pPr>
              <w:ind w:left="13"/>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Se encuentra</w:t>
            </w:r>
          </w:p>
          <w:p w:rsidRPr="004908C7" w:rsidR="7B8C9C1D" w:rsidP="004908C7" w:rsidRDefault="7B8C9C1D" w14:paraId="65AE6908" w14:textId="7F0308AF">
            <w:pPr>
              <w:ind w:left="13"/>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xml:space="preserve"> de ejecución</w:t>
            </w:r>
          </w:p>
          <w:p w:rsidRPr="004908C7" w:rsidR="7B8C9C1D" w:rsidP="004908C7" w:rsidRDefault="7B8C9C1D" w14:paraId="2D548A38" w14:textId="1C92ECFA">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lastRenderedPageBreak/>
              <w:t>Estado de avance: 90%</w:t>
            </w:r>
          </w:p>
          <w:p w:rsidRPr="004908C7" w:rsidR="7B8C9C1D" w:rsidP="004908C7" w:rsidRDefault="7B8C9C1D" w14:paraId="7B1E4FEE" w14:textId="7DA27429">
            <w:pPr>
              <w:jc w:val="both"/>
              <w:rPr>
                <w:rFonts w:asciiTheme="majorHAnsi" w:hAnsiTheme="majorHAnsi" w:cstheme="majorHAnsi"/>
                <w:color w:val="auto"/>
                <w:sz w:val="22"/>
                <w:szCs w:val="22"/>
              </w:rPr>
            </w:pPr>
          </w:p>
        </w:tc>
      </w:tr>
    </w:tbl>
    <w:p w:rsidRPr="004908C7" w:rsidR="00F772EE" w:rsidP="004908C7" w:rsidRDefault="00F772EE" w14:paraId="3AB58C42" w14:textId="77777777">
      <w:pPr>
        <w:pStyle w:val="CUERPOTEXTO"/>
        <w:spacing w:before="0" w:after="0"/>
        <w:ind w:firstLine="0"/>
        <w:rPr>
          <w:rFonts w:asciiTheme="majorHAnsi" w:hAnsiTheme="majorHAnsi" w:cstheme="majorHAnsi"/>
          <w:b/>
          <w:color w:val="auto"/>
          <w:sz w:val="22"/>
          <w:szCs w:val="22"/>
          <w:lang w:val="es-ES"/>
        </w:rPr>
      </w:pPr>
    </w:p>
    <w:p w:rsidRPr="004908C7" w:rsidR="00277EDE" w:rsidP="004908C7" w:rsidRDefault="00277EDE" w14:paraId="4EA9BA15" w14:textId="10A0D1BE">
      <w:pPr>
        <w:pStyle w:val="CUERPOTEXTO"/>
        <w:spacing w:before="0" w:after="0"/>
        <w:ind w:firstLine="0"/>
        <w:rPr>
          <w:rFonts w:asciiTheme="majorHAnsi" w:hAnsiTheme="majorHAnsi" w:cstheme="majorHAnsi"/>
          <w:b/>
          <w:color w:val="auto"/>
          <w:sz w:val="22"/>
          <w:szCs w:val="22"/>
          <w:lang w:val="es-ES"/>
        </w:rPr>
      </w:pPr>
    </w:p>
    <w:p w:rsidRPr="004908C7" w:rsidR="00390ACA" w:rsidP="004908C7" w:rsidRDefault="00390ACA" w14:paraId="61DF2075" w14:textId="77777777">
      <w:pPr>
        <w:jc w:val="both"/>
        <w:rPr>
          <w:rFonts w:asciiTheme="majorHAnsi" w:hAnsiTheme="majorHAnsi" w:cstheme="majorHAnsi"/>
          <w:color w:val="auto"/>
          <w:sz w:val="22"/>
          <w:szCs w:val="22"/>
          <w:lang w:val="es"/>
        </w:rPr>
      </w:pPr>
      <w:r w:rsidRPr="004908C7">
        <w:rPr>
          <w:rFonts w:asciiTheme="majorHAnsi" w:hAnsiTheme="majorHAnsi" w:cstheme="majorHAnsi"/>
          <w:color w:val="auto"/>
          <w:sz w:val="22"/>
          <w:szCs w:val="22"/>
          <w:lang w:val="es"/>
        </w:rPr>
        <w:t>Contratos para tener en cuenta:</w:t>
      </w:r>
    </w:p>
    <w:p w:rsidRPr="004908C7" w:rsidR="00390ACA" w:rsidP="004908C7" w:rsidRDefault="00390ACA" w14:paraId="47ED0DE2" w14:textId="77777777">
      <w:pPr>
        <w:jc w:val="both"/>
        <w:rPr>
          <w:rFonts w:asciiTheme="majorHAnsi" w:hAnsiTheme="majorHAnsi" w:cstheme="majorHAnsi"/>
          <w:color w:val="auto"/>
          <w:sz w:val="22"/>
          <w:szCs w:val="22"/>
          <w:lang w:val="es"/>
        </w:rPr>
      </w:pPr>
    </w:p>
    <w:p w:rsidRPr="004908C7" w:rsidR="00390ACA" w:rsidP="007E40AB" w:rsidRDefault="00390ACA" w14:paraId="6C3A67B9" w14:textId="77777777">
      <w:pPr>
        <w:pStyle w:val="Prrafodelista"/>
        <w:numPr>
          <w:ilvl w:val="0"/>
          <w:numId w:val="14"/>
        </w:numPr>
        <w:jc w:val="both"/>
        <w:rPr>
          <w:rFonts w:asciiTheme="majorHAnsi" w:hAnsiTheme="majorHAnsi" w:cstheme="majorHAnsi"/>
          <w:b/>
          <w:bCs/>
          <w:sz w:val="22"/>
          <w:szCs w:val="22"/>
          <w:lang w:val="es" w:eastAsia="zh-CN"/>
        </w:rPr>
      </w:pPr>
      <w:r w:rsidRPr="004908C7">
        <w:rPr>
          <w:rFonts w:asciiTheme="majorHAnsi" w:hAnsiTheme="majorHAnsi" w:cstheme="majorHAnsi"/>
          <w:b/>
          <w:bCs/>
          <w:sz w:val="22"/>
          <w:szCs w:val="22"/>
          <w:lang w:val="es" w:eastAsia="zh-CN"/>
        </w:rPr>
        <w:t>FDLSF-COP-145-2019</w:t>
      </w:r>
    </w:p>
    <w:p w:rsidRPr="004908C7" w:rsidR="00390ACA" w:rsidP="004908C7" w:rsidRDefault="00390ACA" w14:paraId="17AA0F22" w14:textId="77777777">
      <w:pPr>
        <w:jc w:val="both"/>
        <w:rPr>
          <w:rFonts w:asciiTheme="majorHAnsi" w:hAnsiTheme="majorHAnsi" w:cstheme="majorHAnsi"/>
          <w:b/>
          <w:bCs/>
          <w:color w:val="auto"/>
          <w:sz w:val="22"/>
          <w:szCs w:val="22"/>
          <w:lang w:val="es"/>
        </w:rPr>
      </w:pPr>
    </w:p>
    <w:p w:rsidRPr="004908C7" w:rsidR="00390ACA" w:rsidP="7B9CF38E" w:rsidRDefault="32DB6204" w14:paraId="7213469E" w14:textId="48E6A768">
      <w:pPr>
        <w:jc w:val="both"/>
        <w:rPr>
          <w:rFonts w:asciiTheme="majorHAnsi" w:hAnsiTheme="majorHAnsi" w:cstheme="majorBidi"/>
          <w:color w:val="auto"/>
          <w:sz w:val="22"/>
          <w:szCs w:val="22"/>
          <w:lang w:val="es"/>
        </w:rPr>
      </w:pPr>
      <w:r w:rsidRPr="7B9CF38E">
        <w:rPr>
          <w:rFonts w:asciiTheme="majorHAnsi" w:hAnsiTheme="majorHAnsi" w:cstheme="majorBidi"/>
          <w:color w:val="auto"/>
          <w:sz w:val="22"/>
          <w:szCs w:val="22"/>
          <w:lang w:val="es"/>
        </w:rPr>
        <w:t>El Fondo de Desarrollo Local Santa Fe publicó el proceso licitatorio No. FDLSF-LP-003-2019 el 27 de mayo de 2019 que tenía por objeto: REALIZAR LA COMPLEMENTACION Y/O ACTUALIZACION DY/O AJUSTES A LOS ESTUDIOS Y DISEÑOS Y LA CONSTRUCCION DE LA MALLA VIAL Y EL ESPACIO PUBLICO EN LA LOCALIDAD DE SANTA FE”, el cual fue adjudicado el 23 de julio de 2019 a la empresa contratista INGENIERIA Y VOLQUETAS Y CONSTRUCCION- INGEVOLCO S.A.S., y suscrito el contrato 145 de 2019.</w:t>
      </w:r>
    </w:p>
    <w:p w:rsidRPr="004908C7" w:rsidR="00390ACA" w:rsidP="004908C7" w:rsidRDefault="00390ACA" w14:paraId="68890F3C" w14:textId="77777777">
      <w:pPr>
        <w:jc w:val="both"/>
        <w:rPr>
          <w:rFonts w:asciiTheme="majorHAnsi" w:hAnsiTheme="majorHAnsi" w:cstheme="majorHAnsi"/>
          <w:color w:val="auto"/>
          <w:sz w:val="22"/>
          <w:szCs w:val="22"/>
          <w:lang w:val="es"/>
        </w:rPr>
      </w:pPr>
    </w:p>
    <w:p w:rsidRPr="004908C7" w:rsidR="00390ACA" w:rsidP="004908C7" w:rsidRDefault="32DB6204" w14:paraId="6D1A6A1A" w14:textId="77777777">
      <w:pPr>
        <w:jc w:val="both"/>
        <w:rPr>
          <w:rFonts w:asciiTheme="majorHAnsi" w:hAnsiTheme="majorHAnsi" w:cstheme="majorHAnsi"/>
          <w:color w:val="auto"/>
          <w:sz w:val="22"/>
          <w:szCs w:val="22"/>
          <w:lang w:val="es"/>
        </w:rPr>
      </w:pPr>
      <w:r w:rsidRPr="7B9CF38E">
        <w:rPr>
          <w:rFonts w:asciiTheme="majorHAnsi" w:hAnsiTheme="majorHAnsi" w:cstheme="majorBidi"/>
          <w:color w:val="auto"/>
          <w:sz w:val="22"/>
          <w:szCs w:val="22"/>
          <w:lang w:val="es"/>
        </w:rPr>
        <w:t>La necesidad en la ejecución del contrato se refleja en la intervención de segmentos viales y espacio público para el mejoramiento de la malla vial local de la localidad de Santa Fe, o que permite a su vez la recuperación y adecuación de vías junto a su espacio público asociado de la localidad y que generen la satisfacción necesaria a las necesidades no solo del FDLSF si no de la comunidad en general como es el Sector de la Macarena, en el cual se pretendía realizar la intervención vial, más exactamente en la Carrera 4A entre calle 26 B y calle 30.</w:t>
      </w:r>
    </w:p>
    <w:p w:rsidRPr="004908C7" w:rsidR="00390ACA" w:rsidP="7B9CF38E" w:rsidRDefault="00390ACA" w14:paraId="7BABC1D1" w14:textId="44A32BC9">
      <w:pPr>
        <w:jc w:val="both"/>
        <w:rPr>
          <w:sz w:val="22"/>
          <w:szCs w:val="22"/>
          <w:lang w:val="es"/>
        </w:rPr>
      </w:pPr>
    </w:p>
    <w:p w:rsidRPr="004908C7" w:rsidR="00390ACA" w:rsidP="7B9CF38E" w:rsidRDefault="7B9CF38E" w14:paraId="32B63815" w14:textId="611E5CE6">
      <w:pPr>
        <w:jc w:val="both"/>
        <w:rPr>
          <w:rFonts w:asciiTheme="majorHAnsi" w:hAnsiTheme="majorHAnsi" w:cstheme="majorBidi"/>
          <w:color w:val="auto"/>
          <w:sz w:val="22"/>
          <w:szCs w:val="22"/>
          <w:lang w:val="es"/>
        </w:rPr>
      </w:pPr>
      <w:r w:rsidRPr="7B9CF38E">
        <w:rPr>
          <w:rFonts w:asciiTheme="majorHAnsi" w:hAnsiTheme="majorHAnsi" w:cstheme="majorBidi"/>
          <w:color w:val="auto"/>
          <w:sz w:val="22"/>
          <w:szCs w:val="22"/>
          <w:lang w:val="es"/>
        </w:rPr>
        <w:t xml:space="preserve">Para realización del objeto contractual se requería obtener el permiso de aprovechamiento silvicultural ante la </w:t>
      </w:r>
      <w:r w:rsidR="008012C3">
        <w:rPr>
          <w:rFonts w:asciiTheme="majorHAnsi" w:hAnsiTheme="majorHAnsi" w:cstheme="majorBidi"/>
          <w:color w:val="auto"/>
          <w:sz w:val="22"/>
          <w:szCs w:val="22"/>
          <w:lang w:val="es"/>
        </w:rPr>
        <w:t>Secretaría</w:t>
      </w:r>
      <w:r w:rsidRPr="7B9CF38E">
        <w:rPr>
          <w:rFonts w:asciiTheme="majorHAnsi" w:hAnsiTheme="majorHAnsi" w:cstheme="majorBidi"/>
          <w:color w:val="auto"/>
          <w:sz w:val="22"/>
          <w:szCs w:val="22"/>
          <w:lang w:val="es"/>
        </w:rPr>
        <w:t xml:space="preserve"> Distrital de Ambiente razón por la cual este contrato fue suspendido por un término aproximando de ocho meses. Aunado a lo anterior se declaró la emergencia sanitaria por la COVID-19 lo que conlleva </w:t>
      </w:r>
      <w:r w:rsidRPr="7B9CF38E" w:rsidR="00B42DE8">
        <w:rPr>
          <w:rFonts w:asciiTheme="majorHAnsi" w:hAnsiTheme="majorHAnsi" w:cstheme="majorBidi"/>
          <w:color w:val="auto"/>
          <w:sz w:val="22"/>
          <w:szCs w:val="22"/>
          <w:lang w:val="es"/>
        </w:rPr>
        <w:t>a una</w:t>
      </w:r>
      <w:r w:rsidRPr="7B9CF38E">
        <w:rPr>
          <w:rFonts w:asciiTheme="majorHAnsi" w:hAnsiTheme="majorHAnsi" w:cstheme="majorBidi"/>
          <w:color w:val="auto"/>
          <w:sz w:val="22"/>
          <w:szCs w:val="22"/>
          <w:lang w:val="es"/>
        </w:rPr>
        <w:t xml:space="preserve"> nueva suspensión, tanto así, que para el 2 de junio de 2020 (fecha de posesión) este se encontraba suspendido.  al reiniciarse el contrato, una buena parte de la comunidad del sector manifestó su rechazo a la intervención proyectada </w:t>
      </w:r>
      <w:r w:rsidRPr="7B9CF38E" w:rsidR="32DB6204">
        <w:rPr>
          <w:rFonts w:asciiTheme="majorHAnsi" w:hAnsiTheme="majorHAnsi" w:cstheme="majorBidi"/>
          <w:color w:val="auto"/>
          <w:sz w:val="22"/>
          <w:szCs w:val="22"/>
          <w:lang w:val="es"/>
        </w:rPr>
        <w:t xml:space="preserve"> de los segmentos viales en la Carrera 4A entre calles 26B y  30, exponiendo como razones que esa zona era un lugar de presencia comercial especialmente de restaurantes del sector y que llevaban aproximadamente ocho (8) meses sin trabajar por motivo de los cierres </w:t>
      </w:r>
      <w:r w:rsidRPr="7B9CF38E" w:rsidR="32DB6204">
        <w:rPr>
          <w:rFonts w:asciiTheme="majorHAnsi" w:hAnsiTheme="majorHAnsi" w:cstheme="majorBidi"/>
          <w:color w:val="auto"/>
          <w:sz w:val="22"/>
          <w:szCs w:val="22"/>
          <w:lang w:val="es"/>
        </w:rPr>
        <w:lastRenderedPageBreak/>
        <w:t xml:space="preserve">establecidos por el Gobierno Nacional en los diferentes establecimientos de comercio, en el marco de la situación de bioseguridad que se vivió a raíz de la pandemia causada por el Virus COVID-19 y que por tal razón NO aceptaban el cierre por seis (6) meses más que correspondían al plazo de ejecución del contrato, toda vez que se verían nuevamente perjudicados económica y socialmente. </w:t>
      </w:r>
      <w:r w:rsidRPr="7B9CF38E" w:rsidR="00B42DE8">
        <w:rPr>
          <w:rFonts w:asciiTheme="majorHAnsi" w:hAnsiTheme="majorHAnsi" w:cstheme="majorBidi"/>
          <w:color w:val="auto"/>
          <w:sz w:val="22"/>
          <w:szCs w:val="22"/>
          <w:lang w:val="es"/>
        </w:rPr>
        <w:t>En las</w:t>
      </w:r>
      <w:r w:rsidRPr="7B9CF38E" w:rsidR="32DB6204">
        <w:rPr>
          <w:rFonts w:asciiTheme="majorHAnsi" w:hAnsiTheme="majorHAnsi" w:cstheme="majorBidi"/>
          <w:color w:val="auto"/>
          <w:sz w:val="22"/>
          <w:szCs w:val="22"/>
          <w:lang w:val="es"/>
        </w:rPr>
        <w:t xml:space="preserve"> mesas de trabajo que se tuvieron con la comunidad, intervino la veeduría Distrital, la Personería Local, la Contraloría Local, la Dirección para la Gestión de Desarrollo Local de la Secretaría Distrital de Gobierno, </w:t>
      </w:r>
      <w:proofErr w:type="gramStart"/>
      <w:r w:rsidRPr="7B9CF38E" w:rsidR="00B42DE8">
        <w:rPr>
          <w:rFonts w:asciiTheme="majorHAnsi" w:hAnsiTheme="majorHAnsi" w:cstheme="majorBidi"/>
          <w:color w:val="auto"/>
          <w:sz w:val="22"/>
          <w:szCs w:val="22"/>
          <w:lang w:val="es"/>
        </w:rPr>
        <w:t>algunos concejalas</w:t>
      </w:r>
      <w:proofErr w:type="gramEnd"/>
      <w:r w:rsidRPr="7B9CF38E" w:rsidR="32DB6204">
        <w:rPr>
          <w:rFonts w:asciiTheme="majorHAnsi" w:hAnsiTheme="majorHAnsi" w:cstheme="majorBidi"/>
          <w:color w:val="auto"/>
          <w:sz w:val="22"/>
          <w:szCs w:val="22"/>
          <w:lang w:val="es"/>
        </w:rPr>
        <w:t>, entre otros líderes de la localidad y comunidad en general.</w:t>
      </w:r>
    </w:p>
    <w:p w:rsidRPr="004908C7" w:rsidR="00390ACA" w:rsidP="004908C7" w:rsidRDefault="00390ACA" w14:paraId="13925DB1" w14:textId="77777777">
      <w:pPr>
        <w:jc w:val="both"/>
        <w:rPr>
          <w:rFonts w:asciiTheme="majorHAnsi" w:hAnsiTheme="majorHAnsi" w:cstheme="majorHAnsi"/>
          <w:color w:val="auto"/>
          <w:sz w:val="22"/>
          <w:szCs w:val="22"/>
          <w:lang w:val="es"/>
        </w:rPr>
      </w:pPr>
    </w:p>
    <w:p w:rsidRPr="004908C7" w:rsidR="00390ACA" w:rsidP="004908C7" w:rsidRDefault="00390ACA" w14:paraId="7120FD87" w14:textId="77777777">
      <w:pPr>
        <w:jc w:val="both"/>
        <w:rPr>
          <w:rFonts w:asciiTheme="majorHAnsi" w:hAnsiTheme="majorHAnsi" w:cstheme="majorHAnsi"/>
          <w:color w:val="auto"/>
          <w:sz w:val="22"/>
          <w:szCs w:val="22"/>
          <w:lang w:val="es"/>
        </w:rPr>
      </w:pPr>
      <w:r w:rsidRPr="004908C7">
        <w:rPr>
          <w:rFonts w:asciiTheme="majorHAnsi" w:hAnsiTheme="majorHAnsi" w:cstheme="majorHAnsi"/>
          <w:color w:val="auto"/>
          <w:sz w:val="22"/>
          <w:szCs w:val="22"/>
          <w:lang w:val="es"/>
        </w:rPr>
        <w:t>En virtud de lo anterior y en vista de la reiterada negativa por parte de las comunidades al inicio de intervención de los segmentos señalados, el FDLSF realiza la exclusión de los segmentos viales priorizados inicialmente e incluye los siguientes segmentos viales para dar cumplimiento al objeto contractual y la ejecución del contrato, cumpliendo la naturaleza de este, que es la de tener diseños iniciales para su intervención:</w:t>
      </w:r>
    </w:p>
    <w:p w:rsidRPr="004908C7" w:rsidR="00390ACA" w:rsidP="004908C7" w:rsidRDefault="00390ACA" w14:paraId="19AB2705" w14:textId="77777777">
      <w:pPr>
        <w:jc w:val="both"/>
        <w:rPr>
          <w:rFonts w:asciiTheme="majorHAnsi" w:hAnsiTheme="majorHAnsi" w:cstheme="majorHAnsi"/>
          <w:color w:val="auto"/>
          <w:sz w:val="22"/>
          <w:szCs w:val="22"/>
          <w:lang w:val="es"/>
        </w:rPr>
      </w:pPr>
      <w:r w:rsidRPr="004908C7">
        <w:rPr>
          <w:rFonts w:asciiTheme="majorHAnsi" w:hAnsiTheme="majorHAnsi" w:cstheme="majorHAnsi"/>
          <w:color w:val="auto"/>
          <w:sz w:val="22"/>
          <w:szCs w:val="22"/>
          <w:lang w:val="es"/>
        </w:rPr>
        <w:t xml:space="preserve"> </w:t>
      </w:r>
    </w:p>
    <w:tbl>
      <w:tblPr>
        <w:tblW w:w="0" w:type="auto"/>
        <w:jc w:val="center"/>
        <w:tblLayout w:type="fixed"/>
        <w:tblLook w:val="04A0" w:firstRow="1" w:lastRow="0" w:firstColumn="1" w:lastColumn="0" w:noHBand="0" w:noVBand="1"/>
      </w:tblPr>
      <w:tblGrid>
        <w:gridCol w:w="1710"/>
        <w:gridCol w:w="1575"/>
        <w:gridCol w:w="1230"/>
        <w:gridCol w:w="2040"/>
      </w:tblGrid>
      <w:tr w:rsidRPr="004908C7" w:rsidR="004908C7" w:rsidTr="00636610" w14:paraId="680472DD" w14:textId="77777777">
        <w:trPr>
          <w:trHeight w:val="105"/>
          <w:jc w:val="center"/>
        </w:trPr>
        <w:tc>
          <w:tcPr>
            <w:tcW w:w="1710" w:type="dxa"/>
            <w:tcBorders>
              <w:top w:val="single" w:color="auto" w:sz="8" w:space="0"/>
              <w:left w:val="single" w:color="auto" w:sz="8" w:space="0"/>
              <w:bottom w:val="single" w:color="auto" w:sz="8" w:space="0"/>
              <w:right w:val="single" w:color="auto" w:sz="8" w:space="0"/>
            </w:tcBorders>
            <w:vAlign w:val="center"/>
          </w:tcPr>
          <w:p w:rsidRPr="004908C7" w:rsidR="00390ACA" w:rsidP="004908C7" w:rsidRDefault="00390ACA" w14:paraId="5604B1C6" w14:textId="77777777">
            <w:pPr>
              <w:jc w:val="both"/>
              <w:rPr>
                <w:rFonts w:asciiTheme="majorHAnsi" w:hAnsiTheme="majorHAnsi" w:cstheme="majorHAnsi"/>
                <w:color w:val="auto"/>
                <w:sz w:val="22"/>
                <w:szCs w:val="22"/>
              </w:rPr>
            </w:pPr>
            <w:r w:rsidRPr="004908C7">
              <w:rPr>
                <w:rFonts w:asciiTheme="majorHAnsi" w:hAnsiTheme="majorHAnsi" w:cstheme="majorHAnsi"/>
                <w:b/>
                <w:bCs/>
                <w:color w:val="auto"/>
                <w:sz w:val="22"/>
                <w:szCs w:val="22"/>
                <w:lang w:val="es"/>
              </w:rPr>
              <w:t>CIV</w:t>
            </w:r>
          </w:p>
        </w:tc>
        <w:tc>
          <w:tcPr>
            <w:tcW w:w="1575" w:type="dxa"/>
            <w:tcBorders>
              <w:top w:val="single" w:color="auto" w:sz="8" w:space="0"/>
              <w:left w:val="single" w:color="auto" w:sz="8" w:space="0"/>
              <w:bottom w:val="single" w:color="auto" w:sz="8" w:space="0"/>
              <w:right w:val="single" w:color="auto" w:sz="8" w:space="0"/>
            </w:tcBorders>
            <w:vAlign w:val="center"/>
          </w:tcPr>
          <w:p w:rsidRPr="004908C7" w:rsidR="00390ACA" w:rsidP="004908C7" w:rsidRDefault="00390ACA" w14:paraId="0D24D34C" w14:textId="77777777">
            <w:pPr>
              <w:jc w:val="both"/>
              <w:rPr>
                <w:rFonts w:asciiTheme="majorHAnsi" w:hAnsiTheme="majorHAnsi" w:cstheme="majorHAnsi"/>
                <w:color w:val="auto"/>
                <w:sz w:val="22"/>
                <w:szCs w:val="22"/>
              </w:rPr>
            </w:pPr>
            <w:r w:rsidRPr="004908C7">
              <w:rPr>
                <w:rFonts w:asciiTheme="majorHAnsi" w:hAnsiTheme="majorHAnsi" w:cstheme="majorHAnsi"/>
                <w:b/>
                <w:bCs/>
                <w:color w:val="auto"/>
                <w:sz w:val="22"/>
                <w:szCs w:val="22"/>
                <w:lang w:val="es"/>
              </w:rPr>
              <w:t>EJE</w:t>
            </w:r>
          </w:p>
        </w:tc>
        <w:tc>
          <w:tcPr>
            <w:tcW w:w="1230" w:type="dxa"/>
            <w:tcBorders>
              <w:top w:val="single" w:color="auto" w:sz="8" w:space="0"/>
              <w:left w:val="single" w:color="auto" w:sz="8" w:space="0"/>
              <w:bottom w:val="single" w:color="auto" w:sz="8" w:space="0"/>
              <w:right w:val="single" w:color="auto" w:sz="8" w:space="0"/>
            </w:tcBorders>
            <w:vAlign w:val="center"/>
          </w:tcPr>
          <w:p w:rsidRPr="004908C7" w:rsidR="00390ACA" w:rsidP="004908C7" w:rsidRDefault="00390ACA" w14:paraId="58CAC055" w14:textId="77777777">
            <w:pPr>
              <w:jc w:val="both"/>
              <w:rPr>
                <w:rFonts w:asciiTheme="majorHAnsi" w:hAnsiTheme="majorHAnsi" w:cstheme="majorHAnsi"/>
                <w:color w:val="auto"/>
                <w:sz w:val="22"/>
                <w:szCs w:val="22"/>
              </w:rPr>
            </w:pPr>
            <w:r w:rsidRPr="004908C7">
              <w:rPr>
                <w:rFonts w:asciiTheme="majorHAnsi" w:hAnsiTheme="majorHAnsi" w:cstheme="majorHAnsi"/>
                <w:b/>
                <w:bCs/>
                <w:color w:val="auto"/>
                <w:sz w:val="22"/>
                <w:szCs w:val="22"/>
                <w:lang w:val="es"/>
              </w:rPr>
              <w:t>DESDE</w:t>
            </w:r>
          </w:p>
        </w:tc>
        <w:tc>
          <w:tcPr>
            <w:tcW w:w="2040" w:type="dxa"/>
            <w:tcBorders>
              <w:top w:val="single" w:color="auto" w:sz="8" w:space="0"/>
              <w:left w:val="single" w:color="auto" w:sz="8" w:space="0"/>
              <w:bottom w:val="single" w:color="auto" w:sz="8" w:space="0"/>
              <w:right w:val="single" w:color="auto" w:sz="8" w:space="0"/>
            </w:tcBorders>
            <w:vAlign w:val="center"/>
          </w:tcPr>
          <w:p w:rsidRPr="004908C7" w:rsidR="00390ACA" w:rsidP="004908C7" w:rsidRDefault="00390ACA" w14:paraId="75415FC8" w14:textId="77777777">
            <w:pPr>
              <w:jc w:val="both"/>
              <w:rPr>
                <w:rFonts w:asciiTheme="majorHAnsi" w:hAnsiTheme="majorHAnsi" w:cstheme="majorHAnsi"/>
                <w:color w:val="auto"/>
                <w:sz w:val="22"/>
                <w:szCs w:val="22"/>
              </w:rPr>
            </w:pPr>
            <w:r w:rsidRPr="004908C7">
              <w:rPr>
                <w:rFonts w:asciiTheme="majorHAnsi" w:hAnsiTheme="majorHAnsi" w:cstheme="majorHAnsi"/>
                <w:b/>
                <w:bCs/>
                <w:color w:val="auto"/>
                <w:sz w:val="22"/>
                <w:szCs w:val="22"/>
                <w:lang w:val="es"/>
              </w:rPr>
              <w:t>HASTA</w:t>
            </w:r>
          </w:p>
        </w:tc>
      </w:tr>
      <w:tr w:rsidRPr="004908C7" w:rsidR="004908C7" w:rsidTr="00636610" w14:paraId="16B1AA47" w14:textId="77777777">
        <w:trPr>
          <w:trHeight w:val="90"/>
          <w:jc w:val="center"/>
        </w:trPr>
        <w:tc>
          <w:tcPr>
            <w:tcW w:w="1710" w:type="dxa"/>
            <w:tcBorders>
              <w:top w:val="single" w:color="auto" w:sz="8" w:space="0"/>
              <w:left w:val="single" w:color="auto" w:sz="8" w:space="0"/>
              <w:bottom w:val="single" w:color="auto" w:sz="8" w:space="0"/>
              <w:right w:val="single" w:color="auto" w:sz="8" w:space="0"/>
            </w:tcBorders>
            <w:vAlign w:val="center"/>
          </w:tcPr>
          <w:p w:rsidRPr="004908C7" w:rsidR="00390ACA" w:rsidP="004908C7" w:rsidRDefault="00390ACA" w14:paraId="0DB78831"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300689</w:t>
            </w:r>
          </w:p>
        </w:tc>
        <w:tc>
          <w:tcPr>
            <w:tcW w:w="1575" w:type="dxa"/>
            <w:tcBorders>
              <w:top w:val="single" w:color="auto" w:sz="8" w:space="0"/>
              <w:left w:val="single" w:color="auto" w:sz="8" w:space="0"/>
              <w:bottom w:val="single" w:color="auto" w:sz="8" w:space="0"/>
              <w:right w:val="single" w:color="auto" w:sz="8" w:space="0"/>
            </w:tcBorders>
            <w:vAlign w:val="center"/>
          </w:tcPr>
          <w:p w:rsidRPr="004908C7" w:rsidR="00390ACA" w:rsidP="004908C7" w:rsidRDefault="00390ACA" w14:paraId="54F07599"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Calle 18</w:t>
            </w:r>
          </w:p>
        </w:tc>
        <w:tc>
          <w:tcPr>
            <w:tcW w:w="1230" w:type="dxa"/>
            <w:tcBorders>
              <w:top w:val="single" w:color="auto" w:sz="8" w:space="0"/>
              <w:left w:val="single" w:color="auto" w:sz="8" w:space="0"/>
              <w:bottom w:val="single" w:color="auto" w:sz="8" w:space="0"/>
              <w:right w:val="single" w:color="auto" w:sz="8" w:space="0"/>
            </w:tcBorders>
            <w:vAlign w:val="center"/>
          </w:tcPr>
          <w:p w:rsidRPr="004908C7" w:rsidR="00390ACA" w:rsidP="004908C7" w:rsidRDefault="00390ACA" w14:paraId="27DC5875" w14:textId="77777777">
            <w:pPr>
              <w:jc w:val="both"/>
              <w:rPr>
                <w:rFonts w:asciiTheme="majorHAnsi" w:hAnsiTheme="majorHAnsi" w:cstheme="majorHAnsi"/>
                <w:color w:val="auto"/>
                <w:sz w:val="22"/>
                <w:szCs w:val="22"/>
              </w:rPr>
            </w:pPr>
            <w:proofErr w:type="spellStart"/>
            <w:r w:rsidRPr="004908C7">
              <w:rPr>
                <w:rFonts w:asciiTheme="majorHAnsi" w:hAnsiTheme="majorHAnsi" w:cstheme="majorHAnsi"/>
                <w:color w:val="auto"/>
                <w:sz w:val="22"/>
                <w:szCs w:val="22"/>
                <w:lang w:val="es"/>
              </w:rPr>
              <w:t>Cra</w:t>
            </w:r>
            <w:proofErr w:type="spellEnd"/>
            <w:r w:rsidRPr="004908C7">
              <w:rPr>
                <w:rFonts w:asciiTheme="majorHAnsi" w:hAnsiTheme="majorHAnsi" w:cstheme="majorHAnsi"/>
                <w:color w:val="auto"/>
                <w:sz w:val="22"/>
                <w:szCs w:val="22"/>
                <w:lang w:val="es"/>
              </w:rPr>
              <w:t xml:space="preserve"> 4</w:t>
            </w:r>
          </w:p>
        </w:tc>
        <w:tc>
          <w:tcPr>
            <w:tcW w:w="2040" w:type="dxa"/>
            <w:tcBorders>
              <w:top w:val="single" w:color="auto" w:sz="8" w:space="0"/>
              <w:left w:val="single" w:color="auto" w:sz="8" w:space="0"/>
              <w:bottom w:val="single" w:color="auto" w:sz="8" w:space="0"/>
              <w:right w:val="single" w:color="auto" w:sz="8" w:space="0"/>
            </w:tcBorders>
            <w:vAlign w:val="center"/>
          </w:tcPr>
          <w:p w:rsidRPr="004908C7" w:rsidR="00390ACA" w:rsidP="004908C7" w:rsidRDefault="00390ACA" w14:paraId="4B3A4D3B" w14:textId="77777777">
            <w:pPr>
              <w:jc w:val="both"/>
              <w:rPr>
                <w:rFonts w:asciiTheme="majorHAnsi" w:hAnsiTheme="majorHAnsi" w:cstheme="majorHAnsi"/>
                <w:color w:val="auto"/>
                <w:sz w:val="22"/>
                <w:szCs w:val="22"/>
              </w:rPr>
            </w:pPr>
            <w:proofErr w:type="spellStart"/>
            <w:r w:rsidRPr="004908C7">
              <w:rPr>
                <w:rFonts w:asciiTheme="majorHAnsi" w:hAnsiTheme="majorHAnsi" w:cstheme="majorHAnsi"/>
                <w:color w:val="auto"/>
                <w:sz w:val="22"/>
                <w:szCs w:val="22"/>
                <w:lang w:val="es"/>
              </w:rPr>
              <w:t>Cra</w:t>
            </w:r>
            <w:proofErr w:type="spellEnd"/>
            <w:r w:rsidRPr="004908C7">
              <w:rPr>
                <w:rFonts w:asciiTheme="majorHAnsi" w:hAnsiTheme="majorHAnsi" w:cstheme="majorHAnsi"/>
                <w:color w:val="auto"/>
                <w:sz w:val="22"/>
                <w:szCs w:val="22"/>
                <w:lang w:val="es"/>
              </w:rPr>
              <w:t xml:space="preserve"> 5</w:t>
            </w:r>
          </w:p>
        </w:tc>
      </w:tr>
      <w:tr w:rsidRPr="004908C7" w:rsidR="004908C7" w:rsidTr="00636610" w14:paraId="5A75FFCF" w14:textId="77777777">
        <w:trPr>
          <w:trHeight w:val="90"/>
          <w:jc w:val="center"/>
        </w:trPr>
        <w:tc>
          <w:tcPr>
            <w:tcW w:w="1710" w:type="dxa"/>
            <w:tcBorders>
              <w:top w:val="single" w:color="auto" w:sz="8" w:space="0"/>
              <w:left w:val="single" w:color="auto" w:sz="8" w:space="0"/>
              <w:bottom w:val="single" w:color="auto" w:sz="8" w:space="0"/>
              <w:right w:val="single" w:color="auto" w:sz="8" w:space="0"/>
            </w:tcBorders>
            <w:vAlign w:val="center"/>
          </w:tcPr>
          <w:p w:rsidRPr="004908C7" w:rsidR="00390ACA" w:rsidP="004908C7" w:rsidRDefault="00390ACA" w14:paraId="38DE111A"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300155</w:t>
            </w:r>
          </w:p>
        </w:tc>
        <w:tc>
          <w:tcPr>
            <w:tcW w:w="1575" w:type="dxa"/>
            <w:tcBorders>
              <w:top w:val="single" w:color="auto" w:sz="8" w:space="0"/>
              <w:left w:val="single" w:color="auto" w:sz="8" w:space="0"/>
              <w:bottom w:val="single" w:color="auto" w:sz="8" w:space="0"/>
              <w:right w:val="single" w:color="auto" w:sz="8" w:space="0"/>
            </w:tcBorders>
            <w:vAlign w:val="center"/>
          </w:tcPr>
          <w:p w:rsidRPr="004908C7" w:rsidR="00390ACA" w:rsidP="004908C7" w:rsidRDefault="00390ACA" w14:paraId="3A42EBD6"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Calle 33</w:t>
            </w:r>
          </w:p>
        </w:tc>
        <w:tc>
          <w:tcPr>
            <w:tcW w:w="1230" w:type="dxa"/>
            <w:tcBorders>
              <w:top w:val="single" w:color="auto" w:sz="8" w:space="0"/>
              <w:left w:val="single" w:color="auto" w:sz="8" w:space="0"/>
              <w:bottom w:val="single" w:color="auto" w:sz="8" w:space="0"/>
              <w:right w:val="single" w:color="auto" w:sz="8" w:space="0"/>
            </w:tcBorders>
            <w:vAlign w:val="center"/>
          </w:tcPr>
          <w:p w:rsidRPr="004908C7" w:rsidR="00390ACA" w:rsidP="004908C7" w:rsidRDefault="00390ACA" w14:paraId="345E3EF8" w14:textId="77777777">
            <w:pPr>
              <w:jc w:val="both"/>
              <w:rPr>
                <w:rFonts w:asciiTheme="majorHAnsi" w:hAnsiTheme="majorHAnsi" w:cstheme="majorHAnsi"/>
                <w:color w:val="auto"/>
                <w:sz w:val="22"/>
                <w:szCs w:val="22"/>
              </w:rPr>
            </w:pPr>
            <w:proofErr w:type="spellStart"/>
            <w:r w:rsidRPr="004908C7">
              <w:rPr>
                <w:rFonts w:asciiTheme="majorHAnsi" w:hAnsiTheme="majorHAnsi" w:cstheme="majorHAnsi"/>
                <w:color w:val="auto"/>
                <w:sz w:val="22"/>
                <w:szCs w:val="22"/>
                <w:lang w:val="es"/>
              </w:rPr>
              <w:t>Cra</w:t>
            </w:r>
            <w:proofErr w:type="spellEnd"/>
            <w:r w:rsidRPr="004908C7">
              <w:rPr>
                <w:rFonts w:asciiTheme="majorHAnsi" w:hAnsiTheme="majorHAnsi" w:cstheme="majorHAnsi"/>
                <w:color w:val="auto"/>
                <w:sz w:val="22"/>
                <w:szCs w:val="22"/>
                <w:lang w:val="es"/>
              </w:rPr>
              <w:t xml:space="preserve"> 1A</w:t>
            </w:r>
          </w:p>
        </w:tc>
        <w:tc>
          <w:tcPr>
            <w:tcW w:w="2040" w:type="dxa"/>
            <w:tcBorders>
              <w:top w:val="single" w:color="auto" w:sz="8" w:space="0"/>
              <w:left w:val="single" w:color="auto" w:sz="8" w:space="0"/>
              <w:bottom w:val="single" w:color="auto" w:sz="8" w:space="0"/>
              <w:right w:val="single" w:color="auto" w:sz="8" w:space="0"/>
            </w:tcBorders>
            <w:vAlign w:val="center"/>
          </w:tcPr>
          <w:p w:rsidRPr="004908C7" w:rsidR="00390ACA" w:rsidP="004908C7" w:rsidRDefault="00390ACA" w14:paraId="1EA27BD9"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CRA 2</w:t>
            </w:r>
          </w:p>
        </w:tc>
      </w:tr>
      <w:tr w:rsidRPr="004908C7" w:rsidR="004908C7" w:rsidTr="00636610" w14:paraId="73B2938B" w14:textId="77777777">
        <w:trPr>
          <w:trHeight w:val="90"/>
          <w:jc w:val="center"/>
        </w:trPr>
        <w:tc>
          <w:tcPr>
            <w:tcW w:w="1710" w:type="dxa"/>
            <w:tcBorders>
              <w:top w:val="single" w:color="auto" w:sz="8" w:space="0"/>
              <w:left w:val="single" w:color="auto" w:sz="8" w:space="0"/>
              <w:bottom w:val="single" w:color="auto" w:sz="8" w:space="0"/>
              <w:right w:val="single" w:color="auto" w:sz="8" w:space="0"/>
            </w:tcBorders>
            <w:vAlign w:val="center"/>
          </w:tcPr>
          <w:p w:rsidRPr="004908C7" w:rsidR="00390ACA" w:rsidP="004908C7" w:rsidRDefault="00390ACA" w14:paraId="7BE38914"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300169</w:t>
            </w:r>
          </w:p>
        </w:tc>
        <w:tc>
          <w:tcPr>
            <w:tcW w:w="1575" w:type="dxa"/>
            <w:tcBorders>
              <w:top w:val="single" w:color="auto" w:sz="8" w:space="0"/>
              <w:left w:val="single" w:color="auto" w:sz="8" w:space="0"/>
              <w:bottom w:val="single" w:color="auto" w:sz="8" w:space="0"/>
              <w:right w:val="single" w:color="auto" w:sz="8" w:space="0"/>
            </w:tcBorders>
            <w:vAlign w:val="center"/>
          </w:tcPr>
          <w:p w:rsidRPr="004908C7" w:rsidR="00390ACA" w:rsidP="004908C7" w:rsidRDefault="00390ACA" w14:paraId="630EBF25"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Carrera 2A Bis</w:t>
            </w:r>
          </w:p>
        </w:tc>
        <w:tc>
          <w:tcPr>
            <w:tcW w:w="1230" w:type="dxa"/>
            <w:tcBorders>
              <w:top w:val="single" w:color="auto" w:sz="8" w:space="0"/>
              <w:left w:val="single" w:color="auto" w:sz="8" w:space="0"/>
              <w:bottom w:val="single" w:color="auto" w:sz="8" w:space="0"/>
              <w:right w:val="single" w:color="auto" w:sz="8" w:space="0"/>
            </w:tcBorders>
            <w:vAlign w:val="center"/>
          </w:tcPr>
          <w:p w:rsidRPr="004908C7" w:rsidR="00390ACA" w:rsidP="004908C7" w:rsidRDefault="00390ACA" w14:paraId="47C7EA73" w14:textId="77777777">
            <w:pPr>
              <w:jc w:val="both"/>
              <w:rPr>
                <w:rFonts w:asciiTheme="majorHAnsi" w:hAnsiTheme="majorHAnsi" w:cstheme="majorHAnsi"/>
                <w:color w:val="auto"/>
                <w:sz w:val="22"/>
                <w:szCs w:val="22"/>
              </w:rPr>
            </w:pPr>
            <w:proofErr w:type="spellStart"/>
            <w:r w:rsidRPr="004908C7">
              <w:rPr>
                <w:rFonts w:asciiTheme="majorHAnsi" w:hAnsiTheme="majorHAnsi" w:cstheme="majorHAnsi"/>
                <w:color w:val="auto"/>
                <w:sz w:val="22"/>
                <w:szCs w:val="22"/>
                <w:lang w:val="es"/>
              </w:rPr>
              <w:t>Cra</w:t>
            </w:r>
            <w:proofErr w:type="spellEnd"/>
            <w:r w:rsidRPr="004908C7">
              <w:rPr>
                <w:rFonts w:asciiTheme="majorHAnsi" w:hAnsiTheme="majorHAnsi" w:cstheme="majorHAnsi"/>
                <w:color w:val="auto"/>
                <w:sz w:val="22"/>
                <w:szCs w:val="22"/>
                <w:lang w:val="es"/>
              </w:rPr>
              <w:t xml:space="preserve"> 1</w:t>
            </w:r>
          </w:p>
        </w:tc>
        <w:tc>
          <w:tcPr>
            <w:tcW w:w="2040" w:type="dxa"/>
            <w:tcBorders>
              <w:top w:val="single" w:color="auto" w:sz="8" w:space="0"/>
              <w:left w:val="single" w:color="auto" w:sz="8" w:space="0"/>
              <w:bottom w:val="single" w:color="auto" w:sz="8" w:space="0"/>
              <w:right w:val="single" w:color="auto" w:sz="8" w:space="0"/>
            </w:tcBorders>
            <w:vAlign w:val="center"/>
          </w:tcPr>
          <w:p w:rsidRPr="004908C7" w:rsidR="00390ACA" w:rsidP="004908C7" w:rsidRDefault="00390ACA" w14:paraId="5B7A08DB" w14:textId="77777777">
            <w:pPr>
              <w:jc w:val="both"/>
              <w:rPr>
                <w:rFonts w:asciiTheme="majorHAnsi" w:hAnsiTheme="majorHAnsi" w:cstheme="majorHAnsi"/>
                <w:color w:val="auto"/>
                <w:sz w:val="22"/>
                <w:szCs w:val="22"/>
              </w:rPr>
            </w:pPr>
            <w:proofErr w:type="spellStart"/>
            <w:r w:rsidRPr="004908C7">
              <w:rPr>
                <w:rFonts w:asciiTheme="majorHAnsi" w:hAnsiTheme="majorHAnsi" w:cstheme="majorHAnsi"/>
                <w:color w:val="auto"/>
                <w:sz w:val="22"/>
                <w:szCs w:val="22"/>
                <w:lang w:val="es"/>
              </w:rPr>
              <w:t>Cra</w:t>
            </w:r>
            <w:proofErr w:type="spellEnd"/>
            <w:r w:rsidRPr="004908C7">
              <w:rPr>
                <w:rFonts w:asciiTheme="majorHAnsi" w:hAnsiTheme="majorHAnsi" w:cstheme="majorHAnsi"/>
                <w:color w:val="auto"/>
                <w:sz w:val="22"/>
                <w:szCs w:val="22"/>
                <w:lang w:val="es"/>
              </w:rPr>
              <w:t xml:space="preserve"> 1 A</w:t>
            </w:r>
          </w:p>
        </w:tc>
      </w:tr>
      <w:tr w:rsidRPr="004908C7" w:rsidR="004908C7" w:rsidTr="00636610" w14:paraId="440DD83F" w14:textId="77777777">
        <w:trPr>
          <w:trHeight w:val="90"/>
          <w:jc w:val="center"/>
        </w:trPr>
        <w:tc>
          <w:tcPr>
            <w:tcW w:w="1710" w:type="dxa"/>
            <w:tcBorders>
              <w:top w:val="single" w:color="auto" w:sz="8" w:space="0"/>
              <w:left w:val="single" w:color="auto" w:sz="8" w:space="0"/>
              <w:bottom w:val="single" w:color="auto" w:sz="8" w:space="0"/>
              <w:right w:val="single" w:color="auto" w:sz="8" w:space="0"/>
            </w:tcBorders>
            <w:vAlign w:val="center"/>
          </w:tcPr>
          <w:p w:rsidRPr="004908C7" w:rsidR="00390ACA" w:rsidP="004908C7" w:rsidRDefault="00390ACA" w14:paraId="24D34178"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3001673</w:t>
            </w:r>
          </w:p>
        </w:tc>
        <w:tc>
          <w:tcPr>
            <w:tcW w:w="1575" w:type="dxa"/>
            <w:tcBorders>
              <w:top w:val="single" w:color="auto" w:sz="8" w:space="0"/>
              <w:left w:val="single" w:color="auto" w:sz="8" w:space="0"/>
              <w:bottom w:val="single" w:color="auto" w:sz="8" w:space="0"/>
              <w:right w:val="single" w:color="auto" w:sz="8" w:space="0"/>
            </w:tcBorders>
            <w:vAlign w:val="center"/>
          </w:tcPr>
          <w:p w:rsidRPr="004908C7" w:rsidR="00390ACA" w:rsidP="004908C7" w:rsidRDefault="00390ACA" w14:paraId="578369BD"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Calle 2D</w:t>
            </w:r>
          </w:p>
        </w:tc>
        <w:tc>
          <w:tcPr>
            <w:tcW w:w="1230" w:type="dxa"/>
            <w:tcBorders>
              <w:top w:val="single" w:color="auto" w:sz="8" w:space="0"/>
              <w:left w:val="single" w:color="auto" w:sz="8" w:space="0"/>
              <w:bottom w:val="single" w:color="auto" w:sz="8" w:space="0"/>
              <w:right w:val="single" w:color="auto" w:sz="8" w:space="0"/>
            </w:tcBorders>
            <w:vAlign w:val="center"/>
          </w:tcPr>
          <w:p w:rsidRPr="004908C7" w:rsidR="00390ACA" w:rsidP="004908C7" w:rsidRDefault="00390ACA" w14:paraId="677C6CFF" w14:textId="77777777">
            <w:pPr>
              <w:jc w:val="both"/>
              <w:rPr>
                <w:rFonts w:asciiTheme="majorHAnsi" w:hAnsiTheme="majorHAnsi" w:cstheme="majorHAnsi"/>
                <w:color w:val="auto"/>
                <w:sz w:val="22"/>
                <w:szCs w:val="22"/>
              </w:rPr>
            </w:pPr>
            <w:proofErr w:type="spellStart"/>
            <w:r w:rsidRPr="004908C7">
              <w:rPr>
                <w:rFonts w:asciiTheme="majorHAnsi" w:hAnsiTheme="majorHAnsi" w:cstheme="majorHAnsi"/>
                <w:color w:val="auto"/>
                <w:sz w:val="22"/>
                <w:szCs w:val="22"/>
                <w:lang w:val="es"/>
              </w:rPr>
              <w:t>Cra</w:t>
            </w:r>
            <w:proofErr w:type="spellEnd"/>
            <w:r w:rsidRPr="004908C7">
              <w:rPr>
                <w:rFonts w:asciiTheme="majorHAnsi" w:hAnsiTheme="majorHAnsi" w:cstheme="majorHAnsi"/>
                <w:color w:val="auto"/>
                <w:sz w:val="22"/>
                <w:szCs w:val="22"/>
                <w:lang w:val="es"/>
              </w:rPr>
              <w:t xml:space="preserve"> </w:t>
            </w:r>
            <w:proofErr w:type="gramStart"/>
            <w:r w:rsidRPr="004908C7">
              <w:rPr>
                <w:rFonts w:asciiTheme="majorHAnsi" w:hAnsiTheme="majorHAnsi" w:cstheme="majorHAnsi"/>
                <w:color w:val="auto"/>
                <w:sz w:val="22"/>
                <w:szCs w:val="22"/>
                <w:lang w:val="es"/>
              </w:rPr>
              <w:t>10  E</w:t>
            </w:r>
            <w:proofErr w:type="gramEnd"/>
          </w:p>
        </w:tc>
        <w:tc>
          <w:tcPr>
            <w:tcW w:w="2040" w:type="dxa"/>
            <w:tcBorders>
              <w:top w:val="single" w:color="auto" w:sz="8" w:space="0"/>
              <w:left w:val="single" w:color="auto" w:sz="8" w:space="0"/>
              <w:bottom w:val="single" w:color="auto" w:sz="8" w:space="0"/>
              <w:right w:val="single" w:color="auto" w:sz="8" w:space="0"/>
            </w:tcBorders>
            <w:vAlign w:val="center"/>
          </w:tcPr>
          <w:p w:rsidRPr="004908C7" w:rsidR="00390ACA" w:rsidP="004908C7" w:rsidRDefault="00390ACA" w14:paraId="2B6E5DB6" w14:textId="77777777">
            <w:pPr>
              <w:jc w:val="both"/>
              <w:rPr>
                <w:rFonts w:asciiTheme="majorHAnsi" w:hAnsiTheme="majorHAnsi" w:cstheme="majorHAnsi"/>
                <w:color w:val="auto"/>
                <w:sz w:val="22"/>
                <w:szCs w:val="22"/>
              </w:rPr>
            </w:pPr>
            <w:proofErr w:type="spellStart"/>
            <w:r w:rsidRPr="004908C7">
              <w:rPr>
                <w:rFonts w:asciiTheme="majorHAnsi" w:hAnsiTheme="majorHAnsi" w:cstheme="majorHAnsi"/>
                <w:color w:val="auto"/>
                <w:sz w:val="22"/>
                <w:szCs w:val="22"/>
                <w:lang w:val="es"/>
              </w:rPr>
              <w:t>Cra</w:t>
            </w:r>
            <w:proofErr w:type="spellEnd"/>
            <w:r w:rsidRPr="004908C7">
              <w:rPr>
                <w:rFonts w:asciiTheme="majorHAnsi" w:hAnsiTheme="majorHAnsi" w:cstheme="majorHAnsi"/>
                <w:color w:val="auto"/>
                <w:sz w:val="22"/>
                <w:szCs w:val="22"/>
                <w:lang w:val="es"/>
              </w:rPr>
              <w:t xml:space="preserve"> 10 A E</w:t>
            </w:r>
          </w:p>
        </w:tc>
      </w:tr>
    </w:tbl>
    <w:p w:rsidRPr="004908C7" w:rsidR="00390ACA" w:rsidP="004908C7" w:rsidRDefault="00390ACA" w14:paraId="622DCD83"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 xml:space="preserve"> </w:t>
      </w:r>
    </w:p>
    <w:p w:rsidRPr="004908C7" w:rsidR="00390ACA" w:rsidP="004908C7" w:rsidRDefault="00390ACA" w14:paraId="1232189F"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Con la ejecución de estos segmentos viales se busca el cumplimiento de las metas propuestas y establecidas en la planeación del proyecto.</w:t>
      </w:r>
    </w:p>
    <w:p w:rsidRPr="004908C7" w:rsidR="00390ACA" w:rsidP="004908C7" w:rsidRDefault="00390ACA" w14:paraId="26E7532C"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
        </w:rPr>
        <w:t xml:space="preserve"> </w:t>
      </w:r>
    </w:p>
    <w:p w:rsidRPr="004908C7" w:rsidR="00390ACA" w:rsidP="7B9CF38E" w:rsidRDefault="32DB6204" w14:paraId="136E766F" w14:textId="41BD9C89">
      <w:pPr>
        <w:jc w:val="both"/>
        <w:rPr>
          <w:rFonts w:asciiTheme="majorHAnsi" w:hAnsiTheme="majorHAnsi" w:cstheme="majorBidi"/>
          <w:color w:val="auto"/>
          <w:sz w:val="22"/>
          <w:szCs w:val="22"/>
          <w:lang w:val="es"/>
        </w:rPr>
      </w:pPr>
      <w:r w:rsidRPr="7B9CF38E">
        <w:rPr>
          <w:rFonts w:asciiTheme="majorHAnsi" w:hAnsiTheme="majorHAnsi" w:cstheme="majorBidi"/>
          <w:color w:val="auto"/>
          <w:sz w:val="22"/>
          <w:szCs w:val="22"/>
          <w:lang w:val="es"/>
        </w:rPr>
        <w:t xml:space="preserve">El contrato 145-2019 a la fecha tiene un 90 % de ejecución y se encuentra terminando el segmento vial 3001673 en la calle 2D entre </w:t>
      </w:r>
      <w:proofErr w:type="spellStart"/>
      <w:r w:rsidRPr="7B9CF38E">
        <w:rPr>
          <w:rFonts w:asciiTheme="majorHAnsi" w:hAnsiTheme="majorHAnsi" w:cstheme="majorBidi"/>
          <w:color w:val="auto"/>
          <w:sz w:val="22"/>
          <w:szCs w:val="22"/>
          <w:lang w:val="es"/>
        </w:rPr>
        <w:t>Cra</w:t>
      </w:r>
      <w:proofErr w:type="spellEnd"/>
      <w:r w:rsidR="00B42DE8">
        <w:rPr>
          <w:rFonts w:asciiTheme="majorHAnsi" w:hAnsiTheme="majorHAnsi" w:cstheme="majorBidi"/>
          <w:color w:val="auto"/>
          <w:sz w:val="22"/>
          <w:szCs w:val="22"/>
          <w:lang w:val="es"/>
        </w:rPr>
        <w:t>.</w:t>
      </w:r>
      <w:r w:rsidRPr="7B9CF38E">
        <w:rPr>
          <w:rFonts w:asciiTheme="majorHAnsi" w:hAnsiTheme="majorHAnsi" w:cstheme="majorBidi"/>
          <w:color w:val="auto"/>
          <w:sz w:val="22"/>
          <w:szCs w:val="22"/>
          <w:lang w:val="es"/>
        </w:rPr>
        <w:t xml:space="preserve"> </w:t>
      </w:r>
      <w:r w:rsidRPr="7B9CF38E" w:rsidR="00B42DE8">
        <w:rPr>
          <w:rFonts w:asciiTheme="majorHAnsi" w:hAnsiTheme="majorHAnsi" w:cstheme="majorBidi"/>
          <w:color w:val="auto"/>
          <w:sz w:val="22"/>
          <w:szCs w:val="22"/>
          <w:lang w:val="es"/>
        </w:rPr>
        <w:t>10 E</w:t>
      </w:r>
      <w:r w:rsidRPr="7B9CF38E">
        <w:rPr>
          <w:rFonts w:asciiTheme="majorHAnsi" w:hAnsiTheme="majorHAnsi" w:cstheme="majorBidi"/>
          <w:color w:val="auto"/>
          <w:sz w:val="22"/>
          <w:szCs w:val="22"/>
          <w:lang w:val="es"/>
        </w:rPr>
        <w:t xml:space="preserve"> Y </w:t>
      </w:r>
      <w:proofErr w:type="spellStart"/>
      <w:r w:rsidRPr="7B9CF38E">
        <w:rPr>
          <w:rFonts w:asciiTheme="majorHAnsi" w:hAnsiTheme="majorHAnsi" w:cstheme="majorBidi"/>
          <w:color w:val="auto"/>
          <w:sz w:val="22"/>
          <w:szCs w:val="22"/>
          <w:lang w:val="es"/>
        </w:rPr>
        <w:t>Cra</w:t>
      </w:r>
      <w:proofErr w:type="spellEnd"/>
      <w:r w:rsidR="00B42DE8">
        <w:rPr>
          <w:rFonts w:asciiTheme="majorHAnsi" w:hAnsiTheme="majorHAnsi" w:cstheme="majorBidi"/>
          <w:color w:val="auto"/>
          <w:sz w:val="22"/>
          <w:szCs w:val="22"/>
          <w:lang w:val="es"/>
        </w:rPr>
        <w:t>.</w:t>
      </w:r>
      <w:r w:rsidRPr="7B9CF38E">
        <w:rPr>
          <w:rFonts w:asciiTheme="majorHAnsi" w:hAnsiTheme="majorHAnsi" w:cstheme="majorBidi"/>
          <w:color w:val="auto"/>
          <w:sz w:val="22"/>
          <w:szCs w:val="22"/>
          <w:lang w:val="es"/>
        </w:rPr>
        <w:t xml:space="preserve"> 10 A E.</w:t>
      </w:r>
    </w:p>
    <w:p w:rsidR="7B9CF38E" w:rsidP="7B9CF38E" w:rsidRDefault="7B9CF38E" w14:paraId="2F2B3B88" w14:textId="1B93AB16">
      <w:pPr>
        <w:jc w:val="both"/>
        <w:rPr>
          <w:sz w:val="22"/>
          <w:szCs w:val="22"/>
          <w:lang w:val="es"/>
        </w:rPr>
      </w:pPr>
    </w:p>
    <w:p w:rsidR="7B9CF38E" w:rsidP="7B9CF38E" w:rsidRDefault="7B9CF38E" w14:paraId="2AE02B9D" w14:textId="537016B2">
      <w:pPr>
        <w:jc w:val="both"/>
        <w:rPr>
          <w:sz w:val="22"/>
          <w:szCs w:val="22"/>
          <w:lang w:val="es"/>
        </w:rPr>
      </w:pPr>
      <w:r w:rsidRPr="7B9CF38E">
        <w:rPr>
          <w:rFonts w:asciiTheme="majorHAnsi" w:hAnsiTheme="majorHAnsi" w:cstheme="majorBidi"/>
          <w:color w:val="auto"/>
          <w:sz w:val="22"/>
          <w:szCs w:val="22"/>
          <w:lang w:val="es"/>
        </w:rPr>
        <w:t xml:space="preserve">Se entrega con el </w:t>
      </w:r>
      <w:r w:rsidRPr="7B9CF38E" w:rsidR="00B42DE8">
        <w:rPr>
          <w:rFonts w:asciiTheme="majorHAnsi" w:hAnsiTheme="majorHAnsi" w:cstheme="majorBidi"/>
          <w:color w:val="auto"/>
          <w:sz w:val="22"/>
          <w:szCs w:val="22"/>
          <w:lang w:val="es"/>
        </w:rPr>
        <w:t>presente informe</w:t>
      </w:r>
      <w:r w:rsidRPr="7B9CF38E">
        <w:rPr>
          <w:rFonts w:asciiTheme="majorHAnsi" w:hAnsiTheme="majorHAnsi" w:cstheme="majorBidi"/>
          <w:color w:val="auto"/>
          <w:sz w:val="22"/>
          <w:szCs w:val="22"/>
          <w:lang w:val="es"/>
        </w:rPr>
        <w:t xml:space="preserve"> carpeta en físico que da cuenta de la realización de algunas de las reuniones a las que se ha hecho referencia, misma que reposó directamente en el despacho. </w:t>
      </w:r>
    </w:p>
    <w:p w:rsidRPr="004908C7" w:rsidR="009F1F81" w:rsidP="004908C7" w:rsidRDefault="009F1F81" w14:paraId="5A623019" w14:textId="03DC1ECE">
      <w:pPr>
        <w:jc w:val="both"/>
        <w:rPr>
          <w:rFonts w:asciiTheme="majorHAnsi" w:hAnsiTheme="majorHAnsi" w:cstheme="majorHAnsi"/>
          <w:color w:val="auto"/>
          <w:sz w:val="22"/>
          <w:szCs w:val="22"/>
          <w:lang w:val="es"/>
        </w:rPr>
      </w:pPr>
    </w:p>
    <w:p w:rsidRPr="004908C7" w:rsidR="009F1F81" w:rsidP="004908C7" w:rsidRDefault="009F1F81" w14:paraId="2E9671A5" w14:textId="77777777">
      <w:pPr>
        <w:jc w:val="both"/>
        <w:rPr>
          <w:rFonts w:asciiTheme="majorHAnsi" w:hAnsiTheme="majorHAnsi" w:cstheme="majorHAnsi"/>
          <w:color w:val="auto"/>
          <w:sz w:val="22"/>
          <w:szCs w:val="22"/>
        </w:rPr>
      </w:pPr>
    </w:p>
    <w:p w:rsidRPr="004908C7" w:rsidR="00390ACA" w:rsidP="004908C7" w:rsidRDefault="00390ACA" w14:paraId="0FC243B0" w14:textId="77777777">
      <w:pPr>
        <w:pStyle w:val="CUERPOTEXTO"/>
        <w:spacing w:before="0" w:after="0"/>
        <w:ind w:firstLine="0"/>
        <w:rPr>
          <w:rFonts w:asciiTheme="majorHAnsi" w:hAnsiTheme="majorHAnsi" w:cstheme="majorHAnsi"/>
          <w:b/>
          <w:bCs/>
          <w:color w:val="auto"/>
          <w:sz w:val="22"/>
          <w:szCs w:val="22"/>
          <w:lang w:val="es-ES"/>
        </w:rPr>
      </w:pPr>
    </w:p>
    <w:p w:rsidRPr="004908C7" w:rsidR="00390ACA" w:rsidP="007E40AB" w:rsidRDefault="00390ACA" w14:paraId="2AAB75BB" w14:textId="77777777">
      <w:pPr>
        <w:pStyle w:val="Prrafodelista"/>
        <w:numPr>
          <w:ilvl w:val="0"/>
          <w:numId w:val="14"/>
        </w:numPr>
        <w:jc w:val="both"/>
        <w:rPr>
          <w:rFonts w:asciiTheme="majorHAnsi" w:hAnsiTheme="majorHAnsi" w:cstheme="majorHAnsi"/>
          <w:b/>
          <w:bCs/>
          <w:sz w:val="22"/>
          <w:szCs w:val="22"/>
          <w:lang w:val="es" w:eastAsia="zh-CN"/>
        </w:rPr>
      </w:pPr>
      <w:r w:rsidRPr="004908C7">
        <w:rPr>
          <w:rFonts w:asciiTheme="majorHAnsi" w:hAnsiTheme="majorHAnsi" w:cstheme="majorHAnsi"/>
          <w:b/>
          <w:bCs/>
          <w:sz w:val="22"/>
          <w:szCs w:val="22"/>
          <w:lang w:val="es" w:eastAsia="zh-CN"/>
        </w:rPr>
        <w:t>FDLSF-COP-131-2018</w:t>
      </w:r>
    </w:p>
    <w:p w:rsidRPr="004908C7" w:rsidR="00390ACA" w:rsidP="004908C7" w:rsidRDefault="00390ACA" w14:paraId="0ED042A8" w14:textId="77777777">
      <w:pPr>
        <w:pStyle w:val="CUERPOTEXTO"/>
        <w:spacing w:before="0" w:after="0"/>
        <w:ind w:firstLine="0"/>
        <w:rPr>
          <w:rFonts w:asciiTheme="majorHAnsi" w:hAnsiTheme="majorHAnsi" w:cstheme="majorHAnsi"/>
          <w:b/>
          <w:bCs/>
          <w:color w:val="auto"/>
          <w:sz w:val="22"/>
          <w:szCs w:val="22"/>
          <w:lang w:val="es-ES"/>
        </w:rPr>
      </w:pPr>
    </w:p>
    <w:p w:rsidRPr="004908C7" w:rsidR="00390ACA" w:rsidP="004908C7" w:rsidRDefault="00390ACA" w14:paraId="6699D197" w14:textId="77777777">
      <w:pPr>
        <w:jc w:val="both"/>
        <w:rPr>
          <w:rFonts w:asciiTheme="majorHAnsi" w:hAnsiTheme="majorHAnsi" w:cstheme="majorHAnsi"/>
          <w:color w:val="auto"/>
          <w:sz w:val="22"/>
          <w:szCs w:val="22"/>
          <w:lang w:val="es"/>
        </w:rPr>
      </w:pPr>
      <w:r w:rsidRPr="004908C7">
        <w:rPr>
          <w:rFonts w:asciiTheme="majorHAnsi" w:hAnsiTheme="majorHAnsi" w:cstheme="majorHAnsi"/>
          <w:color w:val="auto"/>
          <w:sz w:val="22"/>
          <w:szCs w:val="22"/>
          <w:lang w:val="es"/>
        </w:rPr>
        <w:t>Antecedentes:</w:t>
      </w:r>
    </w:p>
    <w:p w:rsidRPr="004908C7" w:rsidR="00390ACA" w:rsidP="004908C7" w:rsidRDefault="00390ACA" w14:paraId="360A6E4A" w14:textId="77777777">
      <w:pPr>
        <w:jc w:val="both"/>
        <w:rPr>
          <w:rFonts w:asciiTheme="majorHAnsi" w:hAnsiTheme="majorHAnsi" w:cstheme="majorHAnsi"/>
          <w:color w:val="auto"/>
          <w:sz w:val="22"/>
          <w:szCs w:val="22"/>
          <w:lang w:val="es"/>
        </w:rPr>
      </w:pPr>
    </w:p>
    <w:p w:rsidRPr="004908C7" w:rsidR="00390ACA" w:rsidP="004908C7" w:rsidRDefault="00390ACA" w14:paraId="4935DDF4" w14:textId="77777777">
      <w:pPr>
        <w:jc w:val="both"/>
        <w:rPr>
          <w:rFonts w:asciiTheme="majorHAnsi" w:hAnsiTheme="majorHAnsi" w:cstheme="majorHAnsi"/>
          <w:color w:val="auto"/>
          <w:sz w:val="22"/>
          <w:szCs w:val="22"/>
          <w:lang w:val="es"/>
        </w:rPr>
      </w:pPr>
      <w:r w:rsidRPr="004908C7">
        <w:rPr>
          <w:rFonts w:asciiTheme="majorHAnsi" w:hAnsiTheme="majorHAnsi" w:cstheme="majorHAnsi"/>
          <w:color w:val="auto"/>
          <w:sz w:val="22"/>
          <w:szCs w:val="22"/>
          <w:lang w:val="es"/>
        </w:rPr>
        <w:t xml:space="preserve">El Fondo de Desarrollo Local Santa Fe publicó el proceso licitatorio No. FDLSF-LP-005-2018 el </w:t>
      </w:r>
      <w:r w:rsidRPr="004908C7">
        <w:rPr>
          <w:rFonts w:eastAsia="Garamond" w:asciiTheme="majorHAnsi" w:hAnsiTheme="majorHAnsi" w:cstheme="majorHAnsi"/>
          <w:color w:val="auto"/>
          <w:sz w:val="22"/>
          <w:szCs w:val="22"/>
          <w:lang w:val="es"/>
        </w:rPr>
        <w:t>10 de julio 2018</w:t>
      </w:r>
      <w:r w:rsidRPr="004908C7">
        <w:rPr>
          <w:rFonts w:asciiTheme="majorHAnsi" w:hAnsiTheme="majorHAnsi" w:cstheme="majorHAnsi"/>
          <w:color w:val="auto"/>
          <w:sz w:val="22"/>
          <w:szCs w:val="22"/>
          <w:lang w:val="es"/>
        </w:rPr>
        <w:t xml:space="preserve"> que tenía por objeto: REALIZAR EL MANTENIMIENTO DE LOS PARQUES VECINALES Y DE BOLSILLO POR EL SISTEMA DE PRECIOS UNITARIOS FIJOS SIN FÓRMULA DE REAJUSTE POR MONTO AGOTABLE EN LA LOCALIDAD DE SANTA FE EN LA CIUDAD DE BOGOTÁ D.C.”, el cual fue adjudicado el 13 de </w:t>
      </w:r>
      <w:proofErr w:type="gramStart"/>
      <w:r w:rsidRPr="004908C7">
        <w:rPr>
          <w:rFonts w:asciiTheme="majorHAnsi" w:hAnsiTheme="majorHAnsi" w:cstheme="majorHAnsi"/>
          <w:color w:val="auto"/>
          <w:sz w:val="22"/>
          <w:szCs w:val="22"/>
          <w:lang w:val="es"/>
        </w:rPr>
        <w:t>Noviembre</w:t>
      </w:r>
      <w:proofErr w:type="gramEnd"/>
      <w:r w:rsidRPr="004908C7">
        <w:rPr>
          <w:rFonts w:asciiTheme="majorHAnsi" w:hAnsiTheme="majorHAnsi" w:cstheme="majorHAnsi"/>
          <w:color w:val="auto"/>
          <w:sz w:val="22"/>
          <w:szCs w:val="22"/>
          <w:lang w:val="es"/>
        </w:rPr>
        <w:t xml:space="preserve"> de 2018 a la empresa contratista CONSORCIO SANTA FE 05, y suscrito el contrato 131 de 2018.</w:t>
      </w:r>
    </w:p>
    <w:p w:rsidRPr="004908C7" w:rsidR="00390ACA" w:rsidP="004908C7" w:rsidRDefault="00390ACA" w14:paraId="3290C803" w14:textId="77777777">
      <w:pPr>
        <w:jc w:val="both"/>
        <w:rPr>
          <w:rFonts w:asciiTheme="majorHAnsi" w:hAnsiTheme="majorHAnsi" w:cstheme="majorHAnsi"/>
          <w:color w:val="auto"/>
          <w:sz w:val="22"/>
          <w:szCs w:val="22"/>
          <w:lang w:val="es"/>
        </w:rPr>
      </w:pPr>
    </w:p>
    <w:p w:rsidRPr="004908C7" w:rsidR="00390ACA" w:rsidP="7B9CF38E" w:rsidRDefault="32DB6204" w14:paraId="7755E3EB" w14:textId="7DEA6693">
      <w:pPr>
        <w:jc w:val="both"/>
        <w:rPr>
          <w:rFonts w:asciiTheme="majorHAnsi" w:hAnsiTheme="majorHAnsi" w:cstheme="majorBidi"/>
          <w:color w:val="auto"/>
          <w:sz w:val="22"/>
          <w:szCs w:val="22"/>
          <w:lang w:val="es"/>
        </w:rPr>
      </w:pPr>
      <w:r w:rsidRPr="7B9CF38E">
        <w:rPr>
          <w:rFonts w:asciiTheme="majorHAnsi" w:hAnsiTheme="majorHAnsi" w:cstheme="majorBidi"/>
          <w:color w:val="auto"/>
          <w:sz w:val="22"/>
          <w:szCs w:val="22"/>
          <w:lang w:val="es"/>
        </w:rPr>
        <w:t xml:space="preserve">La necesidad en la ejecución del contrato se refleja en el mantenimiento y/o intervención de los parques de la localidad de Santa Fe, soportado lo anterior en el proyecto 1320 “Mejores parques para la integración </w:t>
      </w:r>
      <w:r w:rsidRPr="7B9CF38E">
        <w:rPr>
          <w:rFonts w:asciiTheme="majorHAnsi" w:hAnsiTheme="majorHAnsi" w:cstheme="majorBidi"/>
          <w:color w:val="auto"/>
          <w:sz w:val="22"/>
          <w:szCs w:val="22"/>
          <w:lang w:val="es"/>
        </w:rPr>
        <w:lastRenderedPageBreak/>
        <w:t>social” y buscando generar la satisfacción a las necesidades no solo del FDLSF si no de la comunidad en general; a través del contrato FDLSF-COP-131-2018 se pretendía realizar la intervención y mantenimiento de los siguientes parques de localidad:</w:t>
      </w:r>
    </w:p>
    <w:p w:rsidRPr="004908C7" w:rsidR="00390ACA" w:rsidP="004908C7" w:rsidRDefault="00390ACA" w14:paraId="35159D7E" w14:textId="77777777">
      <w:pPr>
        <w:jc w:val="both"/>
        <w:rPr>
          <w:rFonts w:asciiTheme="majorHAnsi" w:hAnsiTheme="majorHAnsi" w:cstheme="majorHAnsi"/>
          <w:color w:val="auto"/>
          <w:sz w:val="22"/>
          <w:szCs w:val="22"/>
          <w:lang w:val="es"/>
        </w:rPr>
      </w:pPr>
    </w:p>
    <w:tbl>
      <w:tblPr>
        <w:tblStyle w:val="Tablaconcuadrcula"/>
        <w:tblW w:w="0" w:type="auto"/>
        <w:jc w:val="center"/>
        <w:tblLayout w:type="fixed"/>
        <w:tblLook w:val="06A0" w:firstRow="1" w:lastRow="0" w:firstColumn="1" w:lastColumn="0" w:noHBand="1" w:noVBand="1"/>
      </w:tblPr>
      <w:tblGrid>
        <w:gridCol w:w="2944"/>
        <w:gridCol w:w="2305"/>
        <w:gridCol w:w="1319"/>
        <w:gridCol w:w="2837"/>
      </w:tblGrid>
      <w:tr w:rsidRPr="004908C7" w:rsidR="004908C7" w:rsidTr="00636610" w14:paraId="751CA7AA" w14:textId="77777777">
        <w:trPr>
          <w:trHeight w:val="345"/>
          <w:jc w:val="center"/>
        </w:trPr>
        <w:tc>
          <w:tcPr>
            <w:tcW w:w="294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4908C7" w:rsidR="00390ACA" w:rsidP="004908C7" w:rsidRDefault="00390ACA" w14:paraId="1947ACA3" w14:textId="77777777">
            <w:pPr>
              <w:jc w:val="both"/>
              <w:rPr>
                <w:rFonts w:asciiTheme="majorHAnsi" w:hAnsiTheme="majorHAnsi" w:cstheme="majorHAnsi"/>
                <w:color w:val="auto"/>
                <w:sz w:val="22"/>
                <w:szCs w:val="22"/>
              </w:rPr>
            </w:pPr>
            <w:r w:rsidRPr="004908C7">
              <w:rPr>
                <w:rFonts w:eastAsia="Calibri" w:asciiTheme="majorHAnsi" w:hAnsiTheme="majorHAnsi" w:cstheme="majorHAnsi"/>
                <w:b/>
                <w:bCs/>
                <w:color w:val="auto"/>
                <w:sz w:val="22"/>
                <w:szCs w:val="22"/>
              </w:rPr>
              <w:t>DIRECCIÓN</w:t>
            </w:r>
          </w:p>
        </w:tc>
        <w:tc>
          <w:tcPr>
            <w:tcW w:w="230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4908C7" w:rsidR="00390ACA" w:rsidP="004908C7" w:rsidRDefault="00390ACA" w14:paraId="6DB6B617" w14:textId="77777777">
            <w:pPr>
              <w:jc w:val="both"/>
              <w:rPr>
                <w:rFonts w:asciiTheme="majorHAnsi" w:hAnsiTheme="majorHAnsi" w:cstheme="majorHAnsi"/>
                <w:color w:val="auto"/>
                <w:sz w:val="22"/>
                <w:szCs w:val="22"/>
              </w:rPr>
            </w:pPr>
            <w:r w:rsidRPr="004908C7">
              <w:rPr>
                <w:rFonts w:eastAsia="Calibri" w:asciiTheme="majorHAnsi" w:hAnsiTheme="majorHAnsi" w:cstheme="majorHAnsi"/>
                <w:b/>
                <w:bCs/>
                <w:color w:val="auto"/>
                <w:sz w:val="22"/>
                <w:szCs w:val="22"/>
              </w:rPr>
              <w:t>NOMBRE</w:t>
            </w:r>
          </w:p>
        </w:tc>
        <w:tc>
          <w:tcPr>
            <w:tcW w:w="1319"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4908C7" w:rsidR="00390ACA" w:rsidP="004908C7" w:rsidRDefault="00390ACA" w14:paraId="15747822" w14:textId="77777777">
            <w:pPr>
              <w:jc w:val="both"/>
              <w:rPr>
                <w:rFonts w:asciiTheme="majorHAnsi" w:hAnsiTheme="majorHAnsi" w:cstheme="majorHAnsi"/>
                <w:color w:val="auto"/>
                <w:sz w:val="22"/>
                <w:szCs w:val="22"/>
              </w:rPr>
            </w:pPr>
            <w:r w:rsidRPr="004908C7">
              <w:rPr>
                <w:rFonts w:eastAsia="Calibri" w:asciiTheme="majorHAnsi" w:hAnsiTheme="majorHAnsi" w:cstheme="majorHAnsi"/>
                <w:b/>
                <w:bCs/>
                <w:color w:val="auto"/>
                <w:sz w:val="22"/>
                <w:szCs w:val="22"/>
              </w:rPr>
              <w:t>CODIGO IDRD</w:t>
            </w:r>
          </w:p>
        </w:tc>
        <w:tc>
          <w:tcPr>
            <w:tcW w:w="2837"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4908C7" w:rsidR="00390ACA" w:rsidP="004908C7" w:rsidRDefault="00390ACA" w14:paraId="303179DC" w14:textId="77777777">
            <w:pPr>
              <w:jc w:val="both"/>
              <w:rPr>
                <w:rFonts w:asciiTheme="majorHAnsi" w:hAnsiTheme="majorHAnsi" w:cstheme="majorHAnsi"/>
                <w:color w:val="auto"/>
                <w:sz w:val="22"/>
                <w:szCs w:val="22"/>
              </w:rPr>
            </w:pPr>
            <w:r w:rsidRPr="004908C7">
              <w:rPr>
                <w:rFonts w:eastAsia="Calibri" w:asciiTheme="majorHAnsi" w:hAnsiTheme="majorHAnsi" w:cstheme="majorHAnsi"/>
                <w:b/>
                <w:bCs/>
                <w:color w:val="auto"/>
                <w:sz w:val="22"/>
                <w:szCs w:val="22"/>
              </w:rPr>
              <w:t>TIPO DE INTERVENCION</w:t>
            </w:r>
          </w:p>
        </w:tc>
      </w:tr>
      <w:tr w:rsidRPr="004908C7" w:rsidR="004908C7" w:rsidTr="00636610" w14:paraId="2C070590" w14:textId="77777777">
        <w:trPr>
          <w:trHeight w:val="540"/>
          <w:jc w:val="center"/>
        </w:trPr>
        <w:tc>
          <w:tcPr>
            <w:tcW w:w="2944" w:type="dxa"/>
            <w:tcBorders>
              <w:top w:val="single" w:color="auto" w:sz="4" w:space="0"/>
              <w:left w:val="single" w:color="auto" w:sz="4" w:space="0"/>
              <w:bottom w:val="single" w:color="auto" w:sz="4" w:space="0"/>
              <w:right w:val="single" w:color="auto" w:sz="4" w:space="0"/>
            </w:tcBorders>
            <w:vAlign w:val="center"/>
          </w:tcPr>
          <w:p w:rsidRPr="004908C7" w:rsidR="00390ACA" w:rsidP="004908C7" w:rsidRDefault="00390ACA" w14:paraId="67590E2E" w14:textId="77777777">
            <w:pPr>
              <w:jc w:val="both"/>
              <w:rPr>
                <w:rFonts w:asciiTheme="majorHAnsi" w:hAnsiTheme="majorHAnsi" w:cstheme="majorHAnsi"/>
                <w:color w:val="auto"/>
                <w:sz w:val="22"/>
                <w:szCs w:val="22"/>
              </w:rPr>
            </w:pPr>
            <w:r w:rsidRPr="004908C7">
              <w:rPr>
                <w:rFonts w:eastAsia="Arial" w:asciiTheme="majorHAnsi" w:hAnsiTheme="majorHAnsi" w:cstheme="majorHAnsi"/>
                <w:color w:val="auto"/>
                <w:sz w:val="22"/>
                <w:szCs w:val="22"/>
              </w:rPr>
              <w:t>CL 2 CON KR 2 ESTE</w:t>
            </w:r>
          </w:p>
        </w:tc>
        <w:tc>
          <w:tcPr>
            <w:tcW w:w="2305" w:type="dxa"/>
            <w:tcBorders>
              <w:top w:val="single" w:color="auto" w:sz="4" w:space="0"/>
              <w:left w:val="single" w:color="auto" w:sz="4" w:space="0"/>
              <w:bottom w:val="single" w:color="auto" w:sz="4" w:space="0"/>
              <w:right w:val="single" w:color="auto" w:sz="4" w:space="0"/>
            </w:tcBorders>
            <w:vAlign w:val="center"/>
          </w:tcPr>
          <w:p w:rsidRPr="004908C7" w:rsidR="00390ACA" w:rsidP="004908C7" w:rsidRDefault="00390ACA" w14:paraId="5E81EA6D" w14:textId="77777777">
            <w:pPr>
              <w:jc w:val="both"/>
              <w:rPr>
                <w:rFonts w:asciiTheme="majorHAnsi" w:hAnsiTheme="majorHAnsi" w:cstheme="majorHAnsi"/>
                <w:color w:val="auto"/>
                <w:sz w:val="22"/>
                <w:szCs w:val="22"/>
              </w:rPr>
            </w:pPr>
            <w:r w:rsidRPr="004908C7">
              <w:rPr>
                <w:rFonts w:eastAsia="Arial" w:asciiTheme="majorHAnsi" w:hAnsiTheme="majorHAnsi" w:cstheme="majorHAnsi"/>
                <w:color w:val="auto"/>
                <w:sz w:val="22"/>
                <w:szCs w:val="22"/>
              </w:rPr>
              <w:t>DESARROLLO ATANASIO GIRARDOT</w:t>
            </w:r>
          </w:p>
        </w:tc>
        <w:tc>
          <w:tcPr>
            <w:tcW w:w="1319" w:type="dxa"/>
            <w:tcBorders>
              <w:top w:val="single" w:color="auto" w:sz="4" w:space="0"/>
              <w:left w:val="single" w:color="auto" w:sz="4" w:space="0"/>
              <w:bottom w:val="single" w:color="auto" w:sz="4" w:space="0"/>
              <w:right w:val="single" w:color="auto" w:sz="4" w:space="0"/>
            </w:tcBorders>
            <w:vAlign w:val="center"/>
          </w:tcPr>
          <w:p w:rsidRPr="004908C7" w:rsidR="00390ACA" w:rsidP="004908C7" w:rsidRDefault="00390ACA" w14:paraId="390B5122" w14:textId="77777777">
            <w:pPr>
              <w:jc w:val="both"/>
              <w:rPr>
                <w:rFonts w:asciiTheme="majorHAnsi" w:hAnsiTheme="majorHAnsi" w:cstheme="majorHAnsi"/>
                <w:color w:val="auto"/>
                <w:sz w:val="22"/>
                <w:szCs w:val="22"/>
              </w:rPr>
            </w:pPr>
            <w:r w:rsidRPr="004908C7">
              <w:rPr>
                <w:rFonts w:eastAsia="Arial" w:asciiTheme="majorHAnsi" w:hAnsiTheme="majorHAnsi" w:cstheme="majorHAnsi"/>
                <w:color w:val="auto"/>
                <w:sz w:val="22"/>
                <w:szCs w:val="22"/>
              </w:rPr>
              <w:t>03-003</w:t>
            </w:r>
          </w:p>
        </w:tc>
        <w:tc>
          <w:tcPr>
            <w:tcW w:w="2837" w:type="dxa"/>
            <w:tcBorders>
              <w:top w:val="single" w:color="auto" w:sz="4" w:space="0"/>
              <w:left w:val="single" w:color="auto" w:sz="4" w:space="0"/>
              <w:bottom w:val="single" w:color="auto" w:sz="4" w:space="0"/>
              <w:right w:val="single" w:color="auto" w:sz="4" w:space="0"/>
            </w:tcBorders>
            <w:vAlign w:val="center"/>
          </w:tcPr>
          <w:p w:rsidRPr="004908C7" w:rsidR="00390ACA" w:rsidP="004908C7" w:rsidRDefault="00390ACA" w14:paraId="023450A9" w14:textId="77777777">
            <w:pPr>
              <w:jc w:val="both"/>
              <w:rPr>
                <w:rFonts w:asciiTheme="majorHAnsi" w:hAnsiTheme="majorHAnsi" w:cstheme="majorHAnsi"/>
                <w:color w:val="auto"/>
                <w:sz w:val="22"/>
                <w:szCs w:val="22"/>
              </w:rPr>
            </w:pPr>
            <w:r w:rsidRPr="004908C7">
              <w:rPr>
                <w:rFonts w:eastAsia="Arial" w:asciiTheme="majorHAnsi" w:hAnsiTheme="majorHAnsi" w:cstheme="majorHAnsi"/>
                <w:color w:val="auto"/>
                <w:sz w:val="22"/>
                <w:szCs w:val="22"/>
              </w:rPr>
              <w:t>MANTENIMIENTO</w:t>
            </w:r>
          </w:p>
        </w:tc>
      </w:tr>
      <w:tr w:rsidRPr="004908C7" w:rsidR="004908C7" w:rsidTr="00636610" w14:paraId="1F87B451" w14:textId="77777777">
        <w:trPr>
          <w:trHeight w:val="510"/>
          <w:jc w:val="center"/>
        </w:trPr>
        <w:tc>
          <w:tcPr>
            <w:tcW w:w="2944" w:type="dxa"/>
            <w:tcBorders>
              <w:top w:val="single" w:color="auto" w:sz="4" w:space="0"/>
              <w:left w:val="single" w:color="auto" w:sz="4" w:space="0"/>
              <w:bottom w:val="single" w:color="auto" w:sz="4" w:space="0"/>
              <w:right w:val="single" w:color="auto" w:sz="4" w:space="0"/>
            </w:tcBorders>
            <w:vAlign w:val="center"/>
          </w:tcPr>
          <w:p w:rsidRPr="004908C7" w:rsidR="00390ACA" w:rsidP="004908C7" w:rsidRDefault="00390ACA" w14:paraId="246D3890" w14:textId="77777777">
            <w:pPr>
              <w:jc w:val="both"/>
              <w:rPr>
                <w:rFonts w:asciiTheme="majorHAnsi" w:hAnsiTheme="majorHAnsi" w:cstheme="majorHAnsi"/>
                <w:color w:val="auto"/>
                <w:sz w:val="22"/>
                <w:szCs w:val="22"/>
              </w:rPr>
            </w:pPr>
            <w:r w:rsidRPr="004908C7">
              <w:rPr>
                <w:rFonts w:eastAsia="Arial" w:asciiTheme="majorHAnsi" w:hAnsiTheme="majorHAnsi" w:cstheme="majorHAnsi"/>
                <w:color w:val="auto"/>
                <w:sz w:val="22"/>
                <w:szCs w:val="22"/>
              </w:rPr>
              <w:t>CL 2 CON KR 6 ESTE</w:t>
            </w:r>
          </w:p>
        </w:tc>
        <w:tc>
          <w:tcPr>
            <w:tcW w:w="2305" w:type="dxa"/>
            <w:tcBorders>
              <w:top w:val="single" w:color="auto" w:sz="4" w:space="0"/>
              <w:left w:val="single" w:color="auto" w:sz="4" w:space="0"/>
              <w:bottom w:val="single" w:color="auto" w:sz="4" w:space="0"/>
              <w:right w:val="single" w:color="auto" w:sz="4" w:space="0"/>
            </w:tcBorders>
            <w:vAlign w:val="center"/>
          </w:tcPr>
          <w:p w:rsidRPr="004908C7" w:rsidR="00390ACA" w:rsidP="004908C7" w:rsidRDefault="00390ACA" w14:paraId="0D1FAF3A" w14:textId="77777777">
            <w:pPr>
              <w:jc w:val="both"/>
              <w:rPr>
                <w:rFonts w:asciiTheme="majorHAnsi" w:hAnsiTheme="majorHAnsi" w:cstheme="majorHAnsi"/>
                <w:color w:val="auto"/>
                <w:sz w:val="22"/>
                <w:szCs w:val="22"/>
              </w:rPr>
            </w:pPr>
            <w:r w:rsidRPr="004908C7">
              <w:rPr>
                <w:rFonts w:eastAsia="Arial" w:asciiTheme="majorHAnsi" w:hAnsiTheme="majorHAnsi" w:cstheme="majorHAnsi"/>
                <w:color w:val="auto"/>
                <w:sz w:val="22"/>
                <w:szCs w:val="22"/>
              </w:rPr>
              <w:t>DESARROLLO SANTA ROSA DE LIMA</w:t>
            </w:r>
          </w:p>
        </w:tc>
        <w:tc>
          <w:tcPr>
            <w:tcW w:w="1319" w:type="dxa"/>
            <w:tcBorders>
              <w:top w:val="single" w:color="auto" w:sz="4" w:space="0"/>
              <w:left w:val="single" w:color="auto" w:sz="4" w:space="0"/>
              <w:bottom w:val="single" w:color="auto" w:sz="4" w:space="0"/>
              <w:right w:val="single" w:color="auto" w:sz="4" w:space="0"/>
            </w:tcBorders>
            <w:vAlign w:val="center"/>
          </w:tcPr>
          <w:p w:rsidRPr="004908C7" w:rsidR="00390ACA" w:rsidP="004908C7" w:rsidRDefault="00390ACA" w14:paraId="1391FF6B" w14:textId="77777777">
            <w:pPr>
              <w:jc w:val="both"/>
              <w:rPr>
                <w:rFonts w:asciiTheme="majorHAnsi" w:hAnsiTheme="majorHAnsi" w:cstheme="majorHAnsi"/>
                <w:color w:val="auto"/>
                <w:sz w:val="22"/>
                <w:szCs w:val="22"/>
              </w:rPr>
            </w:pPr>
            <w:r w:rsidRPr="004908C7">
              <w:rPr>
                <w:rFonts w:eastAsia="Arial" w:asciiTheme="majorHAnsi" w:hAnsiTheme="majorHAnsi" w:cstheme="majorHAnsi"/>
                <w:color w:val="auto"/>
                <w:sz w:val="22"/>
                <w:szCs w:val="22"/>
              </w:rPr>
              <w:t>03-009</w:t>
            </w:r>
          </w:p>
        </w:tc>
        <w:tc>
          <w:tcPr>
            <w:tcW w:w="2837" w:type="dxa"/>
            <w:tcBorders>
              <w:top w:val="single" w:color="auto" w:sz="4" w:space="0"/>
              <w:left w:val="single" w:color="auto" w:sz="4" w:space="0"/>
              <w:bottom w:val="single" w:color="auto" w:sz="4" w:space="0"/>
              <w:right w:val="single" w:color="auto" w:sz="4" w:space="0"/>
            </w:tcBorders>
            <w:vAlign w:val="center"/>
          </w:tcPr>
          <w:p w:rsidRPr="004908C7" w:rsidR="00390ACA" w:rsidP="004908C7" w:rsidRDefault="00390ACA" w14:paraId="630059F3" w14:textId="77777777">
            <w:pPr>
              <w:jc w:val="both"/>
              <w:rPr>
                <w:rFonts w:asciiTheme="majorHAnsi" w:hAnsiTheme="majorHAnsi" w:cstheme="majorHAnsi"/>
                <w:color w:val="auto"/>
                <w:sz w:val="22"/>
                <w:szCs w:val="22"/>
              </w:rPr>
            </w:pPr>
            <w:r w:rsidRPr="004908C7">
              <w:rPr>
                <w:rFonts w:eastAsia="Arial" w:asciiTheme="majorHAnsi" w:hAnsiTheme="majorHAnsi" w:cstheme="majorHAnsi"/>
                <w:color w:val="auto"/>
                <w:sz w:val="22"/>
                <w:szCs w:val="22"/>
              </w:rPr>
              <w:t>MANTENIMIENTO</w:t>
            </w:r>
          </w:p>
        </w:tc>
      </w:tr>
      <w:tr w:rsidRPr="004908C7" w:rsidR="004908C7" w:rsidTr="00636610" w14:paraId="7BBB9CD0" w14:textId="77777777">
        <w:trPr>
          <w:trHeight w:val="510"/>
          <w:jc w:val="center"/>
        </w:trPr>
        <w:tc>
          <w:tcPr>
            <w:tcW w:w="2944" w:type="dxa"/>
            <w:tcBorders>
              <w:top w:val="single" w:color="auto" w:sz="4" w:space="0"/>
              <w:left w:val="single" w:color="auto" w:sz="4" w:space="0"/>
              <w:bottom w:val="single" w:color="auto" w:sz="4" w:space="0"/>
              <w:right w:val="single" w:color="auto" w:sz="4" w:space="0"/>
            </w:tcBorders>
            <w:vAlign w:val="center"/>
          </w:tcPr>
          <w:p w:rsidRPr="004908C7" w:rsidR="00390ACA" w:rsidP="004908C7" w:rsidRDefault="00390ACA" w14:paraId="341D56A0" w14:textId="77777777">
            <w:pPr>
              <w:jc w:val="both"/>
              <w:rPr>
                <w:rFonts w:asciiTheme="majorHAnsi" w:hAnsiTheme="majorHAnsi" w:cstheme="majorHAnsi"/>
                <w:color w:val="auto"/>
                <w:sz w:val="22"/>
                <w:szCs w:val="22"/>
              </w:rPr>
            </w:pPr>
            <w:r w:rsidRPr="004908C7">
              <w:rPr>
                <w:rFonts w:eastAsia="Arial" w:asciiTheme="majorHAnsi" w:hAnsiTheme="majorHAnsi" w:cstheme="majorHAnsi"/>
                <w:color w:val="auto"/>
                <w:sz w:val="22"/>
                <w:szCs w:val="22"/>
              </w:rPr>
              <w:t>DG 4A CON KR 7 ESTE</w:t>
            </w:r>
          </w:p>
        </w:tc>
        <w:tc>
          <w:tcPr>
            <w:tcW w:w="2305" w:type="dxa"/>
            <w:tcBorders>
              <w:top w:val="single" w:color="auto" w:sz="4" w:space="0"/>
              <w:left w:val="single" w:color="auto" w:sz="4" w:space="0"/>
              <w:bottom w:val="single" w:color="auto" w:sz="4" w:space="0"/>
              <w:right w:val="single" w:color="auto" w:sz="4" w:space="0"/>
            </w:tcBorders>
            <w:vAlign w:val="center"/>
          </w:tcPr>
          <w:p w:rsidRPr="004908C7" w:rsidR="00390ACA" w:rsidP="004908C7" w:rsidRDefault="00390ACA" w14:paraId="649111BD" w14:textId="77777777">
            <w:pPr>
              <w:jc w:val="both"/>
              <w:rPr>
                <w:rFonts w:asciiTheme="majorHAnsi" w:hAnsiTheme="majorHAnsi" w:cstheme="majorHAnsi"/>
                <w:color w:val="auto"/>
                <w:sz w:val="22"/>
                <w:szCs w:val="22"/>
              </w:rPr>
            </w:pPr>
            <w:r w:rsidRPr="004908C7">
              <w:rPr>
                <w:rFonts w:eastAsia="Arial" w:asciiTheme="majorHAnsi" w:hAnsiTheme="majorHAnsi" w:cstheme="majorHAnsi"/>
                <w:color w:val="auto"/>
                <w:sz w:val="22"/>
                <w:szCs w:val="22"/>
              </w:rPr>
              <w:t>DESARROLLO LOS LACHES</w:t>
            </w:r>
          </w:p>
        </w:tc>
        <w:tc>
          <w:tcPr>
            <w:tcW w:w="1319" w:type="dxa"/>
            <w:tcBorders>
              <w:top w:val="single" w:color="auto" w:sz="4" w:space="0"/>
              <w:left w:val="single" w:color="auto" w:sz="4" w:space="0"/>
              <w:bottom w:val="single" w:color="auto" w:sz="4" w:space="0"/>
              <w:right w:val="single" w:color="auto" w:sz="4" w:space="0"/>
            </w:tcBorders>
            <w:vAlign w:val="center"/>
          </w:tcPr>
          <w:p w:rsidRPr="004908C7" w:rsidR="00390ACA" w:rsidP="004908C7" w:rsidRDefault="00390ACA" w14:paraId="2C6262CB" w14:textId="77777777">
            <w:pPr>
              <w:jc w:val="both"/>
              <w:rPr>
                <w:rFonts w:asciiTheme="majorHAnsi" w:hAnsiTheme="majorHAnsi" w:cstheme="majorHAnsi"/>
                <w:color w:val="auto"/>
                <w:sz w:val="22"/>
                <w:szCs w:val="22"/>
              </w:rPr>
            </w:pPr>
            <w:r w:rsidRPr="004908C7">
              <w:rPr>
                <w:rFonts w:eastAsia="Arial" w:asciiTheme="majorHAnsi" w:hAnsiTheme="majorHAnsi" w:cstheme="majorHAnsi"/>
                <w:color w:val="auto"/>
                <w:sz w:val="22"/>
                <w:szCs w:val="22"/>
              </w:rPr>
              <w:t>03-017</w:t>
            </w:r>
          </w:p>
        </w:tc>
        <w:tc>
          <w:tcPr>
            <w:tcW w:w="2837" w:type="dxa"/>
            <w:tcBorders>
              <w:top w:val="single" w:color="auto" w:sz="4" w:space="0"/>
              <w:left w:val="single" w:color="auto" w:sz="4" w:space="0"/>
              <w:bottom w:val="single" w:color="auto" w:sz="4" w:space="0"/>
              <w:right w:val="single" w:color="auto" w:sz="4" w:space="0"/>
            </w:tcBorders>
            <w:vAlign w:val="center"/>
          </w:tcPr>
          <w:p w:rsidRPr="004908C7" w:rsidR="00390ACA" w:rsidP="004908C7" w:rsidRDefault="00390ACA" w14:paraId="5574C522" w14:textId="77777777">
            <w:pPr>
              <w:jc w:val="both"/>
              <w:rPr>
                <w:rFonts w:asciiTheme="majorHAnsi" w:hAnsiTheme="majorHAnsi" w:cstheme="majorHAnsi"/>
                <w:color w:val="auto"/>
                <w:sz w:val="22"/>
                <w:szCs w:val="22"/>
              </w:rPr>
            </w:pPr>
            <w:r w:rsidRPr="004908C7">
              <w:rPr>
                <w:rFonts w:eastAsia="Arial" w:asciiTheme="majorHAnsi" w:hAnsiTheme="majorHAnsi" w:cstheme="majorHAnsi"/>
                <w:color w:val="auto"/>
                <w:sz w:val="22"/>
                <w:szCs w:val="22"/>
              </w:rPr>
              <w:t>MANTENIMIENTO</w:t>
            </w:r>
          </w:p>
        </w:tc>
      </w:tr>
      <w:tr w:rsidRPr="004908C7" w:rsidR="004908C7" w:rsidTr="00636610" w14:paraId="7337C75E" w14:textId="77777777">
        <w:trPr>
          <w:trHeight w:val="510"/>
          <w:jc w:val="center"/>
        </w:trPr>
        <w:tc>
          <w:tcPr>
            <w:tcW w:w="2944" w:type="dxa"/>
            <w:tcBorders>
              <w:top w:val="single" w:color="auto" w:sz="4" w:space="0"/>
              <w:left w:val="single" w:color="auto" w:sz="4" w:space="0"/>
              <w:bottom w:val="single" w:color="auto" w:sz="4" w:space="0"/>
              <w:right w:val="single" w:color="auto" w:sz="4" w:space="0"/>
            </w:tcBorders>
            <w:vAlign w:val="center"/>
          </w:tcPr>
          <w:p w:rsidRPr="004908C7" w:rsidR="00390ACA" w:rsidP="004908C7" w:rsidRDefault="00390ACA" w14:paraId="677BD43E" w14:textId="77777777">
            <w:pPr>
              <w:jc w:val="both"/>
              <w:rPr>
                <w:rFonts w:asciiTheme="majorHAnsi" w:hAnsiTheme="majorHAnsi" w:cstheme="majorHAnsi"/>
                <w:color w:val="auto"/>
                <w:sz w:val="22"/>
                <w:szCs w:val="22"/>
              </w:rPr>
            </w:pPr>
            <w:r w:rsidRPr="004908C7">
              <w:rPr>
                <w:rFonts w:eastAsia="Arial" w:asciiTheme="majorHAnsi" w:hAnsiTheme="majorHAnsi" w:cstheme="majorHAnsi"/>
                <w:color w:val="auto"/>
                <w:sz w:val="22"/>
                <w:szCs w:val="22"/>
              </w:rPr>
              <w:t>CALLLE 1 BIS A CON KR 2</w:t>
            </w:r>
          </w:p>
        </w:tc>
        <w:tc>
          <w:tcPr>
            <w:tcW w:w="2305" w:type="dxa"/>
            <w:tcBorders>
              <w:top w:val="single" w:color="auto" w:sz="4" w:space="0"/>
              <w:left w:val="single" w:color="auto" w:sz="4" w:space="0"/>
              <w:bottom w:val="single" w:color="auto" w:sz="4" w:space="0"/>
              <w:right w:val="single" w:color="auto" w:sz="4" w:space="0"/>
            </w:tcBorders>
            <w:vAlign w:val="center"/>
          </w:tcPr>
          <w:p w:rsidRPr="004908C7" w:rsidR="00390ACA" w:rsidP="004908C7" w:rsidRDefault="00390ACA" w14:paraId="148A31F5" w14:textId="77777777">
            <w:pPr>
              <w:jc w:val="both"/>
              <w:rPr>
                <w:rFonts w:asciiTheme="majorHAnsi" w:hAnsiTheme="majorHAnsi" w:cstheme="majorHAnsi"/>
                <w:color w:val="auto"/>
                <w:sz w:val="22"/>
                <w:szCs w:val="22"/>
              </w:rPr>
            </w:pPr>
            <w:r w:rsidRPr="004908C7">
              <w:rPr>
                <w:rFonts w:eastAsia="Arial" w:asciiTheme="majorHAnsi" w:hAnsiTheme="majorHAnsi" w:cstheme="majorHAnsi"/>
                <w:color w:val="auto"/>
                <w:sz w:val="22"/>
                <w:szCs w:val="22"/>
              </w:rPr>
              <w:t>DESARROLLO EL BALCON</w:t>
            </w:r>
          </w:p>
        </w:tc>
        <w:tc>
          <w:tcPr>
            <w:tcW w:w="1319" w:type="dxa"/>
            <w:tcBorders>
              <w:top w:val="single" w:color="auto" w:sz="4" w:space="0"/>
              <w:left w:val="single" w:color="auto" w:sz="4" w:space="0"/>
              <w:bottom w:val="single" w:color="auto" w:sz="4" w:space="0"/>
              <w:right w:val="single" w:color="auto" w:sz="4" w:space="0"/>
            </w:tcBorders>
            <w:vAlign w:val="center"/>
          </w:tcPr>
          <w:p w:rsidRPr="004908C7" w:rsidR="00390ACA" w:rsidP="004908C7" w:rsidRDefault="00390ACA" w14:paraId="14AB38E8" w14:textId="77777777">
            <w:pPr>
              <w:jc w:val="both"/>
              <w:rPr>
                <w:rFonts w:asciiTheme="majorHAnsi" w:hAnsiTheme="majorHAnsi" w:cstheme="majorHAnsi"/>
                <w:color w:val="auto"/>
                <w:sz w:val="22"/>
                <w:szCs w:val="22"/>
              </w:rPr>
            </w:pPr>
            <w:r w:rsidRPr="004908C7">
              <w:rPr>
                <w:rFonts w:eastAsia="Arial" w:asciiTheme="majorHAnsi" w:hAnsiTheme="majorHAnsi" w:cstheme="majorHAnsi"/>
                <w:color w:val="auto"/>
                <w:sz w:val="22"/>
                <w:szCs w:val="22"/>
              </w:rPr>
              <w:t>03-034</w:t>
            </w:r>
          </w:p>
        </w:tc>
        <w:tc>
          <w:tcPr>
            <w:tcW w:w="2837" w:type="dxa"/>
            <w:tcBorders>
              <w:top w:val="single" w:color="auto" w:sz="4" w:space="0"/>
              <w:left w:val="single" w:color="auto" w:sz="4" w:space="0"/>
              <w:bottom w:val="single" w:color="auto" w:sz="4" w:space="0"/>
              <w:right w:val="single" w:color="auto" w:sz="4" w:space="0"/>
            </w:tcBorders>
            <w:vAlign w:val="center"/>
          </w:tcPr>
          <w:p w:rsidRPr="004908C7" w:rsidR="00390ACA" w:rsidP="004908C7" w:rsidRDefault="00390ACA" w14:paraId="07B2D8E7" w14:textId="77777777">
            <w:pPr>
              <w:jc w:val="both"/>
              <w:rPr>
                <w:rFonts w:asciiTheme="majorHAnsi" w:hAnsiTheme="majorHAnsi" w:cstheme="majorHAnsi"/>
                <w:color w:val="auto"/>
                <w:sz w:val="22"/>
                <w:szCs w:val="22"/>
              </w:rPr>
            </w:pPr>
            <w:r w:rsidRPr="004908C7">
              <w:rPr>
                <w:rFonts w:eastAsia="Arial" w:asciiTheme="majorHAnsi" w:hAnsiTheme="majorHAnsi" w:cstheme="majorHAnsi"/>
                <w:color w:val="auto"/>
                <w:sz w:val="22"/>
                <w:szCs w:val="22"/>
              </w:rPr>
              <w:t>MANTENIMIENTO</w:t>
            </w:r>
          </w:p>
        </w:tc>
      </w:tr>
      <w:tr w:rsidRPr="004908C7" w:rsidR="004908C7" w:rsidTr="00636610" w14:paraId="6810D53C" w14:textId="77777777">
        <w:trPr>
          <w:trHeight w:val="300"/>
          <w:jc w:val="center"/>
        </w:trPr>
        <w:tc>
          <w:tcPr>
            <w:tcW w:w="2944" w:type="dxa"/>
            <w:tcBorders>
              <w:top w:val="single" w:color="auto" w:sz="4" w:space="0"/>
              <w:left w:val="single" w:color="auto" w:sz="4" w:space="0"/>
              <w:bottom w:val="single" w:color="auto" w:sz="4" w:space="0"/>
              <w:right w:val="single" w:color="auto" w:sz="4" w:space="0"/>
            </w:tcBorders>
            <w:vAlign w:val="center"/>
          </w:tcPr>
          <w:p w:rsidRPr="004908C7" w:rsidR="00390ACA" w:rsidP="004908C7" w:rsidRDefault="00390ACA" w14:paraId="3DE85CDB" w14:textId="77777777">
            <w:pPr>
              <w:jc w:val="both"/>
              <w:rPr>
                <w:rFonts w:asciiTheme="majorHAnsi" w:hAnsiTheme="majorHAnsi" w:cstheme="majorHAnsi"/>
                <w:color w:val="auto"/>
                <w:sz w:val="22"/>
                <w:szCs w:val="22"/>
              </w:rPr>
            </w:pPr>
            <w:r w:rsidRPr="004908C7">
              <w:rPr>
                <w:rFonts w:eastAsia="Arial" w:asciiTheme="majorHAnsi" w:hAnsiTheme="majorHAnsi" w:cstheme="majorHAnsi"/>
                <w:color w:val="auto"/>
                <w:sz w:val="22"/>
                <w:szCs w:val="22"/>
              </w:rPr>
              <w:t>CALLLE 2 A CON TRV 1 B</w:t>
            </w:r>
          </w:p>
        </w:tc>
        <w:tc>
          <w:tcPr>
            <w:tcW w:w="2305" w:type="dxa"/>
            <w:tcBorders>
              <w:top w:val="single" w:color="auto" w:sz="4" w:space="0"/>
              <w:left w:val="single" w:color="auto" w:sz="4" w:space="0"/>
              <w:bottom w:val="nil"/>
              <w:right w:val="single" w:color="auto" w:sz="4" w:space="0"/>
            </w:tcBorders>
            <w:vAlign w:val="center"/>
          </w:tcPr>
          <w:p w:rsidRPr="004908C7" w:rsidR="00390ACA" w:rsidP="004908C7" w:rsidRDefault="00390ACA" w14:paraId="163F1334" w14:textId="77777777">
            <w:pPr>
              <w:jc w:val="both"/>
              <w:rPr>
                <w:rFonts w:asciiTheme="majorHAnsi" w:hAnsiTheme="majorHAnsi" w:cstheme="majorHAnsi"/>
                <w:color w:val="auto"/>
                <w:sz w:val="22"/>
                <w:szCs w:val="22"/>
              </w:rPr>
            </w:pPr>
            <w:r w:rsidRPr="004908C7">
              <w:rPr>
                <w:rFonts w:eastAsia="Calibri" w:asciiTheme="majorHAnsi" w:hAnsiTheme="majorHAnsi" w:cstheme="majorHAnsi"/>
                <w:color w:val="auto"/>
                <w:sz w:val="22"/>
                <w:szCs w:val="22"/>
              </w:rPr>
              <w:t>DESARROLLO LOURDES III</w:t>
            </w:r>
          </w:p>
        </w:tc>
        <w:tc>
          <w:tcPr>
            <w:tcW w:w="1319" w:type="dxa"/>
            <w:tcBorders>
              <w:top w:val="single" w:color="auto" w:sz="4" w:space="0"/>
              <w:left w:val="single" w:color="auto" w:sz="4" w:space="0"/>
              <w:bottom w:val="single" w:color="auto" w:sz="4" w:space="0"/>
              <w:right w:val="single" w:color="auto" w:sz="4" w:space="0"/>
            </w:tcBorders>
            <w:vAlign w:val="center"/>
          </w:tcPr>
          <w:p w:rsidRPr="004908C7" w:rsidR="00390ACA" w:rsidP="004908C7" w:rsidRDefault="00390ACA" w14:paraId="0CD07CF9" w14:textId="77777777">
            <w:pPr>
              <w:jc w:val="both"/>
              <w:rPr>
                <w:rFonts w:asciiTheme="majorHAnsi" w:hAnsiTheme="majorHAnsi" w:cstheme="majorHAnsi"/>
                <w:color w:val="auto"/>
                <w:sz w:val="22"/>
                <w:szCs w:val="22"/>
              </w:rPr>
            </w:pPr>
            <w:r w:rsidRPr="004908C7">
              <w:rPr>
                <w:rFonts w:eastAsia="Arial" w:asciiTheme="majorHAnsi" w:hAnsiTheme="majorHAnsi" w:cstheme="majorHAnsi"/>
                <w:color w:val="auto"/>
                <w:sz w:val="22"/>
                <w:szCs w:val="22"/>
              </w:rPr>
              <w:t>03-040</w:t>
            </w:r>
          </w:p>
        </w:tc>
        <w:tc>
          <w:tcPr>
            <w:tcW w:w="2837" w:type="dxa"/>
            <w:tcBorders>
              <w:top w:val="single" w:color="auto" w:sz="4" w:space="0"/>
              <w:left w:val="single" w:color="auto" w:sz="4" w:space="0"/>
              <w:bottom w:val="single" w:color="auto" w:sz="4" w:space="0"/>
              <w:right w:val="single" w:color="auto" w:sz="4" w:space="0"/>
            </w:tcBorders>
            <w:vAlign w:val="center"/>
          </w:tcPr>
          <w:p w:rsidRPr="004908C7" w:rsidR="00390ACA" w:rsidP="004908C7" w:rsidRDefault="00390ACA" w14:paraId="35571015" w14:textId="77777777">
            <w:pPr>
              <w:jc w:val="both"/>
              <w:rPr>
                <w:rFonts w:asciiTheme="majorHAnsi" w:hAnsiTheme="majorHAnsi" w:cstheme="majorHAnsi"/>
                <w:color w:val="auto"/>
                <w:sz w:val="22"/>
                <w:szCs w:val="22"/>
              </w:rPr>
            </w:pPr>
            <w:r w:rsidRPr="004908C7">
              <w:rPr>
                <w:rFonts w:eastAsia="Arial" w:asciiTheme="majorHAnsi" w:hAnsiTheme="majorHAnsi" w:cstheme="majorHAnsi"/>
                <w:color w:val="auto"/>
                <w:sz w:val="22"/>
                <w:szCs w:val="22"/>
              </w:rPr>
              <w:t>MANTENIMIENTO</w:t>
            </w:r>
          </w:p>
        </w:tc>
      </w:tr>
      <w:tr w:rsidRPr="004908C7" w:rsidR="004908C7" w:rsidTr="00636610" w14:paraId="4F9A46E5" w14:textId="77777777">
        <w:trPr>
          <w:trHeight w:val="510"/>
          <w:jc w:val="center"/>
        </w:trPr>
        <w:tc>
          <w:tcPr>
            <w:tcW w:w="2944" w:type="dxa"/>
            <w:tcBorders>
              <w:top w:val="single" w:color="auto" w:sz="4" w:space="0"/>
              <w:left w:val="single" w:color="auto" w:sz="4" w:space="0"/>
              <w:bottom w:val="single" w:color="auto" w:sz="4" w:space="0"/>
              <w:right w:val="single" w:color="auto" w:sz="4" w:space="0"/>
            </w:tcBorders>
            <w:vAlign w:val="center"/>
          </w:tcPr>
          <w:p w:rsidRPr="004908C7" w:rsidR="00390ACA" w:rsidP="004908C7" w:rsidRDefault="00390ACA" w14:paraId="68D1564E" w14:textId="77777777">
            <w:pPr>
              <w:jc w:val="both"/>
              <w:rPr>
                <w:rFonts w:asciiTheme="majorHAnsi" w:hAnsiTheme="majorHAnsi" w:cstheme="majorHAnsi"/>
                <w:color w:val="auto"/>
                <w:sz w:val="22"/>
                <w:szCs w:val="22"/>
              </w:rPr>
            </w:pPr>
            <w:r w:rsidRPr="004908C7">
              <w:rPr>
                <w:rFonts w:eastAsia="Arial" w:asciiTheme="majorHAnsi" w:hAnsiTheme="majorHAnsi" w:cstheme="majorHAnsi"/>
                <w:color w:val="auto"/>
                <w:sz w:val="22"/>
                <w:szCs w:val="22"/>
              </w:rPr>
              <w:t>KR 2 CON CL 1 BIS B</w:t>
            </w:r>
          </w:p>
        </w:tc>
        <w:tc>
          <w:tcPr>
            <w:tcW w:w="2305" w:type="dxa"/>
            <w:tcBorders>
              <w:top w:val="single" w:color="auto" w:sz="4" w:space="0"/>
              <w:left w:val="single" w:color="auto" w:sz="4" w:space="0"/>
              <w:bottom w:val="single" w:color="auto" w:sz="4" w:space="0"/>
              <w:right w:val="single" w:color="auto" w:sz="4" w:space="0"/>
            </w:tcBorders>
            <w:vAlign w:val="center"/>
          </w:tcPr>
          <w:p w:rsidRPr="004908C7" w:rsidR="00390ACA" w:rsidP="004908C7" w:rsidRDefault="00390ACA" w14:paraId="41E8E3AD" w14:textId="77777777">
            <w:pPr>
              <w:jc w:val="both"/>
              <w:rPr>
                <w:rFonts w:asciiTheme="majorHAnsi" w:hAnsiTheme="majorHAnsi" w:cstheme="majorHAnsi"/>
                <w:color w:val="auto"/>
                <w:sz w:val="22"/>
                <w:szCs w:val="22"/>
              </w:rPr>
            </w:pPr>
            <w:r w:rsidRPr="004908C7">
              <w:rPr>
                <w:rFonts w:eastAsia="Arial" w:asciiTheme="majorHAnsi" w:hAnsiTheme="majorHAnsi" w:cstheme="majorHAnsi"/>
                <w:color w:val="auto"/>
                <w:sz w:val="22"/>
                <w:szCs w:val="22"/>
              </w:rPr>
              <w:t>DESARROLLO EL TRIUNFO</w:t>
            </w:r>
          </w:p>
        </w:tc>
        <w:tc>
          <w:tcPr>
            <w:tcW w:w="1319" w:type="dxa"/>
            <w:tcBorders>
              <w:top w:val="single" w:color="auto" w:sz="4" w:space="0"/>
              <w:left w:val="single" w:color="auto" w:sz="4" w:space="0"/>
              <w:bottom w:val="single" w:color="auto" w:sz="4" w:space="0"/>
              <w:right w:val="single" w:color="auto" w:sz="4" w:space="0"/>
            </w:tcBorders>
            <w:vAlign w:val="center"/>
          </w:tcPr>
          <w:p w:rsidRPr="004908C7" w:rsidR="00390ACA" w:rsidP="004908C7" w:rsidRDefault="00390ACA" w14:paraId="1E73288F" w14:textId="77777777">
            <w:pPr>
              <w:jc w:val="both"/>
              <w:rPr>
                <w:rFonts w:asciiTheme="majorHAnsi" w:hAnsiTheme="majorHAnsi" w:cstheme="majorHAnsi"/>
                <w:color w:val="auto"/>
                <w:sz w:val="22"/>
                <w:szCs w:val="22"/>
              </w:rPr>
            </w:pPr>
            <w:r w:rsidRPr="004908C7">
              <w:rPr>
                <w:rFonts w:eastAsia="Arial" w:asciiTheme="majorHAnsi" w:hAnsiTheme="majorHAnsi" w:cstheme="majorHAnsi"/>
                <w:color w:val="auto"/>
                <w:sz w:val="22"/>
                <w:szCs w:val="22"/>
              </w:rPr>
              <w:t>03-095</w:t>
            </w:r>
          </w:p>
        </w:tc>
        <w:tc>
          <w:tcPr>
            <w:tcW w:w="2837" w:type="dxa"/>
            <w:tcBorders>
              <w:top w:val="single" w:color="auto" w:sz="4" w:space="0"/>
              <w:left w:val="single" w:color="auto" w:sz="4" w:space="0"/>
              <w:bottom w:val="single" w:color="auto" w:sz="4" w:space="0"/>
              <w:right w:val="single" w:color="auto" w:sz="4" w:space="0"/>
            </w:tcBorders>
            <w:vAlign w:val="center"/>
          </w:tcPr>
          <w:p w:rsidRPr="004908C7" w:rsidR="00390ACA" w:rsidP="004908C7" w:rsidRDefault="00390ACA" w14:paraId="42E7BF14" w14:textId="77777777">
            <w:pPr>
              <w:jc w:val="both"/>
              <w:rPr>
                <w:rFonts w:asciiTheme="majorHAnsi" w:hAnsiTheme="majorHAnsi" w:cstheme="majorHAnsi"/>
                <w:color w:val="auto"/>
                <w:sz w:val="22"/>
                <w:szCs w:val="22"/>
              </w:rPr>
            </w:pPr>
            <w:r w:rsidRPr="004908C7">
              <w:rPr>
                <w:rFonts w:eastAsia="Arial" w:asciiTheme="majorHAnsi" w:hAnsiTheme="majorHAnsi" w:cstheme="majorHAnsi"/>
                <w:color w:val="auto"/>
                <w:sz w:val="22"/>
                <w:szCs w:val="22"/>
              </w:rPr>
              <w:t>MANTENIMIENTO</w:t>
            </w:r>
          </w:p>
        </w:tc>
      </w:tr>
      <w:tr w:rsidRPr="004908C7" w:rsidR="004908C7" w:rsidTr="00636610" w14:paraId="306F7A6C" w14:textId="77777777">
        <w:trPr>
          <w:trHeight w:val="510"/>
          <w:jc w:val="center"/>
        </w:trPr>
        <w:tc>
          <w:tcPr>
            <w:tcW w:w="2944" w:type="dxa"/>
            <w:tcBorders>
              <w:top w:val="single" w:color="auto" w:sz="4" w:space="0"/>
              <w:left w:val="single" w:color="auto" w:sz="4" w:space="0"/>
              <w:bottom w:val="single" w:color="auto" w:sz="4" w:space="0"/>
              <w:right w:val="single" w:color="auto" w:sz="4" w:space="0"/>
            </w:tcBorders>
            <w:vAlign w:val="center"/>
          </w:tcPr>
          <w:p w:rsidRPr="004908C7" w:rsidR="00390ACA" w:rsidP="004908C7" w:rsidRDefault="00390ACA" w14:paraId="6C9E96DB" w14:textId="77777777">
            <w:pPr>
              <w:jc w:val="both"/>
              <w:rPr>
                <w:rFonts w:asciiTheme="majorHAnsi" w:hAnsiTheme="majorHAnsi" w:cstheme="majorHAnsi"/>
                <w:color w:val="auto"/>
                <w:sz w:val="22"/>
                <w:szCs w:val="22"/>
              </w:rPr>
            </w:pPr>
            <w:r w:rsidRPr="004908C7">
              <w:rPr>
                <w:rFonts w:eastAsia="Arial" w:asciiTheme="majorHAnsi" w:hAnsiTheme="majorHAnsi" w:cstheme="majorHAnsi"/>
                <w:color w:val="auto"/>
                <w:sz w:val="22"/>
                <w:szCs w:val="22"/>
              </w:rPr>
              <w:t>KR 10 ESTE CON TRV 9 ESTE</w:t>
            </w:r>
          </w:p>
        </w:tc>
        <w:tc>
          <w:tcPr>
            <w:tcW w:w="2305" w:type="dxa"/>
            <w:tcBorders>
              <w:top w:val="single" w:color="auto" w:sz="4" w:space="0"/>
              <w:left w:val="single" w:color="auto" w:sz="4" w:space="0"/>
              <w:bottom w:val="single" w:color="auto" w:sz="4" w:space="0"/>
              <w:right w:val="single" w:color="auto" w:sz="4" w:space="0"/>
            </w:tcBorders>
            <w:vAlign w:val="center"/>
          </w:tcPr>
          <w:p w:rsidRPr="004908C7" w:rsidR="00390ACA" w:rsidP="004908C7" w:rsidRDefault="00390ACA" w14:paraId="1B0E3D55" w14:textId="77777777">
            <w:pPr>
              <w:jc w:val="both"/>
              <w:rPr>
                <w:rFonts w:asciiTheme="majorHAnsi" w:hAnsiTheme="majorHAnsi" w:cstheme="majorHAnsi"/>
                <w:color w:val="auto"/>
                <w:sz w:val="22"/>
                <w:szCs w:val="22"/>
              </w:rPr>
            </w:pPr>
            <w:r w:rsidRPr="004908C7">
              <w:rPr>
                <w:rFonts w:eastAsia="Arial" w:asciiTheme="majorHAnsi" w:hAnsiTheme="majorHAnsi" w:cstheme="majorHAnsi"/>
                <w:color w:val="auto"/>
                <w:sz w:val="22"/>
                <w:szCs w:val="22"/>
              </w:rPr>
              <w:t>DESARROLLO LOS LACHES</w:t>
            </w:r>
          </w:p>
        </w:tc>
        <w:tc>
          <w:tcPr>
            <w:tcW w:w="1319" w:type="dxa"/>
            <w:tcBorders>
              <w:top w:val="single" w:color="auto" w:sz="4" w:space="0"/>
              <w:left w:val="single" w:color="auto" w:sz="4" w:space="0"/>
              <w:bottom w:val="single" w:color="auto" w:sz="4" w:space="0"/>
              <w:right w:val="single" w:color="auto" w:sz="4" w:space="0"/>
            </w:tcBorders>
            <w:vAlign w:val="center"/>
          </w:tcPr>
          <w:p w:rsidRPr="004908C7" w:rsidR="00390ACA" w:rsidP="004908C7" w:rsidRDefault="00390ACA" w14:paraId="0C539D67" w14:textId="77777777">
            <w:pPr>
              <w:jc w:val="both"/>
              <w:rPr>
                <w:rFonts w:asciiTheme="majorHAnsi" w:hAnsiTheme="majorHAnsi" w:cstheme="majorHAnsi"/>
                <w:color w:val="auto"/>
                <w:sz w:val="22"/>
                <w:szCs w:val="22"/>
              </w:rPr>
            </w:pPr>
            <w:r w:rsidRPr="004908C7">
              <w:rPr>
                <w:rFonts w:eastAsia="Arial" w:asciiTheme="majorHAnsi" w:hAnsiTheme="majorHAnsi" w:cstheme="majorHAnsi"/>
                <w:color w:val="auto"/>
                <w:sz w:val="22"/>
                <w:szCs w:val="22"/>
              </w:rPr>
              <w:t>03-118</w:t>
            </w:r>
          </w:p>
        </w:tc>
        <w:tc>
          <w:tcPr>
            <w:tcW w:w="2837" w:type="dxa"/>
            <w:tcBorders>
              <w:top w:val="single" w:color="auto" w:sz="4" w:space="0"/>
              <w:left w:val="single" w:color="auto" w:sz="4" w:space="0"/>
              <w:bottom w:val="single" w:color="auto" w:sz="4" w:space="0"/>
              <w:right w:val="single" w:color="auto" w:sz="4" w:space="0"/>
            </w:tcBorders>
            <w:vAlign w:val="center"/>
          </w:tcPr>
          <w:p w:rsidRPr="004908C7" w:rsidR="00390ACA" w:rsidP="004908C7" w:rsidRDefault="00390ACA" w14:paraId="7ECA42BE" w14:textId="77777777">
            <w:pPr>
              <w:jc w:val="both"/>
              <w:rPr>
                <w:rFonts w:asciiTheme="majorHAnsi" w:hAnsiTheme="majorHAnsi" w:cstheme="majorHAnsi"/>
                <w:color w:val="auto"/>
                <w:sz w:val="22"/>
                <w:szCs w:val="22"/>
              </w:rPr>
            </w:pPr>
            <w:r w:rsidRPr="004908C7">
              <w:rPr>
                <w:rFonts w:eastAsia="Arial" w:asciiTheme="majorHAnsi" w:hAnsiTheme="majorHAnsi" w:cstheme="majorHAnsi"/>
                <w:color w:val="auto"/>
                <w:sz w:val="22"/>
                <w:szCs w:val="22"/>
              </w:rPr>
              <w:t>MANTENIMIENTO</w:t>
            </w:r>
          </w:p>
        </w:tc>
      </w:tr>
    </w:tbl>
    <w:p w:rsidRPr="004908C7" w:rsidR="00390ACA" w:rsidP="004908C7" w:rsidRDefault="00390ACA" w14:paraId="3FB83D67" w14:textId="77777777">
      <w:pPr>
        <w:jc w:val="both"/>
        <w:rPr>
          <w:rFonts w:asciiTheme="majorHAnsi" w:hAnsiTheme="majorHAnsi" w:cstheme="majorHAnsi"/>
          <w:color w:val="auto"/>
          <w:sz w:val="22"/>
          <w:szCs w:val="22"/>
          <w:lang w:val="es"/>
        </w:rPr>
      </w:pPr>
    </w:p>
    <w:p w:rsidRPr="004908C7" w:rsidR="00390ACA" w:rsidP="7B9CF38E" w:rsidRDefault="32DB6204" w14:paraId="768ACAAC" w14:textId="1C348E84">
      <w:pPr>
        <w:jc w:val="both"/>
        <w:rPr>
          <w:rFonts w:asciiTheme="majorHAnsi" w:hAnsiTheme="majorHAnsi" w:cstheme="majorBidi"/>
          <w:color w:val="auto"/>
          <w:sz w:val="22"/>
          <w:szCs w:val="22"/>
          <w:lang w:val="es"/>
        </w:rPr>
      </w:pPr>
      <w:r w:rsidRPr="7B9CF38E">
        <w:rPr>
          <w:rFonts w:asciiTheme="majorHAnsi" w:hAnsiTheme="majorHAnsi" w:cstheme="majorBidi"/>
          <w:color w:val="auto"/>
          <w:sz w:val="22"/>
          <w:szCs w:val="22"/>
          <w:lang w:val="es"/>
        </w:rPr>
        <w:t xml:space="preserve">El contrato cuenta con acta de inicio de fecha 13/03/2019 el plazo  de ejecución del contrato terminó el 26/01/2020, según registra en la plataforma SECOP II,  sin embargo, a la fecha de toma de posesión  aún no se había registrado entrega y recibido a satisfacción por parte de la administración, el día 10 de Junio de 2020 se realiza en las instalaciones de la Alcaldía Local de Santa Fe, mesa de trabajo entre la Policía Nacional de Colombia(Estación tercera de Policía y CAI Atanasio Girardot), área de Infraestructura, Presidente de Junta de Acción Comunal; señor José Gregorio Sotelo y referente del Área de Seguridad y Convivencia del Fondo de Desarrollo Local, a instancias del presidente de acción comunal, quien informó que se había levantado la vigilancia privada por parte del contratista.  razón por la cual en dicha mesa de trabajo </w:t>
      </w:r>
      <w:proofErr w:type="gramStart"/>
      <w:r w:rsidRPr="7B9CF38E">
        <w:rPr>
          <w:rFonts w:asciiTheme="majorHAnsi" w:hAnsiTheme="majorHAnsi" w:cstheme="majorBidi"/>
          <w:color w:val="auto"/>
          <w:sz w:val="22"/>
          <w:szCs w:val="22"/>
          <w:lang w:val="es"/>
        </w:rPr>
        <w:t>se  solicitó</w:t>
      </w:r>
      <w:proofErr w:type="gramEnd"/>
      <w:r w:rsidRPr="7B9CF38E">
        <w:rPr>
          <w:rFonts w:asciiTheme="majorHAnsi" w:hAnsiTheme="majorHAnsi" w:cstheme="majorBidi"/>
          <w:color w:val="auto"/>
          <w:sz w:val="22"/>
          <w:szCs w:val="22"/>
          <w:lang w:val="es"/>
        </w:rPr>
        <w:t xml:space="preserve"> a la Policía nacional apoyo en la vigilancia del parque por parte del CAI del Barrio Atanasio Girardot, siendo este, el más cercano del lugar.</w:t>
      </w:r>
    </w:p>
    <w:p w:rsidRPr="004908C7" w:rsidR="00390ACA" w:rsidP="004908C7" w:rsidRDefault="00390ACA" w14:paraId="458E2816" w14:textId="77777777">
      <w:pPr>
        <w:jc w:val="both"/>
        <w:rPr>
          <w:rFonts w:asciiTheme="majorHAnsi" w:hAnsiTheme="majorHAnsi" w:cstheme="majorHAnsi"/>
          <w:color w:val="auto"/>
          <w:sz w:val="22"/>
          <w:szCs w:val="22"/>
          <w:lang w:val="es"/>
        </w:rPr>
      </w:pPr>
      <w:r w:rsidRPr="004908C7">
        <w:rPr>
          <w:rFonts w:asciiTheme="majorHAnsi" w:hAnsiTheme="majorHAnsi" w:cstheme="majorHAnsi"/>
          <w:color w:val="auto"/>
          <w:sz w:val="22"/>
          <w:szCs w:val="22"/>
          <w:lang w:val="es"/>
        </w:rPr>
        <w:t xml:space="preserve"> </w:t>
      </w:r>
    </w:p>
    <w:p w:rsidRPr="004908C7" w:rsidR="00390ACA" w:rsidP="004908C7" w:rsidRDefault="00390ACA" w14:paraId="79A4BAB7" w14:textId="77777777">
      <w:pPr>
        <w:jc w:val="both"/>
        <w:rPr>
          <w:rFonts w:asciiTheme="majorHAnsi" w:hAnsiTheme="majorHAnsi" w:cstheme="majorHAnsi"/>
          <w:color w:val="auto"/>
          <w:sz w:val="22"/>
          <w:szCs w:val="22"/>
          <w:lang w:val="es"/>
        </w:rPr>
      </w:pPr>
      <w:r w:rsidRPr="004908C7">
        <w:rPr>
          <w:rFonts w:asciiTheme="majorHAnsi" w:hAnsiTheme="majorHAnsi" w:cstheme="majorHAnsi"/>
          <w:color w:val="auto"/>
          <w:sz w:val="22"/>
          <w:szCs w:val="22"/>
          <w:lang w:val="es"/>
        </w:rPr>
        <w:t>Igualmente, se les expresa la preocupación en términos de vigilancia y se contextualiza las situaciones de invasión que el parque previamente había sufrido.</w:t>
      </w:r>
    </w:p>
    <w:p w:rsidRPr="004908C7" w:rsidR="00390ACA" w:rsidP="004908C7" w:rsidRDefault="00390ACA" w14:paraId="3F9BFFCF" w14:textId="77777777">
      <w:pPr>
        <w:jc w:val="both"/>
        <w:rPr>
          <w:rFonts w:asciiTheme="majorHAnsi" w:hAnsiTheme="majorHAnsi" w:cstheme="majorHAnsi"/>
          <w:color w:val="auto"/>
          <w:sz w:val="22"/>
          <w:szCs w:val="22"/>
          <w:lang w:val="es"/>
        </w:rPr>
      </w:pPr>
    </w:p>
    <w:p w:rsidRPr="004908C7" w:rsidR="00390ACA" w:rsidP="7B9CF38E" w:rsidRDefault="32DB6204" w14:paraId="1F7473D8" w14:textId="6AE951FE">
      <w:pPr>
        <w:jc w:val="both"/>
        <w:rPr>
          <w:rFonts w:asciiTheme="majorHAnsi" w:hAnsiTheme="majorHAnsi" w:cstheme="majorBidi"/>
          <w:color w:val="auto"/>
          <w:sz w:val="22"/>
          <w:szCs w:val="22"/>
          <w:lang w:val="es"/>
        </w:rPr>
      </w:pPr>
      <w:r w:rsidRPr="7B9CF38E">
        <w:rPr>
          <w:rFonts w:asciiTheme="majorHAnsi" w:hAnsiTheme="majorHAnsi" w:cstheme="majorBidi"/>
          <w:color w:val="auto"/>
          <w:sz w:val="22"/>
          <w:szCs w:val="22"/>
          <w:lang w:val="es"/>
        </w:rPr>
        <w:t xml:space="preserve">A pesar de las advertencias discutidas en la mesa de trabajo  precitada, el día 30 de junio de 2020 se presentó un caso de vandalismo, hurto  y desmantelamiento parcial de  algunos elementos con los que había sido dotado, se realizó  visita al escenario en compañía del Señor José Gregorio Sotelo - Presidente Junta de Acción Comunal Barrio Atanasio Girardot - y el Capitán Iván Ramiro Martínez - Coordinador Oficina Seguridad y Convivencia, y se citó al comandante de la Estación Tercera de Policía en el lugar, donde se levantó el acta de visita, en la que la policía adquiere el compromiso de realizar 6 rondas por turno, a cargo del CAI Girardot específicamente. Adicionalmente, se levanta un inventario de los elementos hurtados, el cual sirve de base </w:t>
      </w:r>
      <w:r w:rsidRPr="7B9CF38E" w:rsidR="00B42DE8">
        <w:rPr>
          <w:rFonts w:asciiTheme="majorHAnsi" w:hAnsiTheme="majorHAnsi" w:cstheme="majorBidi"/>
          <w:color w:val="auto"/>
          <w:sz w:val="22"/>
          <w:szCs w:val="22"/>
          <w:lang w:val="es"/>
        </w:rPr>
        <w:t>la instauración</w:t>
      </w:r>
      <w:r w:rsidRPr="7B9CF38E">
        <w:rPr>
          <w:rFonts w:asciiTheme="majorHAnsi" w:hAnsiTheme="majorHAnsi" w:cstheme="majorBidi"/>
          <w:color w:val="auto"/>
          <w:sz w:val="22"/>
          <w:szCs w:val="22"/>
          <w:lang w:val="es"/>
        </w:rPr>
        <w:t xml:space="preserve"> de la denuncia Virtual No. HR-11-001-2020-58579 ante la Policía Nacional </w:t>
      </w:r>
      <w:r w:rsidRPr="7B9CF38E">
        <w:rPr>
          <w:rFonts w:asciiTheme="majorHAnsi" w:hAnsiTheme="majorHAnsi" w:cstheme="majorBidi"/>
          <w:color w:val="auto"/>
          <w:sz w:val="22"/>
          <w:szCs w:val="22"/>
          <w:lang w:val="es"/>
        </w:rPr>
        <w:lastRenderedPageBreak/>
        <w:t>y ampliación a la misma el día 03 de julio de 2020 de Forma Virtual ante la Fiscalía General de la Nación mediante radicado No. 2020-530-016693-</w:t>
      </w:r>
      <w:proofErr w:type="gramStart"/>
      <w:r w:rsidRPr="7B9CF38E">
        <w:rPr>
          <w:rFonts w:asciiTheme="majorHAnsi" w:hAnsiTheme="majorHAnsi" w:cstheme="majorBidi"/>
          <w:color w:val="auto"/>
          <w:sz w:val="22"/>
          <w:szCs w:val="22"/>
          <w:lang w:val="es"/>
        </w:rPr>
        <w:t>1,lo</w:t>
      </w:r>
      <w:proofErr w:type="gramEnd"/>
      <w:r w:rsidRPr="7B9CF38E">
        <w:rPr>
          <w:rFonts w:asciiTheme="majorHAnsi" w:hAnsiTheme="majorHAnsi" w:cstheme="majorBidi"/>
          <w:color w:val="auto"/>
          <w:sz w:val="22"/>
          <w:szCs w:val="22"/>
          <w:lang w:val="es"/>
        </w:rPr>
        <w:t xml:space="preserve"> anterior a cargo del coordinador de seguridad y convivencia Ivan Ramiro Martínez. </w:t>
      </w:r>
    </w:p>
    <w:p w:rsidRPr="004908C7" w:rsidR="00390ACA" w:rsidP="004908C7" w:rsidRDefault="00390ACA" w14:paraId="518CE382" w14:textId="77777777">
      <w:pPr>
        <w:jc w:val="both"/>
        <w:rPr>
          <w:rFonts w:asciiTheme="majorHAnsi" w:hAnsiTheme="majorHAnsi" w:cstheme="majorHAnsi"/>
          <w:color w:val="auto"/>
          <w:sz w:val="22"/>
          <w:szCs w:val="22"/>
          <w:lang w:val="es"/>
        </w:rPr>
      </w:pPr>
    </w:p>
    <w:p w:rsidRPr="004908C7" w:rsidR="00390ACA" w:rsidP="004908C7" w:rsidRDefault="00390ACA" w14:paraId="2500DB5A" w14:textId="77777777">
      <w:pPr>
        <w:jc w:val="both"/>
        <w:rPr>
          <w:rFonts w:asciiTheme="majorHAnsi" w:hAnsiTheme="majorHAnsi" w:cstheme="majorHAnsi"/>
          <w:color w:val="auto"/>
          <w:sz w:val="22"/>
          <w:szCs w:val="22"/>
          <w:lang w:val="es"/>
        </w:rPr>
      </w:pPr>
      <w:r w:rsidRPr="004908C7">
        <w:rPr>
          <w:rFonts w:asciiTheme="majorHAnsi" w:hAnsiTheme="majorHAnsi" w:cstheme="majorHAnsi"/>
          <w:color w:val="auto"/>
          <w:sz w:val="22"/>
          <w:szCs w:val="22"/>
          <w:lang w:val="es"/>
        </w:rPr>
        <w:t>Ante los hechos ocurridos el Fondo de Desarrollo Local ha adelantado diferentes gestiones en materia de seguridad y administración para el escenario deportivo a través de diferentes mesas de trabajo entre la JAC del Barrio Atanasio Girardot, el Instituto Distrital de Recreación y Deporte y las empresas contratista e interventora del contrato 131 de 2018, con el fin de que la JAC sea quien administre el parque mediante la figura de aprovechamiento económico o la figura que el IDRD así disponga a partir de que este instituto es el administrador de los parques y escenarios deportivos Bogotá.</w:t>
      </w:r>
    </w:p>
    <w:p w:rsidRPr="004908C7" w:rsidR="00390ACA" w:rsidP="004908C7" w:rsidRDefault="00390ACA" w14:paraId="2CEBDF77" w14:textId="77777777">
      <w:pPr>
        <w:jc w:val="both"/>
        <w:rPr>
          <w:rFonts w:asciiTheme="majorHAnsi" w:hAnsiTheme="majorHAnsi" w:cstheme="majorHAnsi"/>
          <w:color w:val="auto"/>
          <w:sz w:val="22"/>
          <w:szCs w:val="22"/>
          <w:lang w:val="es"/>
        </w:rPr>
      </w:pPr>
    </w:p>
    <w:p w:rsidRPr="004908C7" w:rsidR="00390ACA" w:rsidP="7B9CF38E" w:rsidRDefault="32DB6204" w14:paraId="6FE8B4EA" w14:textId="31A7C777">
      <w:pPr>
        <w:jc w:val="both"/>
        <w:rPr>
          <w:rFonts w:asciiTheme="majorHAnsi" w:hAnsiTheme="majorHAnsi" w:cstheme="majorBidi"/>
          <w:color w:val="auto"/>
          <w:sz w:val="22"/>
          <w:szCs w:val="22"/>
          <w:lang w:val="es"/>
        </w:rPr>
      </w:pPr>
      <w:r w:rsidRPr="7B9CF38E">
        <w:rPr>
          <w:rFonts w:asciiTheme="majorHAnsi" w:hAnsiTheme="majorHAnsi" w:cstheme="majorBidi"/>
          <w:color w:val="auto"/>
          <w:sz w:val="22"/>
          <w:szCs w:val="22"/>
          <w:lang w:val="es"/>
        </w:rPr>
        <w:t xml:space="preserve">El Fondo de desarrollo Local de Santa Fe adicionalmente, ha realizado varios requerimientos a la estación Tercera de Policía de Santa Fe, a fin de solicitar el cumplimiento del compromiso adquirido el 30 de junio de 2020, en el sentido de realizar las 6 rondas por turno </w:t>
      </w:r>
      <w:r w:rsidRPr="7B9CF38E" w:rsidR="00B42DE8">
        <w:rPr>
          <w:rFonts w:asciiTheme="majorHAnsi" w:hAnsiTheme="majorHAnsi" w:cstheme="majorBidi"/>
          <w:color w:val="auto"/>
          <w:sz w:val="22"/>
          <w:szCs w:val="22"/>
          <w:lang w:val="es"/>
        </w:rPr>
        <w:t>al escenario</w:t>
      </w:r>
      <w:r w:rsidRPr="7B9CF38E">
        <w:rPr>
          <w:rFonts w:asciiTheme="majorHAnsi" w:hAnsiTheme="majorHAnsi" w:cstheme="majorBidi"/>
          <w:color w:val="auto"/>
          <w:sz w:val="22"/>
          <w:szCs w:val="22"/>
          <w:lang w:val="es"/>
        </w:rPr>
        <w:t xml:space="preserve"> deportivo y que de esta manera no se sigan presentando más actos de vandalismo y las instalaciones de la media torta del parque Atanasio Girardot.</w:t>
      </w:r>
    </w:p>
    <w:p w:rsidRPr="004908C7" w:rsidR="00390ACA" w:rsidP="004908C7" w:rsidRDefault="00390ACA" w14:paraId="4D71694C" w14:textId="77777777">
      <w:pPr>
        <w:jc w:val="both"/>
        <w:rPr>
          <w:rFonts w:asciiTheme="majorHAnsi" w:hAnsiTheme="majorHAnsi" w:cstheme="majorHAnsi"/>
          <w:color w:val="auto"/>
          <w:sz w:val="22"/>
          <w:szCs w:val="22"/>
          <w:lang w:val="es"/>
        </w:rPr>
      </w:pPr>
    </w:p>
    <w:p w:rsidRPr="004908C7" w:rsidR="00390ACA" w:rsidP="007E40AB" w:rsidRDefault="00390ACA" w14:paraId="12E15EDB" w14:textId="77777777">
      <w:pPr>
        <w:pStyle w:val="Prrafodelista"/>
        <w:numPr>
          <w:ilvl w:val="0"/>
          <w:numId w:val="13"/>
        </w:numPr>
        <w:jc w:val="both"/>
        <w:rPr>
          <w:rFonts w:asciiTheme="majorHAnsi" w:hAnsiTheme="majorHAnsi" w:cstheme="majorHAnsi"/>
          <w:sz w:val="22"/>
          <w:szCs w:val="22"/>
          <w:lang w:val="es" w:eastAsia="zh-CN"/>
        </w:rPr>
      </w:pPr>
      <w:r w:rsidRPr="004908C7">
        <w:rPr>
          <w:rFonts w:asciiTheme="majorHAnsi" w:hAnsiTheme="majorHAnsi" w:cstheme="majorHAnsi"/>
          <w:sz w:val="22"/>
          <w:szCs w:val="22"/>
          <w:lang w:val="es" w:eastAsia="zh-CN"/>
        </w:rPr>
        <w:t>Radicado No. 2021-530035267-1 29/01/2021</w:t>
      </w:r>
    </w:p>
    <w:p w:rsidRPr="004908C7" w:rsidR="00390ACA" w:rsidP="007E40AB" w:rsidRDefault="00390ACA" w14:paraId="6B00ADA8" w14:textId="77777777">
      <w:pPr>
        <w:pStyle w:val="Prrafodelista"/>
        <w:numPr>
          <w:ilvl w:val="0"/>
          <w:numId w:val="13"/>
        </w:numPr>
        <w:jc w:val="both"/>
        <w:rPr>
          <w:rFonts w:asciiTheme="majorHAnsi" w:hAnsiTheme="majorHAnsi" w:cstheme="majorHAnsi"/>
          <w:sz w:val="22"/>
          <w:szCs w:val="22"/>
          <w:lang w:val="es" w:eastAsia="zh-CN"/>
        </w:rPr>
      </w:pPr>
      <w:r w:rsidRPr="004908C7">
        <w:rPr>
          <w:rFonts w:asciiTheme="majorHAnsi" w:hAnsiTheme="majorHAnsi" w:cstheme="majorHAnsi"/>
          <w:sz w:val="22"/>
          <w:szCs w:val="22"/>
          <w:lang w:val="es" w:eastAsia="zh-CN"/>
        </w:rPr>
        <w:t>Radicado No. 2021-530045169-1 09/02/2021</w:t>
      </w:r>
    </w:p>
    <w:p w:rsidRPr="004908C7" w:rsidR="00390ACA" w:rsidP="007E40AB" w:rsidRDefault="00390ACA" w14:paraId="1412E56B" w14:textId="77777777">
      <w:pPr>
        <w:pStyle w:val="Prrafodelista"/>
        <w:numPr>
          <w:ilvl w:val="0"/>
          <w:numId w:val="13"/>
        </w:numPr>
        <w:jc w:val="both"/>
        <w:rPr>
          <w:rFonts w:asciiTheme="majorHAnsi" w:hAnsiTheme="majorHAnsi" w:cstheme="majorHAnsi"/>
          <w:sz w:val="22"/>
          <w:szCs w:val="22"/>
          <w:lang w:val="es" w:eastAsia="zh-CN"/>
        </w:rPr>
      </w:pPr>
      <w:r w:rsidRPr="004908C7">
        <w:rPr>
          <w:rFonts w:asciiTheme="majorHAnsi" w:hAnsiTheme="majorHAnsi" w:cstheme="majorHAnsi"/>
          <w:sz w:val="22"/>
          <w:szCs w:val="22"/>
          <w:lang w:val="es" w:eastAsia="zh-CN"/>
        </w:rPr>
        <w:t>Radicado No. 2021-530059276-1 18/03/2021</w:t>
      </w:r>
    </w:p>
    <w:p w:rsidRPr="004908C7" w:rsidR="00390ACA" w:rsidP="007E40AB" w:rsidRDefault="00390ACA" w14:paraId="33F7F630" w14:textId="77777777">
      <w:pPr>
        <w:pStyle w:val="Prrafodelista"/>
        <w:numPr>
          <w:ilvl w:val="0"/>
          <w:numId w:val="13"/>
        </w:numPr>
        <w:jc w:val="both"/>
        <w:rPr>
          <w:rFonts w:asciiTheme="majorHAnsi" w:hAnsiTheme="majorHAnsi" w:cstheme="majorHAnsi"/>
          <w:sz w:val="22"/>
          <w:szCs w:val="22"/>
          <w:lang w:val="es" w:eastAsia="zh-CN"/>
        </w:rPr>
      </w:pPr>
      <w:r w:rsidRPr="004908C7">
        <w:rPr>
          <w:rFonts w:asciiTheme="majorHAnsi" w:hAnsiTheme="majorHAnsi" w:cstheme="majorHAnsi"/>
          <w:sz w:val="22"/>
          <w:szCs w:val="22"/>
          <w:lang w:val="es" w:eastAsia="zh-CN"/>
        </w:rPr>
        <w:t>Radicado No. 2021-530067731-1 09/04/2021</w:t>
      </w:r>
    </w:p>
    <w:p w:rsidRPr="004908C7" w:rsidR="00390ACA" w:rsidP="007E40AB" w:rsidRDefault="00390ACA" w14:paraId="4AAC71BE" w14:textId="77777777">
      <w:pPr>
        <w:pStyle w:val="Prrafodelista"/>
        <w:numPr>
          <w:ilvl w:val="0"/>
          <w:numId w:val="13"/>
        </w:numPr>
        <w:jc w:val="both"/>
        <w:rPr>
          <w:rFonts w:asciiTheme="majorHAnsi" w:hAnsiTheme="majorHAnsi" w:cstheme="majorHAnsi"/>
          <w:sz w:val="22"/>
          <w:szCs w:val="22"/>
          <w:lang w:val="es" w:eastAsia="zh-CN"/>
        </w:rPr>
      </w:pPr>
      <w:r w:rsidRPr="004908C7">
        <w:rPr>
          <w:rFonts w:asciiTheme="majorHAnsi" w:hAnsiTheme="majorHAnsi" w:cstheme="majorHAnsi"/>
          <w:sz w:val="22"/>
          <w:szCs w:val="22"/>
          <w:lang w:val="es" w:eastAsia="zh-CN"/>
        </w:rPr>
        <w:t>Radicado No. 2021-532161881-1 30/11/2021</w:t>
      </w:r>
    </w:p>
    <w:p w:rsidRPr="004908C7" w:rsidR="00390ACA" w:rsidP="004908C7" w:rsidRDefault="00390ACA" w14:paraId="54946BDA" w14:textId="77777777">
      <w:pPr>
        <w:jc w:val="both"/>
        <w:rPr>
          <w:rFonts w:asciiTheme="majorHAnsi" w:hAnsiTheme="majorHAnsi" w:cstheme="majorHAnsi"/>
          <w:color w:val="auto"/>
          <w:sz w:val="22"/>
          <w:szCs w:val="22"/>
          <w:lang w:val="es"/>
        </w:rPr>
      </w:pPr>
    </w:p>
    <w:p w:rsidR="7B9CF38E" w:rsidP="7B9CF38E" w:rsidRDefault="7B9CF38E" w14:paraId="1682EC5F" w14:textId="55CFC1FB">
      <w:pPr>
        <w:jc w:val="both"/>
        <w:rPr>
          <w:rFonts w:asciiTheme="majorHAnsi" w:hAnsiTheme="majorHAnsi" w:cstheme="majorBidi"/>
          <w:color w:val="auto"/>
          <w:sz w:val="22"/>
          <w:szCs w:val="22"/>
          <w:lang w:val="es"/>
        </w:rPr>
      </w:pPr>
      <w:r w:rsidRPr="7B9CF38E">
        <w:rPr>
          <w:rFonts w:asciiTheme="majorHAnsi" w:hAnsiTheme="majorHAnsi" w:cstheme="majorBidi"/>
          <w:color w:val="auto"/>
          <w:sz w:val="22"/>
          <w:szCs w:val="22"/>
          <w:lang w:val="es"/>
        </w:rPr>
        <w:t xml:space="preserve">En virtud de la problemática presentada el FDLSF lideró mesas de trabajo con el contratista y el interventor, con presencia de JAL, entes de control </w:t>
      </w:r>
      <w:r w:rsidRPr="7B9CF38E" w:rsidR="00B42DE8">
        <w:rPr>
          <w:rFonts w:asciiTheme="majorHAnsi" w:hAnsiTheme="majorHAnsi" w:cstheme="majorBidi"/>
          <w:color w:val="auto"/>
          <w:sz w:val="22"/>
          <w:szCs w:val="22"/>
          <w:lang w:val="es"/>
        </w:rPr>
        <w:t>locales y</w:t>
      </w:r>
      <w:r w:rsidRPr="7B9CF38E">
        <w:rPr>
          <w:rFonts w:asciiTheme="majorHAnsi" w:hAnsiTheme="majorHAnsi" w:cstheme="majorBidi"/>
          <w:color w:val="auto"/>
          <w:sz w:val="22"/>
          <w:szCs w:val="22"/>
          <w:lang w:val="es"/>
        </w:rPr>
        <w:t xml:space="preserve"> comunidad en general, en las que el contratista adquirió el compromiso de reponer todos los elementos hurtados y proceder a la entrega formal y a satisfacción de la obra al interventor y este a su vez garantizar el efectivo cumplimiento del objeto contractual.</w:t>
      </w:r>
    </w:p>
    <w:p w:rsidR="7B9CF38E" w:rsidP="7B9CF38E" w:rsidRDefault="7B9CF38E" w14:paraId="10B6B22B" w14:textId="3C8D4A69">
      <w:pPr>
        <w:jc w:val="both"/>
        <w:rPr>
          <w:rFonts w:asciiTheme="majorHAnsi" w:hAnsiTheme="majorHAnsi" w:cstheme="majorBidi"/>
          <w:color w:val="auto"/>
          <w:sz w:val="22"/>
          <w:szCs w:val="22"/>
          <w:lang w:val="es"/>
        </w:rPr>
      </w:pPr>
    </w:p>
    <w:p w:rsidRPr="004908C7" w:rsidR="00390ACA" w:rsidP="7B9CF38E" w:rsidRDefault="32DB6204" w14:paraId="5CFA5E43" w14:textId="394CAB80">
      <w:pPr>
        <w:jc w:val="both"/>
        <w:rPr>
          <w:rFonts w:asciiTheme="majorHAnsi" w:hAnsiTheme="majorHAnsi" w:cstheme="majorBidi"/>
          <w:color w:val="auto"/>
          <w:sz w:val="22"/>
          <w:szCs w:val="22"/>
          <w:lang w:val="es"/>
        </w:rPr>
      </w:pPr>
      <w:r w:rsidRPr="7B9CF38E">
        <w:rPr>
          <w:rFonts w:asciiTheme="majorHAnsi" w:hAnsiTheme="majorHAnsi" w:cstheme="majorBidi"/>
          <w:color w:val="auto"/>
          <w:sz w:val="22"/>
          <w:szCs w:val="22"/>
          <w:lang w:val="es"/>
        </w:rPr>
        <w:t xml:space="preserve">Sin perjuicio de lo </w:t>
      </w:r>
      <w:r w:rsidRPr="7B9CF38E" w:rsidR="00B42DE8">
        <w:rPr>
          <w:rFonts w:asciiTheme="majorHAnsi" w:hAnsiTheme="majorHAnsi" w:cstheme="majorBidi"/>
          <w:color w:val="auto"/>
          <w:sz w:val="22"/>
          <w:szCs w:val="22"/>
          <w:lang w:val="es"/>
        </w:rPr>
        <w:t>anterior, el</w:t>
      </w:r>
      <w:r w:rsidRPr="7B9CF38E">
        <w:rPr>
          <w:rFonts w:asciiTheme="majorHAnsi" w:hAnsiTheme="majorHAnsi" w:cstheme="majorBidi"/>
          <w:color w:val="auto"/>
          <w:sz w:val="22"/>
          <w:szCs w:val="22"/>
          <w:lang w:val="es"/>
        </w:rPr>
        <w:t xml:space="preserve"> Fondo de desarrollo Local de Santa Fe, ha realizado varios requerimientos donde solicita informe técnico por parte de la empresa interventora CONSORCIO INTERDESARROLLO, de las actuaciones que ha adelantado esta Empresa Contratista, frente al acta de recibo final a satisfacción y acta de liquidación de las obras realizadas por la empresa contratista CONSORCIO SANTA FE 05 mediante el contrato de obra pública FDLSF-COP-131-2018 mediante los siguientes radicados:</w:t>
      </w:r>
    </w:p>
    <w:p w:rsidRPr="004908C7" w:rsidR="00390ACA" w:rsidP="004908C7" w:rsidRDefault="00390ACA" w14:paraId="0BFF28E7" w14:textId="77777777">
      <w:pPr>
        <w:jc w:val="both"/>
        <w:rPr>
          <w:rFonts w:asciiTheme="majorHAnsi" w:hAnsiTheme="majorHAnsi" w:cstheme="majorHAnsi"/>
          <w:color w:val="auto"/>
          <w:sz w:val="22"/>
          <w:szCs w:val="22"/>
          <w:lang w:val="es"/>
        </w:rPr>
      </w:pPr>
    </w:p>
    <w:p w:rsidRPr="004908C7" w:rsidR="00390ACA" w:rsidP="007E40AB" w:rsidRDefault="00390ACA" w14:paraId="56D0E35C" w14:textId="77777777">
      <w:pPr>
        <w:pStyle w:val="Prrafodelista"/>
        <w:numPr>
          <w:ilvl w:val="0"/>
          <w:numId w:val="13"/>
        </w:numPr>
        <w:jc w:val="both"/>
        <w:rPr>
          <w:rFonts w:asciiTheme="majorHAnsi" w:hAnsiTheme="majorHAnsi" w:cstheme="majorHAnsi"/>
          <w:sz w:val="22"/>
          <w:szCs w:val="22"/>
          <w:lang w:val="es" w:eastAsia="zh-CN"/>
        </w:rPr>
      </w:pPr>
      <w:r w:rsidRPr="004908C7">
        <w:rPr>
          <w:rFonts w:asciiTheme="majorHAnsi" w:hAnsiTheme="majorHAnsi" w:cstheme="majorHAnsi"/>
          <w:sz w:val="22"/>
          <w:szCs w:val="22"/>
          <w:lang w:val="es" w:eastAsia="zh-CN"/>
        </w:rPr>
        <w:t>Radicado No. 2021-532122155-1   14/09/2021</w:t>
      </w:r>
    </w:p>
    <w:p w:rsidRPr="004908C7" w:rsidR="00390ACA" w:rsidP="007E40AB" w:rsidRDefault="00390ACA" w14:paraId="26AF182A" w14:textId="77777777">
      <w:pPr>
        <w:pStyle w:val="Prrafodelista"/>
        <w:numPr>
          <w:ilvl w:val="0"/>
          <w:numId w:val="13"/>
        </w:numPr>
        <w:jc w:val="both"/>
        <w:rPr>
          <w:rFonts w:asciiTheme="majorHAnsi" w:hAnsiTheme="majorHAnsi" w:cstheme="majorHAnsi"/>
          <w:sz w:val="22"/>
          <w:szCs w:val="22"/>
          <w:lang w:val="es" w:eastAsia="zh-CN"/>
        </w:rPr>
      </w:pPr>
      <w:r w:rsidRPr="004908C7">
        <w:rPr>
          <w:rFonts w:asciiTheme="majorHAnsi" w:hAnsiTheme="majorHAnsi" w:cstheme="majorHAnsi"/>
          <w:sz w:val="22"/>
          <w:szCs w:val="22"/>
          <w:lang w:val="es" w:eastAsia="zh-CN"/>
        </w:rPr>
        <w:t>Radicado No. 2022-532004673-1   25/01/2022</w:t>
      </w:r>
    </w:p>
    <w:p w:rsidRPr="004908C7" w:rsidR="00390ACA" w:rsidP="007E40AB" w:rsidRDefault="00390ACA" w14:paraId="263ED1A2" w14:textId="77777777">
      <w:pPr>
        <w:pStyle w:val="Prrafodelista"/>
        <w:numPr>
          <w:ilvl w:val="0"/>
          <w:numId w:val="13"/>
        </w:numPr>
        <w:jc w:val="both"/>
        <w:rPr>
          <w:rFonts w:asciiTheme="majorHAnsi" w:hAnsiTheme="majorHAnsi" w:cstheme="majorHAnsi"/>
          <w:sz w:val="22"/>
          <w:szCs w:val="22"/>
          <w:lang w:val="es" w:eastAsia="zh-CN"/>
        </w:rPr>
      </w:pPr>
      <w:r w:rsidRPr="004908C7">
        <w:rPr>
          <w:rFonts w:asciiTheme="majorHAnsi" w:hAnsiTheme="majorHAnsi" w:cstheme="majorHAnsi"/>
          <w:sz w:val="22"/>
          <w:szCs w:val="22"/>
          <w:lang w:val="es" w:eastAsia="zh-CN"/>
        </w:rPr>
        <w:t>Radicado No. 2022-532012622-1   15/02/2022 (Posible Incumplimiento con copia aseguradora)</w:t>
      </w:r>
    </w:p>
    <w:p w:rsidRPr="004908C7" w:rsidR="00390ACA" w:rsidP="004908C7" w:rsidRDefault="00390ACA" w14:paraId="52FD0D8A" w14:textId="77777777">
      <w:pPr>
        <w:jc w:val="both"/>
        <w:rPr>
          <w:rFonts w:asciiTheme="majorHAnsi" w:hAnsiTheme="majorHAnsi" w:cstheme="majorHAnsi"/>
          <w:color w:val="auto"/>
          <w:sz w:val="22"/>
          <w:szCs w:val="22"/>
          <w:lang w:val="es"/>
        </w:rPr>
      </w:pPr>
    </w:p>
    <w:p w:rsidRPr="004908C7" w:rsidR="00390ACA" w:rsidP="7B9CF38E" w:rsidRDefault="32DB6204" w14:paraId="50FD513B" w14:textId="4ED3425A">
      <w:pPr>
        <w:jc w:val="both"/>
        <w:rPr>
          <w:rFonts w:asciiTheme="majorHAnsi" w:hAnsiTheme="majorHAnsi" w:cstheme="majorBidi"/>
          <w:color w:val="auto"/>
          <w:sz w:val="22"/>
          <w:szCs w:val="22"/>
          <w:lang w:val="es"/>
        </w:rPr>
      </w:pPr>
      <w:r w:rsidRPr="7B9CF38E">
        <w:rPr>
          <w:rFonts w:asciiTheme="majorHAnsi" w:hAnsiTheme="majorHAnsi" w:cstheme="majorBidi"/>
          <w:color w:val="auto"/>
          <w:sz w:val="22"/>
          <w:szCs w:val="22"/>
          <w:lang w:val="es"/>
        </w:rPr>
        <w:t xml:space="preserve">De igual manera el Fondo de desarrollo Local de Santa Fe, ha realizado requerimiento donde solicita informe técnico por parte de la empresa contratista CONSORCIO SANTA FE 05, de las actuaciones que ha adelantado, frente al acta de recibo final a satisfacción y acta de liquidación de las obras realizadas por la misma mediante el contrato de obra pública FDLSF-COP-131-2018 </w:t>
      </w:r>
    </w:p>
    <w:p w:rsidRPr="004908C7" w:rsidR="00390ACA" w:rsidP="004908C7" w:rsidRDefault="00390ACA" w14:paraId="21222611" w14:textId="77777777">
      <w:pPr>
        <w:jc w:val="both"/>
        <w:rPr>
          <w:rFonts w:asciiTheme="majorHAnsi" w:hAnsiTheme="majorHAnsi" w:cstheme="majorHAnsi"/>
          <w:color w:val="auto"/>
          <w:sz w:val="22"/>
          <w:szCs w:val="22"/>
          <w:lang w:val="es"/>
        </w:rPr>
      </w:pPr>
    </w:p>
    <w:p w:rsidRPr="004908C7" w:rsidR="00390ACA" w:rsidP="007E40AB" w:rsidRDefault="00390ACA" w14:paraId="361B27A7" w14:textId="77777777">
      <w:pPr>
        <w:pStyle w:val="Prrafodelista"/>
        <w:numPr>
          <w:ilvl w:val="0"/>
          <w:numId w:val="13"/>
        </w:numPr>
        <w:spacing w:line="259" w:lineRule="auto"/>
        <w:jc w:val="both"/>
        <w:rPr>
          <w:rFonts w:asciiTheme="majorHAnsi" w:hAnsiTheme="majorHAnsi" w:cstheme="majorHAnsi"/>
          <w:sz w:val="22"/>
          <w:szCs w:val="22"/>
          <w:lang w:val="es" w:eastAsia="zh-CN"/>
        </w:rPr>
      </w:pPr>
      <w:r w:rsidRPr="004908C7">
        <w:rPr>
          <w:rFonts w:asciiTheme="majorHAnsi" w:hAnsiTheme="majorHAnsi" w:cstheme="majorHAnsi"/>
          <w:sz w:val="22"/>
          <w:szCs w:val="22"/>
          <w:lang w:val="es" w:eastAsia="zh-CN"/>
        </w:rPr>
        <w:lastRenderedPageBreak/>
        <w:t>Radicado No. 2022-532004674-1   25/01/2021</w:t>
      </w:r>
    </w:p>
    <w:p w:rsidRPr="004908C7" w:rsidR="00390ACA" w:rsidP="007E40AB" w:rsidRDefault="00390ACA" w14:paraId="4ACD0477" w14:textId="77777777">
      <w:pPr>
        <w:pStyle w:val="Prrafodelista"/>
        <w:numPr>
          <w:ilvl w:val="0"/>
          <w:numId w:val="13"/>
        </w:numPr>
        <w:jc w:val="both"/>
        <w:rPr>
          <w:rFonts w:asciiTheme="majorHAnsi" w:hAnsiTheme="majorHAnsi" w:cstheme="majorHAnsi"/>
          <w:sz w:val="22"/>
          <w:szCs w:val="22"/>
          <w:lang w:val="es" w:eastAsia="zh-CN"/>
        </w:rPr>
      </w:pPr>
      <w:r w:rsidRPr="004908C7">
        <w:rPr>
          <w:rFonts w:asciiTheme="majorHAnsi" w:hAnsiTheme="majorHAnsi" w:cstheme="majorHAnsi"/>
          <w:sz w:val="22"/>
          <w:szCs w:val="22"/>
          <w:lang w:val="es" w:eastAsia="zh-CN"/>
        </w:rPr>
        <w:t>Radicado No. 2022-532012882-1   16/02/2022 (Posible Incumplimiento con copia aseguradora)</w:t>
      </w:r>
    </w:p>
    <w:p w:rsidRPr="004908C7" w:rsidR="00390ACA" w:rsidP="004908C7" w:rsidRDefault="00390ACA" w14:paraId="3631180E" w14:textId="77777777">
      <w:pPr>
        <w:jc w:val="both"/>
        <w:rPr>
          <w:rFonts w:asciiTheme="majorHAnsi" w:hAnsiTheme="majorHAnsi" w:cstheme="majorHAnsi"/>
          <w:color w:val="auto"/>
          <w:sz w:val="22"/>
          <w:szCs w:val="22"/>
          <w:lang w:val="es"/>
        </w:rPr>
      </w:pPr>
    </w:p>
    <w:p w:rsidRPr="004908C7" w:rsidR="00390ACA" w:rsidP="004908C7" w:rsidRDefault="00390ACA" w14:paraId="1474AE3A" w14:textId="61A34769">
      <w:pPr>
        <w:jc w:val="both"/>
        <w:rPr>
          <w:rFonts w:asciiTheme="majorHAnsi" w:hAnsiTheme="majorHAnsi" w:cstheme="majorHAnsi"/>
          <w:color w:val="auto"/>
          <w:sz w:val="22"/>
          <w:szCs w:val="22"/>
          <w:lang w:val="es"/>
        </w:rPr>
      </w:pPr>
      <w:r w:rsidRPr="004908C7">
        <w:rPr>
          <w:rFonts w:asciiTheme="majorHAnsi" w:hAnsiTheme="majorHAnsi" w:cstheme="majorHAnsi"/>
          <w:color w:val="auto"/>
          <w:sz w:val="22"/>
          <w:szCs w:val="22"/>
          <w:lang w:val="es"/>
        </w:rPr>
        <w:t>Igualmente, se deja expediente físico con cada una de las actuaciones realizadas para su consulta y posterior continuidad del proceso</w:t>
      </w:r>
      <w:r w:rsidRPr="004908C7" w:rsidR="00083F8F">
        <w:rPr>
          <w:rFonts w:asciiTheme="majorHAnsi" w:hAnsiTheme="majorHAnsi" w:cstheme="majorHAnsi"/>
          <w:color w:val="auto"/>
          <w:sz w:val="22"/>
          <w:szCs w:val="22"/>
          <w:lang w:val="es"/>
        </w:rPr>
        <w:t xml:space="preserve">, a cargo del apoyo de la supervisión del contrato. </w:t>
      </w:r>
    </w:p>
    <w:p w:rsidRPr="004908C7" w:rsidR="00390ACA" w:rsidP="004908C7" w:rsidRDefault="00390ACA" w14:paraId="5B4C9214" w14:textId="77777777">
      <w:pPr>
        <w:pStyle w:val="CUERPOTEXTO"/>
        <w:spacing w:before="0" w:after="0"/>
        <w:rPr>
          <w:rFonts w:asciiTheme="majorHAnsi" w:hAnsiTheme="majorHAnsi" w:cstheme="majorHAnsi"/>
          <w:color w:val="auto"/>
          <w:sz w:val="22"/>
          <w:szCs w:val="22"/>
          <w:lang w:val="es" w:eastAsia="zh-CN"/>
        </w:rPr>
      </w:pPr>
    </w:p>
    <w:p w:rsidRPr="004908C7" w:rsidR="00390ACA" w:rsidP="004908C7" w:rsidRDefault="00390ACA" w14:paraId="68BA6F5E" w14:textId="77777777">
      <w:pPr>
        <w:pStyle w:val="CUERPOTEXTO"/>
        <w:spacing w:before="0" w:after="0"/>
        <w:ind w:firstLine="0"/>
        <w:rPr>
          <w:rFonts w:asciiTheme="majorHAnsi" w:hAnsiTheme="majorHAnsi" w:cstheme="majorHAnsi"/>
          <w:b/>
          <w:color w:val="auto"/>
          <w:sz w:val="22"/>
          <w:szCs w:val="22"/>
          <w:lang w:val="es-ES"/>
        </w:rPr>
      </w:pPr>
    </w:p>
    <w:p w:rsidRPr="004908C7" w:rsidR="00F010B0" w:rsidP="7B9CF38E" w:rsidRDefault="2D281B3A" w14:paraId="6D81BB98" w14:textId="6961548E">
      <w:pPr>
        <w:numPr>
          <w:ilvl w:val="0"/>
          <w:numId w:val="5"/>
        </w:numPr>
        <w:suppressAutoHyphens w:val="0"/>
        <w:ind w:left="0" w:firstLine="0"/>
        <w:jc w:val="both"/>
        <w:rPr>
          <w:rFonts w:asciiTheme="majorHAnsi" w:hAnsiTheme="majorHAnsi" w:cstheme="majorBidi"/>
          <w:b/>
          <w:bCs/>
          <w:color w:val="auto"/>
          <w:sz w:val="22"/>
          <w:szCs w:val="22"/>
          <w:lang w:eastAsia="es-ES"/>
        </w:rPr>
      </w:pPr>
      <w:r w:rsidRPr="7B9CF38E">
        <w:rPr>
          <w:rFonts w:asciiTheme="majorHAnsi" w:hAnsiTheme="majorHAnsi" w:cstheme="majorBidi"/>
          <w:b/>
          <w:bCs/>
          <w:color w:val="auto"/>
          <w:sz w:val="22"/>
          <w:szCs w:val="22"/>
          <w:lang w:eastAsia="es-ES"/>
        </w:rPr>
        <w:t>CONTRATACIÓN ESTATAL</w:t>
      </w:r>
    </w:p>
    <w:p w:rsidRPr="004908C7" w:rsidR="00805BE8" w:rsidP="7B9CF38E" w:rsidRDefault="00805BE8" w14:paraId="7332107B" w14:textId="77777777">
      <w:pPr>
        <w:pStyle w:val="CUERPOTEXTO"/>
        <w:spacing w:before="0" w:after="0"/>
        <w:ind w:firstLine="0"/>
        <w:rPr>
          <w:rFonts w:asciiTheme="majorHAnsi" w:hAnsiTheme="majorHAnsi" w:cstheme="majorBidi"/>
          <w:i/>
          <w:iCs/>
          <w:color w:val="auto"/>
          <w:sz w:val="22"/>
          <w:szCs w:val="22"/>
        </w:rPr>
      </w:pPr>
    </w:p>
    <w:p w:rsidR="7B9CF38E" w:rsidP="7B9CF38E" w:rsidRDefault="7B9CF38E" w14:paraId="6888D656" w14:textId="20BB0957">
      <w:pPr>
        <w:pStyle w:val="CUERPOTEXTO"/>
        <w:spacing w:before="0" w:after="0"/>
        <w:ind w:firstLine="0"/>
        <w:rPr>
          <w:rFonts w:asciiTheme="majorHAnsi" w:hAnsiTheme="majorHAnsi" w:cstheme="majorBidi"/>
          <w:color w:val="auto"/>
          <w:sz w:val="22"/>
          <w:szCs w:val="22"/>
        </w:rPr>
      </w:pPr>
      <w:r w:rsidRPr="7B9CF38E">
        <w:rPr>
          <w:rFonts w:asciiTheme="majorHAnsi" w:hAnsiTheme="majorHAnsi" w:cstheme="majorBidi"/>
          <w:color w:val="auto"/>
          <w:sz w:val="22"/>
          <w:szCs w:val="22"/>
        </w:rPr>
        <w:t>En cumplimiento de la ley 80 de 1993 y demás normas reglamentarias, fueron llevados a cabo aproximadamente 676 procesos contractuales bajo los procedimientos de las normas y los principios consagrados en el estatuto General de la contratación; cada proceso obedeció a una necesidad previamente justificada y en su mayoría asociados a Metas del Plan de Desarrollo y en menor proporción al funcionamiento de la Entidad.</w:t>
      </w:r>
    </w:p>
    <w:p w:rsidR="7B9CF38E" w:rsidP="7B9CF38E" w:rsidRDefault="7B9CF38E" w14:paraId="2FD32A98" w14:textId="1FE0D73E">
      <w:pPr>
        <w:pStyle w:val="CUERPOTEXTO"/>
        <w:spacing w:before="0" w:after="0"/>
        <w:ind w:firstLine="0"/>
        <w:rPr>
          <w:rFonts w:asciiTheme="majorHAnsi" w:hAnsiTheme="majorHAnsi" w:cstheme="majorBidi"/>
          <w:color w:val="auto"/>
          <w:sz w:val="22"/>
          <w:szCs w:val="22"/>
        </w:rPr>
      </w:pPr>
      <w:r w:rsidRPr="7B9CF38E">
        <w:rPr>
          <w:rFonts w:asciiTheme="majorHAnsi" w:hAnsiTheme="majorHAnsi" w:cstheme="majorBidi"/>
          <w:color w:val="auto"/>
          <w:sz w:val="22"/>
          <w:szCs w:val="22"/>
        </w:rPr>
        <w:t>Cada uno de los procesos a continuación relacionados se encuentran publicados en las plataformas dispuesta por Colombia Compra Eficiente, SECOP I, SECOP II o la Tienda Virtual del Estado Colombiano; por excelencia fueron celebrados en SECOP II, bajo la modalidad de selección abreviada por acuerdo marco de precios a través de la tienda Virtual y los contratos celebrados con más de 2 partes a través de la plataforma SECOP I.</w:t>
      </w:r>
    </w:p>
    <w:p w:rsidRPr="004908C7" w:rsidR="00805BE8" w:rsidP="004908C7" w:rsidRDefault="00805BE8" w14:paraId="5D98A3F1" w14:textId="77777777">
      <w:pPr>
        <w:pStyle w:val="CUERPOTEXTO"/>
        <w:spacing w:before="0" w:after="0"/>
        <w:ind w:firstLine="0"/>
        <w:rPr>
          <w:rFonts w:asciiTheme="majorHAnsi" w:hAnsiTheme="majorHAnsi" w:cstheme="majorHAnsi"/>
          <w:i/>
          <w:color w:val="auto"/>
          <w:sz w:val="22"/>
          <w:szCs w:val="22"/>
        </w:rPr>
      </w:pPr>
    </w:p>
    <w:p w:rsidRPr="004908C7" w:rsidR="00805BE8" w:rsidP="004908C7" w:rsidRDefault="00805BE8" w14:paraId="50C86B8C" w14:textId="77777777">
      <w:pPr>
        <w:pStyle w:val="CUERPOTEXTO"/>
        <w:spacing w:before="0" w:after="0"/>
        <w:ind w:firstLine="0"/>
        <w:rPr>
          <w:rFonts w:asciiTheme="majorHAnsi" w:hAnsiTheme="majorHAnsi" w:cstheme="majorHAnsi"/>
          <w:b/>
          <w:color w:val="auto"/>
          <w:sz w:val="22"/>
          <w:szCs w:val="22"/>
          <w:lang w:val="es-ES"/>
        </w:rPr>
      </w:pPr>
    </w:p>
    <w:tbl>
      <w:tblPr>
        <w:tblW w:w="0" w:type="auto"/>
        <w:tblLayout w:type="fixed"/>
        <w:tblLook w:val="04E0" w:firstRow="1" w:lastRow="1" w:firstColumn="1" w:lastColumn="0" w:noHBand="0" w:noVBand="1"/>
      </w:tblPr>
      <w:tblGrid>
        <w:gridCol w:w="668"/>
        <w:gridCol w:w="1255"/>
        <w:gridCol w:w="598"/>
        <w:gridCol w:w="856"/>
        <w:gridCol w:w="598"/>
        <w:gridCol w:w="833"/>
        <w:gridCol w:w="633"/>
        <w:gridCol w:w="856"/>
        <w:gridCol w:w="598"/>
        <w:gridCol w:w="997"/>
        <w:gridCol w:w="539"/>
        <w:gridCol w:w="973"/>
      </w:tblGrid>
      <w:tr w:rsidR="7B9CF38E" w:rsidTr="7B9CF38E" w14:paraId="4B4E2724" w14:textId="77777777">
        <w:trPr>
          <w:trHeight w:val="225"/>
        </w:trPr>
        <w:tc>
          <w:tcPr>
            <w:tcW w:w="668" w:type="dxa"/>
            <w:vMerge w:val="restart"/>
            <w:tcBorders>
              <w:top w:val="single" w:color="auto" w:sz="8" w:space="0"/>
              <w:left w:val="single" w:color="auto" w:sz="8" w:space="0"/>
              <w:bottom w:val="single" w:color="B4C6E7" w:themeColor="accent1" w:themeTint="66" w:sz="8" w:space="0"/>
              <w:right w:val="single" w:color="auto" w:sz="8" w:space="0"/>
            </w:tcBorders>
            <w:vAlign w:val="center"/>
          </w:tcPr>
          <w:p w:rsidR="7B9CF38E" w:rsidP="7B9CF38E" w:rsidRDefault="7B9CF38E" w14:paraId="5EEC99A0" w14:textId="7B3CCBFC">
            <w:pPr>
              <w:jc w:val="center"/>
              <w:rPr>
                <w:rFonts w:ascii="Garamond" w:hAnsi="Garamond" w:eastAsia="Garamond" w:cs="Garamond"/>
                <w:b/>
                <w:bCs/>
                <w:color w:val="000000" w:themeColor="text1"/>
                <w:sz w:val="14"/>
                <w:szCs w:val="14"/>
                <w:lang w:val="es-CO"/>
              </w:rPr>
            </w:pPr>
            <w:r w:rsidRPr="7B9CF38E">
              <w:rPr>
                <w:rFonts w:ascii="Garamond" w:hAnsi="Garamond" w:eastAsia="Garamond" w:cs="Garamond"/>
                <w:b/>
                <w:bCs/>
                <w:color w:val="000000" w:themeColor="text1"/>
                <w:sz w:val="14"/>
                <w:szCs w:val="14"/>
                <w:lang w:val="es-CO"/>
              </w:rPr>
              <w:t>Tipo de Proceso o modalidad</w:t>
            </w:r>
          </w:p>
        </w:tc>
        <w:tc>
          <w:tcPr>
            <w:tcW w:w="1255" w:type="dxa"/>
            <w:vMerge w:val="restart"/>
            <w:tcBorders>
              <w:top w:val="single" w:color="auto" w:sz="8" w:space="0"/>
              <w:left w:val="single" w:color="auto" w:sz="8" w:space="0"/>
              <w:bottom w:val="single" w:color="B4C6E7" w:themeColor="accent1" w:themeTint="66" w:sz="8" w:space="0"/>
              <w:right w:val="single" w:color="auto" w:sz="8" w:space="0"/>
            </w:tcBorders>
            <w:vAlign w:val="center"/>
          </w:tcPr>
          <w:p w:rsidR="7B9CF38E" w:rsidP="7B9CF38E" w:rsidRDefault="7B9CF38E" w14:paraId="570F57D1" w14:textId="6D28395F">
            <w:pPr>
              <w:jc w:val="center"/>
              <w:rPr>
                <w:rFonts w:ascii="Garamond" w:hAnsi="Garamond" w:eastAsia="Garamond" w:cs="Garamond"/>
                <w:b/>
                <w:bCs/>
                <w:color w:val="000000" w:themeColor="text1"/>
                <w:sz w:val="14"/>
                <w:szCs w:val="14"/>
                <w:lang w:val="es-CO"/>
              </w:rPr>
            </w:pPr>
            <w:r w:rsidRPr="7B9CF38E">
              <w:rPr>
                <w:rFonts w:ascii="Garamond" w:hAnsi="Garamond" w:eastAsia="Garamond" w:cs="Garamond"/>
                <w:b/>
                <w:bCs/>
                <w:color w:val="000000" w:themeColor="text1"/>
                <w:sz w:val="14"/>
                <w:szCs w:val="14"/>
                <w:lang w:val="es-CO"/>
              </w:rPr>
              <w:t>Tipo de Contrato</w:t>
            </w:r>
          </w:p>
        </w:tc>
        <w:tc>
          <w:tcPr>
            <w:tcW w:w="1454" w:type="dxa"/>
            <w:gridSpan w:val="2"/>
            <w:tcBorders>
              <w:top w:val="single" w:color="auto" w:sz="8" w:space="0"/>
              <w:left w:val="single" w:color="auto" w:sz="8" w:space="0"/>
              <w:bottom w:val="single" w:color="auto" w:sz="8" w:space="0"/>
              <w:right w:val="single" w:color="auto" w:sz="8" w:space="0"/>
            </w:tcBorders>
            <w:vAlign w:val="center"/>
          </w:tcPr>
          <w:p w:rsidR="7B9CF38E" w:rsidP="7B9CF38E" w:rsidRDefault="7B9CF38E" w14:paraId="275337A5" w14:textId="3D583335">
            <w:pPr>
              <w:jc w:val="center"/>
              <w:rPr>
                <w:rFonts w:ascii="Garamond" w:hAnsi="Garamond" w:eastAsia="Garamond" w:cs="Garamond"/>
                <w:b/>
                <w:bCs/>
                <w:color w:val="000000" w:themeColor="text1"/>
                <w:sz w:val="14"/>
                <w:szCs w:val="14"/>
                <w:lang w:val="es-CO"/>
              </w:rPr>
            </w:pPr>
            <w:r w:rsidRPr="7B9CF38E">
              <w:rPr>
                <w:rFonts w:ascii="Garamond" w:hAnsi="Garamond" w:eastAsia="Garamond" w:cs="Garamond"/>
                <w:b/>
                <w:bCs/>
                <w:color w:val="000000" w:themeColor="text1"/>
                <w:sz w:val="14"/>
                <w:szCs w:val="14"/>
                <w:lang w:val="es-CO"/>
              </w:rPr>
              <w:t>Año 1 2020</w:t>
            </w:r>
          </w:p>
        </w:tc>
        <w:tc>
          <w:tcPr>
            <w:tcW w:w="1431" w:type="dxa"/>
            <w:gridSpan w:val="2"/>
            <w:tcBorders>
              <w:top w:val="single" w:color="auto" w:sz="8" w:space="0"/>
              <w:left w:val="nil"/>
              <w:bottom w:val="single" w:color="auto" w:sz="8" w:space="0"/>
              <w:right w:val="single" w:color="auto" w:sz="8" w:space="0"/>
            </w:tcBorders>
            <w:vAlign w:val="center"/>
          </w:tcPr>
          <w:p w:rsidR="7B9CF38E" w:rsidP="7B9CF38E" w:rsidRDefault="7B9CF38E" w14:paraId="4C536501" w14:textId="026BE3A5">
            <w:pPr>
              <w:jc w:val="center"/>
              <w:rPr>
                <w:rFonts w:ascii="Garamond" w:hAnsi="Garamond" w:eastAsia="Garamond" w:cs="Garamond"/>
                <w:b/>
                <w:bCs/>
                <w:color w:val="000000" w:themeColor="text1"/>
                <w:sz w:val="14"/>
                <w:szCs w:val="14"/>
                <w:lang w:val="es-CO"/>
              </w:rPr>
            </w:pPr>
            <w:r w:rsidRPr="7B9CF38E">
              <w:rPr>
                <w:rFonts w:ascii="Garamond" w:hAnsi="Garamond" w:eastAsia="Garamond" w:cs="Garamond"/>
                <w:b/>
                <w:bCs/>
                <w:color w:val="000000" w:themeColor="text1"/>
                <w:sz w:val="14"/>
                <w:szCs w:val="14"/>
                <w:lang w:val="es-CO"/>
              </w:rPr>
              <w:t>Año 2-2021</w:t>
            </w:r>
          </w:p>
        </w:tc>
        <w:tc>
          <w:tcPr>
            <w:tcW w:w="1489" w:type="dxa"/>
            <w:gridSpan w:val="2"/>
            <w:tcBorders>
              <w:top w:val="single" w:color="auto" w:sz="8" w:space="0"/>
              <w:left w:val="nil"/>
              <w:bottom w:val="single" w:color="auto" w:sz="8" w:space="0"/>
              <w:right w:val="single" w:color="auto" w:sz="8" w:space="0"/>
            </w:tcBorders>
            <w:vAlign w:val="center"/>
          </w:tcPr>
          <w:p w:rsidR="7B9CF38E" w:rsidP="7B9CF38E" w:rsidRDefault="7B9CF38E" w14:paraId="56202AEA" w14:textId="3F8B1D01">
            <w:pPr>
              <w:jc w:val="center"/>
              <w:rPr>
                <w:rFonts w:ascii="Garamond" w:hAnsi="Garamond" w:eastAsia="Garamond" w:cs="Garamond"/>
                <w:b/>
                <w:bCs/>
                <w:color w:val="000000" w:themeColor="text1"/>
                <w:sz w:val="14"/>
                <w:szCs w:val="14"/>
                <w:lang w:val="es-CO"/>
              </w:rPr>
            </w:pPr>
            <w:r w:rsidRPr="7B9CF38E">
              <w:rPr>
                <w:rFonts w:ascii="Garamond" w:hAnsi="Garamond" w:eastAsia="Garamond" w:cs="Garamond"/>
                <w:b/>
                <w:bCs/>
                <w:color w:val="000000" w:themeColor="text1"/>
                <w:sz w:val="14"/>
                <w:szCs w:val="14"/>
                <w:lang w:val="es-CO"/>
              </w:rPr>
              <w:t>Año 3-2022</w:t>
            </w:r>
          </w:p>
          <w:p w:rsidR="7B9CF38E" w:rsidP="7B9CF38E" w:rsidRDefault="7B9CF38E" w14:paraId="586EB9E6" w14:textId="62DAC6BE">
            <w:pPr>
              <w:jc w:val="center"/>
              <w:rPr>
                <w:b/>
                <w:bCs/>
                <w:color w:val="000000" w:themeColor="text1"/>
                <w:sz w:val="14"/>
                <w:szCs w:val="14"/>
                <w:lang w:val="es-CO"/>
              </w:rPr>
            </w:pPr>
            <w:r w:rsidRPr="7B9CF38E">
              <w:rPr>
                <w:b/>
                <w:bCs/>
                <w:color w:val="000000" w:themeColor="text1"/>
                <w:sz w:val="14"/>
                <w:szCs w:val="14"/>
                <w:lang w:val="es-CO"/>
              </w:rPr>
              <w:t xml:space="preserve"> </w:t>
            </w:r>
          </w:p>
        </w:tc>
        <w:tc>
          <w:tcPr>
            <w:tcW w:w="1595" w:type="dxa"/>
            <w:gridSpan w:val="2"/>
            <w:tcBorders>
              <w:top w:val="single" w:color="auto" w:sz="8" w:space="0"/>
              <w:left w:val="nil"/>
              <w:bottom w:val="single" w:color="auto" w:sz="8" w:space="0"/>
              <w:right w:val="single" w:color="auto" w:sz="8" w:space="0"/>
            </w:tcBorders>
            <w:shd w:val="clear" w:color="auto" w:fill="D9E2F3" w:themeFill="accent1" w:themeFillTint="33"/>
            <w:vAlign w:val="center"/>
          </w:tcPr>
          <w:p w:rsidR="7B9CF38E" w:rsidP="7B9CF38E" w:rsidRDefault="7B9CF38E" w14:paraId="682363DE" w14:textId="2E1F5AE7">
            <w:pPr>
              <w:jc w:val="center"/>
              <w:rPr>
                <w:rFonts w:ascii="Garamond" w:hAnsi="Garamond" w:eastAsia="Garamond" w:cs="Garamond"/>
                <w:b/>
                <w:bCs/>
                <w:color w:val="000000" w:themeColor="text1"/>
                <w:sz w:val="14"/>
                <w:szCs w:val="14"/>
                <w:lang w:val="es-CO"/>
              </w:rPr>
            </w:pPr>
            <w:proofErr w:type="gramStart"/>
            <w:r w:rsidRPr="7B9CF38E">
              <w:rPr>
                <w:rFonts w:ascii="Garamond" w:hAnsi="Garamond" w:eastAsia="Garamond" w:cs="Garamond"/>
                <w:b/>
                <w:bCs/>
                <w:color w:val="000000" w:themeColor="text1"/>
                <w:sz w:val="14"/>
                <w:szCs w:val="14"/>
                <w:lang w:val="es-CO"/>
              </w:rPr>
              <w:t>Total</w:t>
            </w:r>
            <w:proofErr w:type="gramEnd"/>
            <w:r w:rsidRPr="7B9CF38E">
              <w:rPr>
                <w:rFonts w:ascii="Garamond" w:hAnsi="Garamond" w:eastAsia="Garamond" w:cs="Garamond"/>
                <w:b/>
                <w:bCs/>
                <w:color w:val="000000" w:themeColor="text1"/>
                <w:sz w:val="14"/>
                <w:szCs w:val="14"/>
                <w:lang w:val="es-CO"/>
              </w:rPr>
              <w:t xml:space="preserve"> por Vigencias Año 1-Año 2-Año 3</w:t>
            </w:r>
          </w:p>
        </w:tc>
        <w:tc>
          <w:tcPr>
            <w:tcW w:w="1512" w:type="dxa"/>
            <w:gridSpan w:val="2"/>
            <w:tcBorders>
              <w:top w:val="single" w:color="auto" w:sz="8" w:space="0"/>
              <w:left w:val="nil"/>
              <w:bottom w:val="single" w:color="auto" w:sz="8" w:space="0"/>
              <w:right w:val="single" w:color="auto" w:sz="8" w:space="0"/>
            </w:tcBorders>
            <w:vAlign w:val="center"/>
          </w:tcPr>
          <w:p w:rsidR="7B9CF38E" w:rsidP="7B9CF38E" w:rsidRDefault="7B9CF38E" w14:paraId="7B9E77C1" w14:textId="4AB4140D">
            <w:pPr>
              <w:jc w:val="center"/>
              <w:rPr>
                <w:rFonts w:ascii="Garamond" w:hAnsi="Garamond" w:eastAsia="Garamond" w:cs="Garamond"/>
                <w:b/>
                <w:bCs/>
                <w:color w:val="000000" w:themeColor="text1"/>
                <w:sz w:val="14"/>
                <w:szCs w:val="14"/>
                <w:lang w:val="es-CO"/>
              </w:rPr>
            </w:pPr>
            <w:r w:rsidRPr="7B9CF38E">
              <w:rPr>
                <w:rFonts w:ascii="Garamond" w:hAnsi="Garamond" w:eastAsia="Garamond" w:cs="Garamond"/>
                <w:b/>
                <w:bCs/>
                <w:color w:val="000000" w:themeColor="text1"/>
                <w:sz w:val="14"/>
                <w:szCs w:val="14"/>
                <w:lang w:val="es-CO"/>
              </w:rPr>
              <w:t>Contratos en Ejecución</w:t>
            </w:r>
          </w:p>
        </w:tc>
      </w:tr>
      <w:tr w:rsidR="7B9CF38E" w:rsidTr="7B9CF38E" w14:paraId="0265EEFE" w14:textId="77777777">
        <w:trPr>
          <w:trHeight w:val="585"/>
        </w:trPr>
        <w:tc>
          <w:tcPr>
            <w:tcW w:w="668" w:type="dxa"/>
            <w:vMerge/>
            <w:tcBorders>
              <w:left w:val="single" w:color="auto" w:sz="0" w:space="0"/>
              <w:bottom w:val="single" w:color="B4C6E7" w:themeColor="accent1" w:themeTint="66" w:sz="0" w:space="0"/>
              <w:right w:val="single" w:color="auto" w:sz="0" w:space="0"/>
            </w:tcBorders>
            <w:vAlign w:val="center"/>
          </w:tcPr>
          <w:p w:rsidR="000D1DB1" w:rsidRDefault="000D1DB1" w14:paraId="7103AEE8" w14:textId="77777777"/>
        </w:tc>
        <w:tc>
          <w:tcPr>
            <w:tcW w:w="1255" w:type="dxa"/>
            <w:vMerge/>
            <w:tcBorders>
              <w:left w:val="single" w:color="auto" w:sz="0" w:space="0"/>
              <w:bottom w:val="single" w:color="B4C6E7" w:themeColor="accent1" w:themeTint="66" w:sz="0" w:space="0"/>
              <w:right w:val="single" w:color="auto" w:sz="0" w:space="0"/>
            </w:tcBorders>
            <w:vAlign w:val="center"/>
          </w:tcPr>
          <w:p w:rsidR="000D1DB1" w:rsidRDefault="000D1DB1" w14:paraId="06F02997" w14:textId="77777777"/>
        </w:tc>
        <w:tc>
          <w:tcPr>
            <w:tcW w:w="598" w:type="dxa"/>
            <w:tcBorders>
              <w:top w:val="single" w:color="auto" w:sz="8" w:space="0"/>
              <w:left w:val="nil"/>
              <w:bottom w:val="single" w:color="auto" w:sz="8" w:space="0"/>
              <w:right w:val="single" w:color="auto" w:sz="8" w:space="0"/>
            </w:tcBorders>
            <w:vAlign w:val="center"/>
          </w:tcPr>
          <w:p w:rsidR="7B9CF38E" w:rsidP="7B9CF38E" w:rsidRDefault="7B9CF38E" w14:paraId="34326AB1" w14:textId="353BF4A3">
            <w:pPr>
              <w:jc w:val="center"/>
              <w:rPr>
                <w:rFonts w:ascii="Garamond" w:hAnsi="Garamond" w:eastAsia="Garamond" w:cs="Garamond"/>
                <w:b/>
                <w:bCs/>
                <w:color w:val="000000" w:themeColor="text1"/>
                <w:sz w:val="14"/>
                <w:szCs w:val="14"/>
                <w:lang w:val="es-CO"/>
              </w:rPr>
            </w:pPr>
            <w:r w:rsidRPr="7B9CF38E">
              <w:rPr>
                <w:rFonts w:ascii="Garamond" w:hAnsi="Garamond" w:eastAsia="Garamond" w:cs="Garamond"/>
                <w:b/>
                <w:bCs/>
                <w:color w:val="000000" w:themeColor="text1"/>
                <w:sz w:val="14"/>
                <w:szCs w:val="14"/>
                <w:lang w:val="es-CO"/>
              </w:rPr>
              <w:t>Cantidad</w:t>
            </w:r>
          </w:p>
        </w:tc>
        <w:tc>
          <w:tcPr>
            <w:tcW w:w="856" w:type="dxa"/>
            <w:tcBorders>
              <w:top w:val="nil"/>
              <w:left w:val="single" w:color="auto" w:sz="8" w:space="0"/>
              <w:bottom w:val="single" w:color="auto" w:sz="8" w:space="0"/>
              <w:right w:val="single" w:color="auto" w:sz="8" w:space="0"/>
            </w:tcBorders>
            <w:vAlign w:val="center"/>
          </w:tcPr>
          <w:p w:rsidR="7B9CF38E" w:rsidP="7B9CF38E" w:rsidRDefault="7B9CF38E" w14:paraId="6CCDF461" w14:textId="32E25E9B">
            <w:pPr>
              <w:jc w:val="center"/>
              <w:rPr>
                <w:rFonts w:ascii="Garamond" w:hAnsi="Garamond" w:eastAsia="Garamond" w:cs="Garamond"/>
                <w:b/>
                <w:bCs/>
                <w:color w:val="000000" w:themeColor="text1"/>
                <w:sz w:val="14"/>
                <w:szCs w:val="14"/>
                <w:lang w:val="es-CO"/>
              </w:rPr>
            </w:pPr>
            <w:r w:rsidRPr="7B9CF38E">
              <w:rPr>
                <w:rFonts w:ascii="Garamond" w:hAnsi="Garamond" w:eastAsia="Garamond" w:cs="Garamond"/>
                <w:b/>
                <w:bCs/>
                <w:color w:val="000000" w:themeColor="text1"/>
                <w:sz w:val="14"/>
                <w:szCs w:val="14"/>
                <w:lang w:val="es-CO"/>
              </w:rPr>
              <w:t>Valor</w:t>
            </w:r>
          </w:p>
        </w:tc>
        <w:tc>
          <w:tcPr>
            <w:tcW w:w="598"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55242A79" w14:textId="48881D9F">
            <w:pPr>
              <w:jc w:val="center"/>
              <w:rPr>
                <w:rFonts w:ascii="Garamond" w:hAnsi="Garamond" w:eastAsia="Garamond" w:cs="Garamond"/>
                <w:b/>
                <w:bCs/>
                <w:color w:val="000000" w:themeColor="text1"/>
                <w:sz w:val="14"/>
                <w:szCs w:val="14"/>
                <w:lang w:val="es-CO"/>
              </w:rPr>
            </w:pPr>
            <w:r w:rsidRPr="7B9CF38E">
              <w:rPr>
                <w:rFonts w:ascii="Garamond" w:hAnsi="Garamond" w:eastAsia="Garamond" w:cs="Garamond"/>
                <w:b/>
                <w:bCs/>
                <w:color w:val="000000" w:themeColor="text1"/>
                <w:sz w:val="14"/>
                <w:szCs w:val="14"/>
                <w:lang w:val="es-CO"/>
              </w:rPr>
              <w:t>Cantidad</w:t>
            </w:r>
          </w:p>
        </w:tc>
        <w:tc>
          <w:tcPr>
            <w:tcW w:w="833" w:type="dxa"/>
            <w:tcBorders>
              <w:top w:val="nil"/>
              <w:left w:val="single" w:color="auto" w:sz="8" w:space="0"/>
              <w:bottom w:val="single" w:color="auto" w:sz="8" w:space="0"/>
              <w:right w:val="single" w:color="auto" w:sz="8" w:space="0"/>
            </w:tcBorders>
            <w:vAlign w:val="center"/>
          </w:tcPr>
          <w:p w:rsidR="7B9CF38E" w:rsidP="7B9CF38E" w:rsidRDefault="7B9CF38E" w14:paraId="21B15610" w14:textId="02DBC0F2">
            <w:pPr>
              <w:jc w:val="center"/>
              <w:rPr>
                <w:rFonts w:ascii="Garamond" w:hAnsi="Garamond" w:eastAsia="Garamond" w:cs="Garamond"/>
                <w:b/>
                <w:bCs/>
                <w:color w:val="000000" w:themeColor="text1"/>
                <w:sz w:val="14"/>
                <w:szCs w:val="14"/>
                <w:lang w:val="es-CO"/>
              </w:rPr>
            </w:pPr>
            <w:r w:rsidRPr="7B9CF38E">
              <w:rPr>
                <w:rFonts w:ascii="Garamond" w:hAnsi="Garamond" w:eastAsia="Garamond" w:cs="Garamond"/>
                <w:b/>
                <w:bCs/>
                <w:color w:val="000000" w:themeColor="text1"/>
                <w:sz w:val="14"/>
                <w:szCs w:val="14"/>
                <w:lang w:val="es-CO"/>
              </w:rPr>
              <w:t>Valor</w:t>
            </w:r>
          </w:p>
        </w:tc>
        <w:tc>
          <w:tcPr>
            <w:tcW w:w="633"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05D43AD7" w14:textId="7DC1FB6F">
            <w:pPr>
              <w:jc w:val="center"/>
              <w:rPr>
                <w:rFonts w:ascii="Garamond" w:hAnsi="Garamond" w:eastAsia="Garamond" w:cs="Garamond"/>
                <w:b/>
                <w:bCs/>
                <w:color w:val="000000" w:themeColor="text1"/>
                <w:sz w:val="14"/>
                <w:szCs w:val="14"/>
                <w:lang w:val="es-CO"/>
              </w:rPr>
            </w:pPr>
            <w:r w:rsidRPr="7B9CF38E">
              <w:rPr>
                <w:rFonts w:ascii="Garamond" w:hAnsi="Garamond" w:eastAsia="Garamond" w:cs="Garamond"/>
                <w:b/>
                <w:bCs/>
                <w:color w:val="000000" w:themeColor="text1"/>
                <w:sz w:val="14"/>
                <w:szCs w:val="14"/>
                <w:lang w:val="es-CO"/>
              </w:rPr>
              <w:t>Cantidad</w:t>
            </w:r>
          </w:p>
          <w:p w:rsidR="7B9CF38E" w:rsidP="7B9CF38E" w:rsidRDefault="7B9CF38E" w14:paraId="5FC15CC0" w14:textId="3486C597">
            <w:pPr>
              <w:jc w:val="center"/>
              <w:rPr>
                <w:b/>
                <w:bCs/>
                <w:color w:val="000000" w:themeColor="text1"/>
                <w:sz w:val="14"/>
                <w:szCs w:val="14"/>
                <w:lang w:val="es-CO"/>
              </w:rPr>
            </w:pPr>
            <w:r w:rsidRPr="7B9CF38E">
              <w:rPr>
                <w:b/>
                <w:bCs/>
                <w:color w:val="000000" w:themeColor="text1"/>
                <w:sz w:val="14"/>
                <w:szCs w:val="14"/>
                <w:lang w:val="es-CO"/>
              </w:rPr>
              <w:t xml:space="preserve"> </w:t>
            </w:r>
          </w:p>
        </w:tc>
        <w:tc>
          <w:tcPr>
            <w:tcW w:w="856" w:type="dxa"/>
            <w:tcBorders>
              <w:top w:val="nil"/>
              <w:left w:val="single" w:color="auto" w:sz="8" w:space="0"/>
              <w:bottom w:val="single" w:color="auto" w:sz="8" w:space="0"/>
              <w:right w:val="single" w:color="auto" w:sz="8" w:space="0"/>
            </w:tcBorders>
            <w:vAlign w:val="center"/>
          </w:tcPr>
          <w:p w:rsidR="7B9CF38E" w:rsidP="7B9CF38E" w:rsidRDefault="7B9CF38E" w14:paraId="1A587BC5" w14:textId="341ED5FB">
            <w:pPr>
              <w:jc w:val="center"/>
              <w:rPr>
                <w:rFonts w:ascii="Garamond" w:hAnsi="Garamond" w:eastAsia="Garamond" w:cs="Garamond"/>
                <w:b/>
                <w:bCs/>
                <w:color w:val="000000" w:themeColor="text1"/>
                <w:sz w:val="14"/>
                <w:szCs w:val="14"/>
                <w:lang w:val="es-CO"/>
              </w:rPr>
            </w:pPr>
            <w:r w:rsidRPr="7B9CF38E">
              <w:rPr>
                <w:rFonts w:ascii="Garamond" w:hAnsi="Garamond" w:eastAsia="Garamond" w:cs="Garamond"/>
                <w:b/>
                <w:bCs/>
                <w:color w:val="000000" w:themeColor="text1"/>
                <w:sz w:val="14"/>
                <w:szCs w:val="14"/>
                <w:lang w:val="es-CO"/>
              </w:rPr>
              <w:t>Valor</w:t>
            </w:r>
          </w:p>
          <w:p w:rsidR="7B9CF38E" w:rsidP="7B9CF38E" w:rsidRDefault="7B9CF38E" w14:paraId="3BEC1A43" w14:textId="42410F86">
            <w:pPr>
              <w:jc w:val="center"/>
              <w:rPr>
                <w:b/>
                <w:bCs/>
                <w:color w:val="000000" w:themeColor="text1"/>
                <w:sz w:val="14"/>
                <w:szCs w:val="14"/>
                <w:lang w:val="es-CO"/>
              </w:rPr>
            </w:pPr>
            <w:r w:rsidRPr="7B9CF38E">
              <w:rPr>
                <w:b/>
                <w:bCs/>
                <w:color w:val="000000" w:themeColor="text1"/>
                <w:sz w:val="14"/>
                <w:szCs w:val="14"/>
                <w:lang w:val="es-CO"/>
              </w:rPr>
              <w:t xml:space="preserve"> </w:t>
            </w:r>
          </w:p>
        </w:tc>
        <w:tc>
          <w:tcPr>
            <w:tcW w:w="598" w:type="dxa"/>
            <w:tcBorders>
              <w:top w:val="single" w:color="auto" w:sz="8" w:space="0"/>
              <w:left w:val="single" w:color="auto" w:sz="8" w:space="0"/>
              <w:bottom w:val="single" w:color="auto" w:sz="8" w:space="0"/>
              <w:right w:val="single" w:color="auto" w:sz="8" w:space="0"/>
            </w:tcBorders>
            <w:shd w:val="clear" w:color="auto" w:fill="D9E2F3" w:themeFill="accent1" w:themeFillTint="33"/>
            <w:vAlign w:val="center"/>
          </w:tcPr>
          <w:p w:rsidR="7B9CF38E" w:rsidP="7B9CF38E" w:rsidRDefault="7B9CF38E" w14:paraId="234438AB" w14:textId="208680AE">
            <w:pPr>
              <w:jc w:val="center"/>
              <w:rPr>
                <w:rFonts w:ascii="Garamond" w:hAnsi="Garamond" w:eastAsia="Garamond" w:cs="Garamond"/>
                <w:b/>
                <w:bCs/>
                <w:color w:val="000000" w:themeColor="text1"/>
                <w:sz w:val="14"/>
                <w:szCs w:val="14"/>
                <w:lang w:val="es-CO"/>
              </w:rPr>
            </w:pPr>
            <w:proofErr w:type="gramStart"/>
            <w:r w:rsidRPr="7B9CF38E">
              <w:rPr>
                <w:rFonts w:ascii="Garamond" w:hAnsi="Garamond" w:eastAsia="Garamond" w:cs="Garamond"/>
                <w:b/>
                <w:bCs/>
                <w:color w:val="000000" w:themeColor="text1"/>
                <w:sz w:val="14"/>
                <w:szCs w:val="14"/>
                <w:lang w:val="es-CO"/>
              </w:rPr>
              <w:t>Total</w:t>
            </w:r>
            <w:proofErr w:type="gramEnd"/>
            <w:r w:rsidRPr="7B9CF38E">
              <w:rPr>
                <w:rFonts w:ascii="Garamond" w:hAnsi="Garamond" w:eastAsia="Garamond" w:cs="Garamond"/>
                <w:b/>
                <w:bCs/>
                <w:color w:val="000000" w:themeColor="text1"/>
                <w:sz w:val="14"/>
                <w:szCs w:val="14"/>
                <w:lang w:val="es-CO"/>
              </w:rPr>
              <w:t xml:space="preserve"> contratos</w:t>
            </w:r>
          </w:p>
        </w:tc>
        <w:tc>
          <w:tcPr>
            <w:tcW w:w="997" w:type="dxa"/>
            <w:tcBorders>
              <w:top w:val="nil"/>
              <w:left w:val="single" w:color="auto" w:sz="8" w:space="0"/>
              <w:bottom w:val="single" w:color="auto" w:sz="8" w:space="0"/>
              <w:right w:val="single" w:color="auto" w:sz="8" w:space="0"/>
            </w:tcBorders>
            <w:shd w:val="clear" w:color="auto" w:fill="D9E2F3" w:themeFill="accent1" w:themeFillTint="33"/>
            <w:vAlign w:val="center"/>
          </w:tcPr>
          <w:p w:rsidR="7B9CF38E" w:rsidP="7B9CF38E" w:rsidRDefault="7B9CF38E" w14:paraId="0F67DC87" w14:textId="145E00EE">
            <w:pPr>
              <w:jc w:val="center"/>
              <w:rPr>
                <w:rFonts w:ascii="Garamond" w:hAnsi="Garamond" w:eastAsia="Garamond" w:cs="Garamond"/>
                <w:b/>
                <w:bCs/>
                <w:color w:val="000000" w:themeColor="text1"/>
                <w:sz w:val="14"/>
                <w:szCs w:val="14"/>
                <w:lang w:val="es-CO"/>
              </w:rPr>
            </w:pPr>
            <w:r w:rsidRPr="7B9CF38E">
              <w:rPr>
                <w:rFonts w:ascii="Garamond" w:hAnsi="Garamond" w:eastAsia="Garamond" w:cs="Garamond"/>
                <w:b/>
                <w:bCs/>
                <w:color w:val="000000" w:themeColor="text1"/>
                <w:sz w:val="14"/>
                <w:szCs w:val="14"/>
                <w:lang w:val="es-CO"/>
              </w:rPr>
              <w:t>Valor Total</w:t>
            </w:r>
          </w:p>
        </w:tc>
        <w:tc>
          <w:tcPr>
            <w:tcW w:w="539"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3578CBB8" w14:textId="340C2F02">
            <w:pPr>
              <w:jc w:val="center"/>
              <w:rPr>
                <w:rFonts w:ascii="Garamond" w:hAnsi="Garamond" w:eastAsia="Garamond" w:cs="Garamond"/>
                <w:b/>
                <w:bCs/>
                <w:color w:val="000000" w:themeColor="text1"/>
                <w:sz w:val="14"/>
                <w:szCs w:val="14"/>
                <w:lang w:val="es-CO"/>
              </w:rPr>
            </w:pPr>
            <w:r w:rsidRPr="7B9CF38E">
              <w:rPr>
                <w:rFonts w:ascii="Garamond" w:hAnsi="Garamond" w:eastAsia="Garamond" w:cs="Garamond"/>
                <w:b/>
                <w:bCs/>
                <w:color w:val="000000" w:themeColor="text1"/>
                <w:sz w:val="14"/>
                <w:szCs w:val="14"/>
                <w:lang w:val="es-CO"/>
              </w:rPr>
              <w:t>Cantidad</w:t>
            </w:r>
          </w:p>
        </w:tc>
        <w:tc>
          <w:tcPr>
            <w:tcW w:w="973" w:type="dxa"/>
            <w:tcBorders>
              <w:top w:val="nil"/>
              <w:left w:val="single" w:color="auto" w:sz="8" w:space="0"/>
              <w:bottom w:val="single" w:color="auto" w:sz="8" w:space="0"/>
              <w:right w:val="single" w:color="auto" w:sz="8" w:space="0"/>
            </w:tcBorders>
            <w:vAlign w:val="center"/>
          </w:tcPr>
          <w:p w:rsidR="7B9CF38E" w:rsidP="7B9CF38E" w:rsidRDefault="7B9CF38E" w14:paraId="6087EFD5" w14:textId="678B638F">
            <w:pPr>
              <w:jc w:val="center"/>
              <w:rPr>
                <w:rFonts w:ascii="Garamond" w:hAnsi="Garamond" w:eastAsia="Garamond" w:cs="Garamond"/>
                <w:b/>
                <w:bCs/>
                <w:color w:val="000000" w:themeColor="text1"/>
                <w:sz w:val="14"/>
                <w:szCs w:val="14"/>
                <w:lang w:val="es-CO"/>
              </w:rPr>
            </w:pPr>
            <w:r w:rsidRPr="7B9CF38E">
              <w:rPr>
                <w:rFonts w:ascii="Garamond" w:hAnsi="Garamond" w:eastAsia="Garamond" w:cs="Garamond"/>
                <w:b/>
                <w:bCs/>
                <w:color w:val="000000" w:themeColor="text1"/>
                <w:sz w:val="14"/>
                <w:szCs w:val="14"/>
                <w:lang w:val="es-CO"/>
              </w:rPr>
              <w:t>Valor</w:t>
            </w:r>
          </w:p>
        </w:tc>
      </w:tr>
      <w:tr w:rsidR="7B9CF38E" w:rsidTr="7B9CF38E" w14:paraId="0E0ED38F" w14:textId="77777777">
        <w:trPr>
          <w:trHeight w:val="270"/>
        </w:trPr>
        <w:tc>
          <w:tcPr>
            <w:tcW w:w="1923" w:type="dxa"/>
            <w:gridSpan w:val="2"/>
            <w:tcBorders>
              <w:top w:val="nil"/>
              <w:left w:val="single" w:color="auto" w:sz="8" w:space="0"/>
              <w:bottom w:val="single" w:color="auto" w:sz="8" w:space="0"/>
              <w:right w:val="single" w:color="auto" w:sz="8" w:space="0"/>
            </w:tcBorders>
            <w:vAlign w:val="center"/>
          </w:tcPr>
          <w:p w:rsidR="7B9CF38E" w:rsidP="7B9CF38E" w:rsidRDefault="7B9CF38E" w14:paraId="79C7BC6C" w14:textId="7F8E9558">
            <w:pPr>
              <w:rPr>
                <w:rFonts w:ascii="Garamond" w:hAnsi="Garamond" w:eastAsia="Garamond" w:cs="Garamond"/>
                <w:b/>
                <w:bCs/>
                <w:color w:val="000000" w:themeColor="text1"/>
                <w:sz w:val="14"/>
                <w:szCs w:val="14"/>
                <w:lang w:val="es-CO"/>
              </w:rPr>
            </w:pPr>
            <w:r w:rsidRPr="7B9CF38E">
              <w:rPr>
                <w:rFonts w:ascii="Garamond" w:hAnsi="Garamond" w:eastAsia="Garamond" w:cs="Garamond"/>
                <w:b/>
                <w:bCs/>
                <w:color w:val="000000" w:themeColor="text1"/>
                <w:sz w:val="14"/>
                <w:szCs w:val="14"/>
                <w:lang w:val="es-CO"/>
              </w:rPr>
              <w:t>1) Contratación Directa</w:t>
            </w:r>
          </w:p>
        </w:tc>
        <w:tc>
          <w:tcPr>
            <w:tcW w:w="598" w:type="dxa"/>
            <w:tcBorders>
              <w:top w:val="single" w:color="auto" w:sz="8" w:space="0"/>
              <w:left w:val="nil"/>
              <w:bottom w:val="single" w:color="auto" w:sz="8" w:space="0"/>
              <w:right w:val="single" w:color="auto" w:sz="8" w:space="0"/>
            </w:tcBorders>
            <w:vAlign w:val="center"/>
          </w:tcPr>
          <w:p w:rsidR="7B9CF38E" w:rsidP="7B9CF38E" w:rsidRDefault="7B9CF38E" w14:paraId="2B08816B" w14:textId="5A9E1685">
            <w:pPr>
              <w:jc w:val="center"/>
              <w:rPr>
                <w:rFonts w:ascii="Garamond" w:hAnsi="Garamond" w:eastAsia="Garamond" w:cs="Garamond"/>
                <w:b/>
                <w:bCs/>
                <w:color w:val="000000" w:themeColor="text1"/>
                <w:sz w:val="14"/>
                <w:szCs w:val="14"/>
                <w:lang w:val="es-CO"/>
              </w:rPr>
            </w:pPr>
            <w:r w:rsidRPr="7B9CF38E">
              <w:rPr>
                <w:rFonts w:ascii="Garamond" w:hAnsi="Garamond" w:eastAsia="Garamond" w:cs="Garamond"/>
                <w:b/>
                <w:bCs/>
                <w:color w:val="000000" w:themeColor="text1"/>
                <w:sz w:val="14"/>
                <w:szCs w:val="14"/>
                <w:lang w:val="es-CO"/>
              </w:rPr>
              <w:t xml:space="preserve"> </w:t>
            </w:r>
          </w:p>
        </w:tc>
        <w:tc>
          <w:tcPr>
            <w:tcW w:w="856"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5E712165" w14:textId="342DFF23">
            <w:pPr>
              <w:jc w:val="right"/>
              <w:rPr>
                <w:rFonts w:ascii="Garamond" w:hAnsi="Garamond" w:eastAsia="Garamond" w:cs="Garamond"/>
                <w:b/>
                <w:bCs/>
                <w:color w:val="000000" w:themeColor="text1"/>
                <w:sz w:val="14"/>
                <w:szCs w:val="14"/>
                <w:lang w:val="es-CO"/>
              </w:rPr>
            </w:pPr>
            <w:r w:rsidRPr="7B9CF38E">
              <w:rPr>
                <w:rFonts w:ascii="Garamond" w:hAnsi="Garamond" w:eastAsia="Garamond" w:cs="Garamond"/>
                <w:b/>
                <w:bCs/>
                <w:color w:val="000000" w:themeColor="text1"/>
                <w:sz w:val="14"/>
                <w:szCs w:val="14"/>
                <w:lang w:val="es-CO"/>
              </w:rPr>
              <w:t xml:space="preserve"> </w:t>
            </w:r>
          </w:p>
        </w:tc>
        <w:tc>
          <w:tcPr>
            <w:tcW w:w="598"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1BF525D7" w14:textId="077C7FD4">
            <w:pPr>
              <w:jc w:val="center"/>
              <w:rPr>
                <w:rFonts w:ascii="Garamond" w:hAnsi="Garamond" w:eastAsia="Garamond" w:cs="Garamond"/>
                <w:b/>
                <w:bCs/>
                <w:color w:val="000000" w:themeColor="text1"/>
                <w:sz w:val="14"/>
                <w:szCs w:val="14"/>
                <w:lang w:val="es-CO"/>
              </w:rPr>
            </w:pPr>
            <w:r w:rsidRPr="7B9CF38E">
              <w:rPr>
                <w:rFonts w:ascii="Garamond" w:hAnsi="Garamond" w:eastAsia="Garamond" w:cs="Garamond"/>
                <w:b/>
                <w:bCs/>
                <w:color w:val="000000" w:themeColor="text1"/>
                <w:sz w:val="14"/>
                <w:szCs w:val="14"/>
                <w:lang w:val="es-CO"/>
              </w:rPr>
              <w:t xml:space="preserve"> </w:t>
            </w:r>
          </w:p>
        </w:tc>
        <w:tc>
          <w:tcPr>
            <w:tcW w:w="833"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2E994842" w14:textId="5C150FDE">
            <w:pPr>
              <w:jc w:val="right"/>
              <w:rPr>
                <w:rFonts w:ascii="Garamond" w:hAnsi="Garamond" w:eastAsia="Garamond" w:cs="Garamond"/>
                <w:b/>
                <w:bCs/>
                <w:color w:val="000000" w:themeColor="text1"/>
                <w:sz w:val="14"/>
                <w:szCs w:val="14"/>
                <w:lang w:val="es-CO"/>
              </w:rPr>
            </w:pPr>
            <w:r w:rsidRPr="7B9CF38E">
              <w:rPr>
                <w:rFonts w:ascii="Garamond" w:hAnsi="Garamond" w:eastAsia="Garamond" w:cs="Garamond"/>
                <w:b/>
                <w:bCs/>
                <w:color w:val="000000" w:themeColor="text1"/>
                <w:sz w:val="14"/>
                <w:szCs w:val="14"/>
                <w:lang w:val="es-CO"/>
              </w:rPr>
              <w:t xml:space="preserve"> </w:t>
            </w:r>
          </w:p>
        </w:tc>
        <w:tc>
          <w:tcPr>
            <w:tcW w:w="633"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324DD474" w14:textId="7544E05C">
            <w:pPr>
              <w:jc w:val="right"/>
              <w:rPr>
                <w:b/>
                <w:bCs/>
                <w:color w:val="000000" w:themeColor="text1"/>
                <w:sz w:val="14"/>
                <w:szCs w:val="14"/>
                <w:lang w:val="es-CO"/>
              </w:rPr>
            </w:pPr>
            <w:r w:rsidRPr="7B9CF38E">
              <w:rPr>
                <w:b/>
                <w:bCs/>
                <w:color w:val="000000" w:themeColor="text1"/>
                <w:sz w:val="14"/>
                <w:szCs w:val="14"/>
                <w:lang w:val="es-CO"/>
              </w:rPr>
              <w:t xml:space="preserve"> </w:t>
            </w:r>
          </w:p>
        </w:tc>
        <w:tc>
          <w:tcPr>
            <w:tcW w:w="856"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2E39B4DD" w14:textId="62B94198">
            <w:pPr>
              <w:jc w:val="right"/>
              <w:rPr>
                <w:b/>
                <w:bCs/>
                <w:color w:val="000000" w:themeColor="text1"/>
                <w:sz w:val="14"/>
                <w:szCs w:val="14"/>
                <w:lang w:val="es-CO"/>
              </w:rPr>
            </w:pPr>
            <w:r w:rsidRPr="7B9CF38E">
              <w:rPr>
                <w:b/>
                <w:bCs/>
                <w:color w:val="000000" w:themeColor="text1"/>
                <w:sz w:val="14"/>
                <w:szCs w:val="14"/>
                <w:lang w:val="es-CO"/>
              </w:rPr>
              <w:t xml:space="preserve"> </w:t>
            </w:r>
          </w:p>
        </w:tc>
        <w:tc>
          <w:tcPr>
            <w:tcW w:w="598"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181EAABF" w14:textId="0F758E31">
            <w:pPr>
              <w:jc w:val="center"/>
              <w:rPr>
                <w:rFonts w:ascii="Garamond" w:hAnsi="Garamond" w:eastAsia="Garamond" w:cs="Garamond"/>
                <w:b/>
                <w:bCs/>
                <w:color w:val="000000" w:themeColor="text1"/>
                <w:sz w:val="14"/>
                <w:szCs w:val="14"/>
                <w:lang w:val="es-CO"/>
              </w:rPr>
            </w:pPr>
            <w:r w:rsidRPr="7B9CF38E">
              <w:rPr>
                <w:rFonts w:ascii="Garamond" w:hAnsi="Garamond" w:eastAsia="Garamond" w:cs="Garamond"/>
                <w:b/>
                <w:bCs/>
                <w:color w:val="000000" w:themeColor="text1"/>
                <w:sz w:val="14"/>
                <w:szCs w:val="14"/>
                <w:lang w:val="es-CO"/>
              </w:rPr>
              <w:t xml:space="preserve"> </w:t>
            </w:r>
          </w:p>
        </w:tc>
        <w:tc>
          <w:tcPr>
            <w:tcW w:w="997"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5BBC9DDC" w14:textId="1D5526E1">
            <w:pPr>
              <w:jc w:val="right"/>
              <w:rPr>
                <w:rFonts w:ascii="Garamond" w:hAnsi="Garamond" w:eastAsia="Garamond" w:cs="Garamond"/>
                <w:b/>
                <w:bCs/>
                <w:color w:val="000000" w:themeColor="text1"/>
                <w:sz w:val="14"/>
                <w:szCs w:val="14"/>
                <w:lang w:val="es-CO"/>
              </w:rPr>
            </w:pPr>
            <w:r w:rsidRPr="7B9CF38E">
              <w:rPr>
                <w:rFonts w:ascii="Garamond" w:hAnsi="Garamond" w:eastAsia="Garamond" w:cs="Garamond"/>
                <w:b/>
                <w:bCs/>
                <w:color w:val="000000" w:themeColor="text1"/>
                <w:sz w:val="14"/>
                <w:szCs w:val="14"/>
                <w:lang w:val="es-CO"/>
              </w:rPr>
              <w:t xml:space="preserve"> </w:t>
            </w:r>
          </w:p>
        </w:tc>
        <w:tc>
          <w:tcPr>
            <w:tcW w:w="539"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1B7AF45C" w14:textId="24322F6C">
            <w:pPr>
              <w:jc w:val="center"/>
              <w:rPr>
                <w:rFonts w:ascii="Garamond" w:hAnsi="Garamond" w:eastAsia="Garamond" w:cs="Garamond"/>
                <w:b/>
                <w:bCs/>
                <w:color w:val="000000" w:themeColor="text1"/>
                <w:sz w:val="14"/>
                <w:szCs w:val="14"/>
                <w:lang w:val="es-CO"/>
              </w:rPr>
            </w:pPr>
            <w:r w:rsidRPr="7B9CF38E">
              <w:rPr>
                <w:rFonts w:ascii="Garamond" w:hAnsi="Garamond" w:eastAsia="Garamond" w:cs="Garamond"/>
                <w:b/>
                <w:bCs/>
                <w:color w:val="000000" w:themeColor="text1"/>
                <w:sz w:val="14"/>
                <w:szCs w:val="14"/>
                <w:lang w:val="es-CO"/>
              </w:rPr>
              <w:t xml:space="preserve"> </w:t>
            </w:r>
          </w:p>
        </w:tc>
        <w:tc>
          <w:tcPr>
            <w:tcW w:w="973"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0246ADF5" w14:textId="22D34C38">
            <w:pPr>
              <w:jc w:val="right"/>
              <w:rPr>
                <w:rFonts w:ascii="Garamond" w:hAnsi="Garamond" w:eastAsia="Garamond" w:cs="Garamond"/>
                <w:b/>
                <w:bCs/>
                <w:color w:val="000000" w:themeColor="text1"/>
                <w:sz w:val="14"/>
                <w:szCs w:val="14"/>
                <w:lang w:val="es-CO"/>
              </w:rPr>
            </w:pPr>
            <w:r w:rsidRPr="7B9CF38E">
              <w:rPr>
                <w:rFonts w:ascii="Garamond" w:hAnsi="Garamond" w:eastAsia="Garamond" w:cs="Garamond"/>
                <w:b/>
                <w:bCs/>
                <w:color w:val="000000" w:themeColor="text1"/>
                <w:sz w:val="14"/>
                <w:szCs w:val="14"/>
                <w:lang w:val="es-CO"/>
              </w:rPr>
              <w:t xml:space="preserve"> </w:t>
            </w:r>
          </w:p>
        </w:tc>
      </w:tr>
      <w:tr w:rsidR="7B9CF38E" w:rsidTr="7B9CF38E" w14:paraId="6CF595C1" w14:textId="77777777">
        <w:trPr>
          <w:trHeight w:val="870"/>
        </w:trPr>
        <w:tc>
          <w:tcPr>
            <w:tcW w:w="668" w:type="dxa"/>
            <w:vMerge w:val="restart"/>
            <w:tcBorders>
              <w:top w:val="single" w:color="auto" w:sz="8" w:space="0"/>
              <w:left w:val="single" w:color="auto" w:sz="8" w:space="0"/>
              <w:bottom w:val="single" w:color="B4C6E7" w:themeColor="accent1" w:themeTint="66" w:sz="8" w:space="0"/>
              <w:right w:val="single" w:color="auto" w:sz="8" w:space="0"/>
            </w:tcBorders>
            <w:vAlign w:val="center"/>
          </w:tcPr>
          <w:p w:rsidR="7B9CF38E" w:rsidP="7B9CF38E" w:rsidRDefault="7B9CF38E" w14:paraId="0E29AA4D" w14:textId="68E356DC">
            <w:pPr>
              <w:rPr>
                <w:color w:val="000000" w:themeColor="text1"/>
              </w:rPr>
            </w:pPr>
          </w:p>
        </w:tc>
        <w:tc>
          <w:tcPr>
            <w:tcW w:w="1255" w:type="dxa"/>
            <w:tcBorders>
              <w:top w:val="nil"/>
              <w:left w:val="single" w:color="auto" w:sz="8" w:space="0"/>
              <w:bottom w:val="single" w:color="B4C6E7" w:themeColor="accent1" w:themeTint="66" w:sz="8" w:space="0"/>
              <w:right w:val="single" w:color="auto" w:sz="8" w:space="0"/>
            </w:tcBorders>
            <w:vAlign w:val="center"/>
          </w:tcPr>
          <w:p w:rsidR="7B9CF38E" w:rsidP="7B9CF38E" w:rsidRDefault="7B9CF38E" w14:paraId="6E64F252" w14:textId="05F0C0A0">
            <w:pPr>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Contrato de Prestación de Servicios profesionales o de apoyo a la gestión</w:t>
            </w:r>
          </w:p>
        </w:tc>
        <w:tc>
          <w:tcPr>
            <w:tcW w:w="598"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7A417533" w14:textId="2084039B">
            <w:pPr>
              <w:jc w:val="center"/>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200</w:t>
            </w:r>
          </w:p>
        </w:tc>
        <w:tc>
          <w:tcPr>
            <w:tcW w:w="856"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06D5C488" w14:textId="083FA05B">
            <w:pPr>
              <w:jc w:val="right"/>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$4.810.649.158</w:t>
            </w:r>
          </w:p>
        </w:tc>
        <w:tc>
          <w:tcPr>
            <w:tcW w:w="598"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05AB4177" w14:textId="71AFD6B2">
            <w:pPr>
              <w:jc w:val="center"/>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223</w:t>
            </w:r>
          </w:p>
        </w:tc>
        <w:tc>
          <w:tcPr>
            <w:tcW w:w="833"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0D7A9E24" w14:textId="72C98F16">
            <w:pPr>
              <w:jc w:val="right"/>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$4.681.617.335</w:t>
            </w:r>
          </w:p>
        </w:tc>
        <w:tc>
          <w:tcPr>
            <w:tcW w:w="633"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55AAE0E7" w14:textId="14292F2F">
            <w:pPr>
              <w:jc w:val="right"/>
              <w:rPr>
                <w:color w:val="000000" w:themeColor="text1"/>
                <w:sz w:val="14"/>
                <w:szCs w:val="14"/>
                <w:lang w:val="es-CO"/>
              </w:rPr>
            </w:pPr>
            <w:r w:rsidRPr="7B9CF38E">
              <w:rPr>
                <w:color w:val="000000" w:themeColor="text1"/>
                <w:sz w:val="14"/>
                <w:szCs w:val="14"/>
                <w:lang w:val="es-CO"/>
              </w:rPr>
              <w:t>148</w:t>
            </w:r>
          </w:p>
        </w:tc>
        <w:tc>
          <w:tcPr>
            <w:tcW w:w="856"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5693865E" w14:textId="188357FD">
            <w:pPr>
              <w:jc w:val="right"/>
              <w:rPr>
                <w:color w:val="000000" w:themeColor="text1"/>
                <w:sz w:val="14"/>
                <w:szCs w:val="14"/>
                <w:lang w:val="es-CO"/>
              </w:rPr>
            </w:pPr>
            <w:r w:rsidRPr="7B9CF38E">
              <w:rPr>
                <w:color w:val="000000" w:themeColor="text1"/>
                <w:sz w:val="14"/>
                <w:szCs w:val="14"/>
                <w:lang w:val="es-CO"/>
              </w:rPr>
              <w:t>$6.059.978.829</w:t>
            </w:r>
          </w:p>
        </w:tc>
        <w:tc>
          <w:tcPr>
            <w:tcW w:w="598"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3946D363" w14:textId="510247BB">
            <w:pPr>
              <w:jc w:val="center"/>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580</w:t>
            </w:r>
          </w:p>
        </w:tc>
        <w:tc>
          <w:tcPr>
            <w:tcW w:w="997"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1C45831D" w14:textId="57E9053D">
            <w:pPr>
              <w:jc w:val="right"/>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$15.552.245.322</w:t>
            </w:r>
          </w:p>
        </w:tc>
        <w:tc>
          <w:tcPr>
            <w:tcW w:w="539"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3815E884" w14:textId="175A9024">
            <w:pPr>
              <w:jc w:val="center"/>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148</w:t>
            </w:r>
          </w:p>
        </w:tc>
        <w:tc>
          <w:tcPr>
            <w:tcW w:w="973"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27D32E98" w14:textId="2130F7C3">
            <w:pPr>
              <w:jc w:val="right"/>
              <w:rPr>
                <w:color w:val="000000" w:themeColor="text1"/>
                <w:sz w:val="14"/>
                <w:szCs w:val="14"/>
                <w:lang w:val="es-CO"/>
              </w:rPr>
            </w:pPr>
            <w:r w:rsidRPr="7B9CF38E">
              <w:rPr>
                <w:color w:val="000000" w:themeColor="text1"/>
                <w:sz w:val="14"/>
                <w:szCs w:val="14"/>
                <w:lang w:val="es-CO"/>
              </w:rPr>
              <w:t>$6.059.978.829</w:t>
            </w:r>
          </w:p>
        </w:tc>
      </w:tr>
      <w:tr w:rsidR="7B9CF38E" w:rsidTr="7B9CF38E" w14:paraId="34E01FAC" w14:textId="77777777">
        <w:trPr>
          <w:trHeight w:val="660"/>
        </w:trPr>
        <w:tc>
          <w:tcPr>
            <w:tcW w:w="668" w:type="dxa"/>
            <w:vMerge/>
            <w:tcBorders>
              <w:left w:val="single" w:color="auto" w:sz="0" w:space="0"/>
              <w:right w:val="single" w:color="auto" w:sz="0" w:space="0"/>
            </w:tcBorders>
            <w:vAlign w:val="center"/>
          </w:tcPr>
          <w:p w:rsidR="000D1DB1" w:rsidRDefault="000D1DB1" w14:paraId="5F45956A" w14:textId="77777777"/>
        </w:tc>
        <w:tc>
          <w:tcPr>
            <w:tcW w:w="1255" w:type="dxa"/>
            <w:tcBorders>
              <w:top w:val="single" w:color="auto" w:sz="8" w:space="0"/>
              <w:left w:val="nil"/>
              <w:bottom w:val="single" w:color="auto" w:sz="8" w:space="0"/>
              <w:right w:val="single" w:color="auto" w:sz="8" w:space="0"/>
            </w:tcBorders>
            <w:vAlign w:val="center"/>
          </w:tcPr>
          <w:p w:rsidR="7B9CF38E" w:rsidP="7B9CF38E" w:rsidRDefault="7B9CF38E" w14:paraId="78D9C56F" w14:textId="243F2625">
            <w:pPr>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Contrato / convenio</w:t>
            </w:r>
          </w:p>
          <w:p w:rsidR="7B9CF38E" w:rsidP="7B9CF38E" w:rsidRDefault="7B9CF38E" w14:paraId="2EBE5AD7" w14:textId="462BB586">
            <w:pPr>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Interadministrativo</w:t>
            </w:r>
          </w:p>
        </w:tc>
        <w:tc>
          <w:tcPr>
            <w:tcW w:w="598"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56C204D9" w14:textId="4A8A4651">
            <w:pPr>
              <w:jc w:val="center"/>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6</w:t>
            </w:r>
          </w:p>
        </w:tc>
        <w:tc>
          <w:tcPr>
            <w:tcW w:w="856"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7B59768F" w14:textId="050C3A14">
            <w:pPr>
              <w:jc w:val="right"/>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$1.639.547.883</w:t>
            </w:r>
          </w:p>
        </w:tc>
        <w:tc>
          <w:tcPr>
            <w:tcW w:w="598"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6917E86E" w14:textId="189DD7AF">
            <w:pPr>
              <w:jc w:val="center"/>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9</w:t>
            </w:r>
          </w:p>
        </w:tc>
        <w:tc>
          <w:tcPr>
            <w:tcW w:w="833"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5C0D1C0D" w14:textId="7DC266C0">
            <w:pPr>
              <w:jc w:val="right"/>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$4.063.025.942</w:t>
            </w:r>
          </w:p>
        </w:tc>
        <w:tc>
          <w:tcPr>
            <w:tcW w:w="633"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5E1B447B" w14:textId="6CF89113">
            <w:pPr>
              <w:jc w:val="right"/>
              <w:rPr>
                <w:color w:val="000000" w:themeColor="text1"/>
                <w:sz w:val="14"/>
                <w:szCs w:val="14"/>
                <w:lang w:val="es-CO"/>
              </w:rPr>
            </w:pPr>
            <w:r w:rsidRPr="7B9CF38E">
              <w:rPr>
                <w:color w:val="000000" w:themeColor="text1"/>
                <w:sz w:val="14"/>
                <w:szCs w:val="14"/>
                <w:lang w:val="es-CO"/>
              </w:rPr>
              <w:t>0</w:t>
            </w:r>
          </w:p>
        </w:tc>
        <w:tc>
          <w:tcPr>
            <w:tcW w:w="856"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22792864" w14:textId="20F74F64">
            <w:pPr>
              <w:jc w:val="right"/>
              <w:rPr>
                <w:color w:val="000000" w:themeColor="text1"/>
                <w:sz w:val="14"/>
                <w:szCs w:val="14"/>
                <w:lang w:val="es-CO"/>
              </w:rPr>
            </w:pPr>
            <w:r w:rsidRPr="7B9CF38E">
              <w:rPr>
                <w:color w:val="000000" w:themeColor="text1"/>
                <w:sz w:val="14"/>
                <w:szCs w:val="14"/>
                <w:lang w:val="es-CO"/>
              </w:rPr>
              <w:t>0</w:t>
            </w:r>
          </w:p>
        </w:tc>
        <w:tc>
          <w:tcPr>
            <w:tcW w:w="598"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2C20500E" w14:textId="1A876CAD">
            <w:pPr>
              <w:jc w:val="center"/>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15</w:t>
            </w:r>
          </w:p>
        </w:tc>
        <w:tc>
          <w:tcPr>
            <w:tcW w:w="997"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7E975910" w14:textId="7C3D2B8C">
            <w:pPr>
              <w:jc w:val="right"/>
              <w:rPr>
                <w:rFonts w:ascii="Garamond" w:hAnsi="Garamond" w:eastAsia="Garamond" w:cs="Garamond"/>
                <w:color w:val="000000" w:themeColor="text1"/>
                <w:sz w:val="14"/>
                <w:szCs w:val="14"/>
                <w:lang w:val="es"/>
              </w:rPr>
            </w:pPr>
            <w:r w:rsidRPr="7B9CF38E">
              <w:rPr>
                <w:rFonts w:ascii="Garamond" w:hAnsi="Garamond" w:eastAsia="Garamond" w:cs="Garamond"/>
                <w:color w:val="000000" w:themeColor="text1"/>
                <w:sz w:val="14"/>
                <w:szCs w:val="14"/>
                <w:lang w:val="es"/>
              </w:rPr>
              <w:t>$4.817.189.380</w:t>
            </w:r>
          </w:p>
        </w:tc>
        <w:tc>
          <w:tcPr>
            <w:tcW w:w="539"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13C322B1" w14:textId="4F364853">
            <w:pPr>
              <w:jc w:val="center"/>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7</w:t>
            </w:r>
          </w:p>
        </w:tc>
        <w:tc>
          <w:tcPr>
            <w:tcW w:w="973"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531F4E06" w14:textId="0A9B6874">
            <w:pPr>
              <w:jc w:val="right"/>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$3.177.641.497</w:t>
            </w:r>
          </w:p>
        </w:tc>
      </w:tr>
      <w:tr w:rsidR="7B9CF38E" w:rsidTr="7B9CF38E" w14:paraId="4B529926" w14:textId="77777777">
        <w:trPr>
          <w:trHeight w:val="210"/>
        </w:trPr>
        <w:tc>
          <w:tcPr>
            <w:tcW w:w="668" w:type="dxa"/>
            <w:vMerge/>
            <w:tcBorders>
              <w:left w:val="single" w:color="auto" w:sz="0" w:space="0"/>
              <w:right w:val="single" w:color="auto" w:sz="0" w:space="0"/>
            </w:tcBorders>
            <w:vAlign w:val="center"/>
          </w:tcPr>
          <w:p w:rsidR="000D1DB1" w:rsidRDefault="000D1DB1" w14:paraId="26551FFB" w14:textId="77777777"/>
        </w:tc>
        <w:tc>
          <w:tcPr>
            <w:tcW w:w="1255" w:type="dxa"/>
            <w:tcBorders>
              <w:top w:val="single" w:color="auto" w:sz="8" w:space="0"/>
              <w:left w:val="nil"/>
              <w:bottom w:val="single" w:color="auto" w:sz="8" w:space="0"/>
              <w:right w:val="single" w:color="auto" w:sz="8" w:space="0"/>
            </w:tcBorders>
            <w:vAlign w:val="center"/>
          </w:tcPr>
          <w:p w:rsidR="7B9CF38E" w:rsidP="7B9CF38E" w:rsidRDefault="7B9CF38E" w14:paraId="1D7B74DA" w14:textId="3E551CF8">
            <w:pPr>
              <w:spacing w:line="257" w:lineRule="auto"/>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Prestación de servicios- urgencia manifiesta</w:t>
            </w:r>
          </w:p>
        </w:tc>
        <w:tc>
          <w:tcPr>
            <w:tcW w:w="598"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2A38FB89" w14:textId="1F53DA57">
            <w:pPr>
              <w:jc w:val="center"/>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3</w:t>
            </w:r>
          </w:p>
        </w:tc>
        <w:tc>
          <w:tcPr>
            <w:tcW w:w="856"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523F5D8D" w14:textId="448A4ECB">
            <w:pPr>
              <w:jc w:val="right"/>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$3.527.793.707</w:t>
            </w:r>
          </w:p>
        </w:tc>
        <w:tc>
          <w:tcPr>
            <w:tcW w:w="598"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2D0CCD58" w14:textId="161B049C">
            <w:pPr>
              <w:jc w:val="center"/>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0</w:t>
            </w:r>
          </w:p>
        </w:tc>
        <w:tc>
          <w:tcPr>
            <w:tcW w:w="833"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3C22C03C" w14:textId="2A0641F1">
            <w:pPr>
              <w:jc w:val="right"/>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0</w:t>
            </w:r>
          </w:p>
        </w:tc>
        <w:tc>
          <w:tcPr>
            <w:tcW w:w="633"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4980FC3E" w14:textId="4FC137E8">
            <w:pPr>
              <w:jc w:val="right"/>
              <w:rPr>
                <w:color w:val="000000" w:themeColor="text1"/>
                <w:sz w:val="14"/>
                <w:szCs w:val="14"/>
                <w:lang w:val="es-CO"/>
              </w:rPr>
            </w:pPr>
            <w:r w:rsidRPr="7B9CF38E">
              <w:rPr>
                <w:color w:val="000000" w:themeColor="text1"/>
                <w:sz w:val="14"/>
                <w:szCs w:val="14"/>
                <w:lang w:val="es-CO"/>
              </w:rPr>
              <w:t>0</w:t>
            </w:r>
          </w:p>
        </w:tc>
        <w:tc>
          <w:tcPr>
            <w:tcW w:w="856"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1879AB2E" w14:textId="029795CF">
            <w:pPr>
              <w:jc w:val="right"/>
              <w:rPr>
                <w:color w:val="000000" w:themeColor="text1"/>
                <w:sz w:val="14"/>
                <w:szCs w:val="14"/>
                <w:lang w:val="es-CO"/>
              </w:rPr>
            </w:pPr>
            <w:r w:rsidRPr="7B9CF38E">
              <w:rPr>
                <w:color w:val="000000" w:themeColor="text1"/>
                <w:sz w:val="14"/>
                <w:szCs w:val="14"/>
                <w:lang w:val="es-CO"/>
              </w:rPr>
              <w:t>0</w:t>
            </w:r>
          </w:p>
        </w:tc>
        <w:tc>
          <w:tcPr>
            <w:tcW w:w="598"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26096724" w14:textId="5FB56B26">
            <w:pPr>
              <w:jc w:val="center"/>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2</w:t>
            </w:r>
          </w:p>
        </w:tc>
        <w:tc>
          <w:tcPr>
            <w:tcW w:w="997"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61BDA09E" w14:textId="224318FF">
            <w:pPr>
              <w:jc w:val="right"/>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$3.527.793.707</w:t>
            </w:r>
          </w:p>
        </w:tc>
        <w:tc>
          <w:tcPr>
            <w:tcW w:w="539"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3F6498C2" w14:textId="6A0C2330">
            <w:pPr>
              <w:jc w:val="center"/>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0</w:t>
            </w:r>
          </w:p>
        </w:tc>
        <w:tc>
          <w:tcPr>
            <w:tcW w:w="973"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0566E706" w14:textId="0F48471E">
            <w:pPr>
              <w:jc w:val="right"/>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0</w:t>
            </w:r>
          </w:p>
        </w:tc>
      </w:tr>
      <w:tr w:rsidR="7B9CF38E" w:rsidTr="7B9CF38E" w14:paraId="48173830" w14:textId="77777777">
        <w:trPr>
          <w:trHeight w:val="210"/>
        </w:trPr>
        <w:tc>
          <w:tcPr>
            <w:tcW w:w="668" w:type="dxa"/>
            <w:vMerge/>
            <w:tcBorders>
              <w:left w:val="single" w:color="auto" w:sz="0" w:space="0"/>
              <w:right w:val="single" w:color="auto" w:sz="0" w:space="0"/>
            </w:tcBorders>
            <w:vAlign w:val="center"/>
          </w:tcPr>
          <w:p w:rsidR="000D1DB1" w:rsidRDefault="000D1DB1" w14:paraId="5FB321B1" w14:textId="77777777"/>
        </w:tc>
        <w:tc>
          <w:tcPr>
            <w:tcW w:w="1255" w:type="dxa"/>
            <w:tcBorders>
              <w:top w:val="single" w:color="auto" w:sz="8" w:space="0"/>
              <w:left w:val="nil"/>
              <w:bottom w:val="single" w:color="auto" w:sz="8" w:space="0"/>
              <w:right w:val="single" w:color="auto" w:sz="8" w:space="0"/>
            </w:tcBorders>
            <w:vAlign w:val="center"/>
          </w:tcPr>
          <w:p w:rsidR="7B9CF38E" w:rsidP="7B9CF38E" w:rsidRDefault="7B9CF38E" w14:paraId="579B8347" w14:textId="4323AD88">
            <w:pPr>
              <w:spacing w:line="257" w:lineRule="auto"/>
              <w:rPr>
                <w:sz w:val="14"/>
                <w:szCs w:val="14"/>
                <w:lang w:val="es-CO"/>
              </w:rPr>
            </w:pPr>
            <w:r w:rsidRPr="7B9CF38E">
              <w:rPr>
                <w:sz w:val="14"/>
                <w:szCs w:val="14"/>
                <w:lang w:val="es-CO"/>
              </w:rPr>
              <w:t>Convenio de cooperación internacional</w:t>
            </w:r>
          </w:p>
        </w:tc>
        <w:tc>
          <w:tcPr>
            <w:tcW w:w="598"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18C41C66" w14:textId="266D6CBF">
            <w:pPr>
              <w:jc w:val="center"/>
              <w:rPr>
                <w:sz w:val="14"/>
                <w:szCs w:val="14"/>
                <w:lang w:val="es-CO"/>
              </w:rPr>
            </w:pPr>
            <w:r w:rsidRPr="7B9CF38E">
              <w:rPr>
                <w:sz w:val="14"/>
                <w:szCs w:val="14"/>
                <w:lang w:val="es-CO"/>
              </w:rPr>
              <w:t>0</w:t>
            </w:r>
          </w:p>
        </w:tc>
        <w:tc>
          <w:tcPr>
            <w:tcW w:w="856"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4D4B36C5" w14:textId="08A5641C">
            <w:pPr>
              <w:jc w:val="right"/>
              <w:rPr>
                <w:sz w:val="14"/>
                <w:szCs w:val="14"/>
                <w:lang w:val="es-CO"/>
              </w:rPr>
            </w:pPr>
            <w:r w:rsidRPr="7B9CF38E">
              <w:rPr>
                <w:sz w:val="14"/>
                <w:szCs w:val="14"/>
                <w:lang w:val="es-CO"/>
              </w:rPr>
              <w:t>0</w:t>
            </w:r>
          </w:p>
        </w:tc>
        <w:tc>
          <w:tcPr>
            <w:tcW w:w="598"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600746E1" w14:textId="0792FD96">
            <w:pPr>
              <w:jc w:val="center"/>
              <w:rPr>
                <w:sz w:val="14"/>
                <w:szCs w:val="14"/>
                <w:lang w:val="es-CO"/>
              </w:rPr>
            </w:pPr>
            <w:r w:rsidRPr="7B9CF38E">
              <w:rPr>
                <w:sz w:val="14"/>
                <w:szCs w:val="14"/>
                <w:lang w:val="es-CO"/>
              </w:rPr>
              <w:t>1</w:t>
            </w:r>
          </w:p>
        </w:tc>
        <w:tc>
          <w:tcPr>
            <w:tcW w:w="833"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7FFBE4DF" w14:textId="774092C3">
            <w:pPr>
              <w:jc w:val="right"/>
              <w:rPr>
                <w:sz w:val="14"/>
                <w:szCs w:val="14"/>
                <w:lang w:val="es-CO"/>
              </w:rPr>
            </w:pPr>
            <w:r w:rsidRPr="7B9CF38E">
              <w:rPr>
                <w:sz w:val="14"/>
                <w:szCs w:val="14"/>
                <w:lang w:val="es-CO"/>
              </w:rPr>
              <w:t>$945.384.445</w:t>
            </w:r>
          </w:p>
        </w:tc>
        <w:tc>
          <w:tcPr>
            <w:tcW w:w="633"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1EC3C3CE" w14:textId="30A71797">
            <w:pPr>
              <w:jc w:val="right"/>
              <w:rPr>
                <w:sz w:val="14"/>
                <w:szCs w:val="14"/>
                <w:lang w:val="es-CO"/>
              </w:rPr>
            </w:pPr>
            <w:r w:rsidRPr="7B9CF38E">
              <w:rPr>
                <w:sz w:val="14"/>
                <w:szCs w:val="14"/>
                <w:lang w:val="es-CO"/>
              </w:rPr>
              <w:t>0</w:t>
            </w:r>
          </w:p>
        </w:tc>
        <w:tc>
          <w:tcPr>
            <w:tcW w:w="856"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56ADCFBB" w14:textId="5EBE9195">
            <w:pPr>
              <w:jc w:val="right"/>
              <w:rPr>
                <w:sz w:val="14"/>
                <w:szCs w:val="14"/>
                <w:lang w:val="es-CO"/>
              </w:rPr>
            </w:pPr>
            <w:r w:rsidRPr="7B9CF38E">
              <w:rPr>
                <w:sz w:val="14"/>
                <w:szCs w:val="14"/>
                <w:lang w:val="es-CO"/>
              </w:rPr>
              <w:t>0</w:t>
            </w:r>
          </w:p>
        </w:tc>
        <w:tc>
          <w:tcPr>
            <w:tcW w:w="598"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0BC5C234" w14:textId="6EBD8830">
            <w:pPr>
              <w:jc w:val="center"/>
              <w:rPr>
                <w:sz w:val="14"/>
                <w:szCs w:val="14"/>
                <w:lang w:val="es-CO"/>
              </w:rPr>
            </w:pPr>
            <w:r w:rsidRPr="7B9CF38E">
              <w:rPr>
                <w:sz w:val="14"/>
                <w:szCs w:val="14"/>
                <w:lang w:val="es-CO"/>
              </w:rPr>
              <w:t>1</w:t>
            </w:r>
          </w:p>
        </w:tc>
        <w:tc>
          <w:tcPr>
            <w:tcW w:w="997"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6EBF05E2" w14:textId="774092C3">
            <w:pPr>
              <w:jc w:val="right"/>
              <w:rPr>
                <w:sz w:val="14"/>
                <w:szCs w:val="14"/>
                <w:lang w:val="es-CO"/>
              </w:rPr>
            </w:pPr>
            <w:r w:rsidRPr="7B9CF38E">
              <w:rPr>
                <w:sz w:val="14"/>
                <w:szCs w:val="14"/>
                <w:lang w:val="es-CO"/>
              </w:rPr>
              <w:t>$945.384.445</w:t>
            </w:r>
          </w:p>
          <w:p w:rsidR="7B9CF38E" w:rsidP="7B9CF38E" w:rsidRDefault="7B9CF38E" w14:paraId="48B039D9" w14:textId="51B2D125">
            <w:pPr>
              <w:jc w:val="right"/>
              <w:rPr>
                <w:sz w:val="14"/>
                <w:szCs w:val="14"/>
                <w:lang w:val="es-CO"/>
              </w:rPr>
            </w:pPr>
          </w:p>
        </w:tc>
        <w:tc>
          <w:tcPr>
            <w:tcW w:w="539"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30380B3C" w14:textId="03B0BFC4">
            <w:pPr>
              <w:jc w:val="center"/>
              <w:rPr>
                <w:sz w:val="14"/>
                <w:szCs w:val="14"/>
                <w:lang w:val="es-CO"/>
              </w:rPr>
            </w:pPr>
            <w:r w:rsidRPr="7B9CF38E">
              <w:rPr>
                <w:sz w:val="14"/>
                <w:szCs w:val="14"/>
                <w:lang w:val="es-CO"/>
              </w:rPr>
              <w:t>1</w:t>
            </w:r>
          </w:p>
        </w:tc>
        <w:tc>
          <w:tcPr>
            <w:tcW w:w="973"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7CA00839" w14:textId="774092C3">
            <w:pPr>
              <w:jc w:val="right"/>
              <w:rPr>
                <w:sz w:val="14"/>
                <w:szCs w:val="14"/>
                <w:lang w:val="es-CO"/>
              </w:rPr>
            </w:pPr>
            <w:r w:rsidRPr="7B9CF38E">
              <w:rPr>
                <w:sz w:val="14"/>
                <w:szCs w:val="14"/>
                <w:lang w:val="es-CO"/>
              </w:rPr>
              <w:t>$945.384.445</w:t>
            </w:r>
          </w:p>
          <w:p w:rsidR="7B9CF38E" w:rsidP="7B9CF38E" w:rsidRDefault="7B9CF38E" w14:paraId="0B5CD25B" w14:textId="61AAB5DC">
            <w:pPr>
              <w:jc w:val="right"/>
              <w:rPr>
                <w:sz w:val="14"/>
                <w:szCs w:val="14"/>
                <w:lang w:val="es-CO"/>
              </w:rPr>
            </w:pPr>
          </w:p>
        </w:tc>
      </w:tr>
      <w:tr w:rsidR="7B9CF38E" w:rsidTr="7B9CF38E" w14:paraId="0F83CDE1" w14:textId="77777777">
        <w:trPr>
          <w:trHeight w:val="210"/>
        </w:trPr>
        <w:tc>
          <w:tcPr>
            <w:tcW w:w="668" w:type="dxa"/>
            <w:vMerge/>
            <w:tcBorders>
              <w:left w:val="single" w:color="auto" w:sz="0" w:space="0"/>
              <w:bottom w:val="single" w:color="B4C6E7" w:themeColor="accent1" w:themeTint="66" w:sz="0" w:space="0"/>
              <w:right w:val="single" w:color="auto" w:sz="0" w:space="0"/>
            </w:tcBorders>
            <w:vAlign w:val="center"/>
          </w:tcPr>
          <w:p w:rsidR="000D1DB1" w:rsidRDefault="000D1DB1" w14:paraId="3BDC1E12" w14:textId="77777777"/>
        </w:tc>
        <w:tc>
          <w:tcPr>
            <w:tcW w:w="1255" w:type="dxa"/>
            <w:tcBorders>
              <w:top w:val="single" w:color="auto" w:sz="8" w:space="0"/>
              <w:left w:val="nil"/>
              <w:bottom w:val="single" w:color="auto" w:sz="8" w:space="0"/>
              <w:right w:val="single" w:color="auto" w:sz="8" w:space="0"/>
            </w:tcBorders>
            <w:vAlign w:val="center"/>
          </w:tcPr>
          <w:p w:rsidR="7B9CF38E" w:rsidP="7B9CF38E" w:rsidRDefault="7B9CF38E" w14:paraId="1ACD5175" w14:textId="496A3BAF">
            <w:pPr>
              <w:spacing w:line="257" w:lineRule="auto"/>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Contrato de arrendamiento</w:t>
            </w:r>
          </w:p>
        </w:tc>
        <w:tc>
          <w:tcPr>
            <w:tcW w:w="598"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2B3CF834" w14:textId="4098410D">
            <w:pPr>
              <w:jc w:val="center"/>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1</w:t>
            </w:r>
          </w:p>
        </w:tc>
        <w:tc>
          <w:tcPr>
            <w:tcW w:w="856"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1512624D" w14:textId="42881997">
            <w:pPr>
              <w:jc w:val="right"/>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$39.380.019</w:t>
            </w:r>
          </w:p>
          <w:p w:rsidR="7B9CF38E" w:rsidP="7B9CF38E" w:rsidRDefault="7B9CF38E" w14:paraId="1D055FE3" w14:textId="0BEFC314">
            <w:pPr>
              <w:jc w:val="right"/>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 xml:space="preserve"> </w:t>
            </w:r>
          </w:p>
        </w:tc>
        <w:tc>
          <w:tcPr>
            <w:tcW w:w="598"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65349310" w14:textId="45EC3619">
            <w:pPr>
              <w:jc w:val="center"/>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0</w:t>
            </w:r>
          </w:p>
        </w:tc>
        <w:tc>
          <w:tcPr>
            <w:tcW w:w="833"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79021C88" w14:textId="330F80FA">
            <w:pPr>
              <w:jc w:val="right"/>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0</w:t>
            </w:r>
          </w:p>
        </w:tc>
        <w:tc>
          <w:tcPr>
            <w:tcW w:w="633"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6890E4DD" w14:textId="11B900CF">
            <w:pPr>
              <w:jc w:val="right"/>
              <w:rPr>
                <w:color w:val="000000" w:themeColor="text1"/>
                <w:sz w:val="14"/>
                <w:szCs w:val="14"/>
                <w:lang w:val="es-CO"/>
              </w:rPr>
            </w:pPr>
            <w:r w:rsidRPr="7B9CF38E">
              <w:rPr>
                <w:color w:val="000000" w:themeColor="text1"/>
                <w:sz w:val="14"/>
                <w:szCs w:val="14"/>
                <w:lang w:val="es-CO"/>
              </w:rPr>
              <w:t>0</w:t>
            </w:r>
          </w:p>
        </w:tc>
        <w:tc>
          <w:tcPr>
            <w:tcW w:w="856"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5DB46A7E" w14:textId="329FB420">
            <w:pPr>
              <w:jc w:val="right"/>
              <w:rPr>
                <w:color w:val="000000" w:themeColor="text1"/>
                <w:sz w:val="14"/>
                <w:szCs w:val="14"/>
                <w:lang w:val="es-CO"/>
              </w:rPr>
            </w:pPr>
            <w:r w:rsidRPr="7B9CF38E">
              <w:rPr>
                <w:color w:val="000000" w:themeColor="text1"/>
                <w:sz w:val="14"/>
                <w:szCs w:val="14"/>
                <w:lang w:val="es-CO"/>
              </w:rPr>
              <w:t>0</w:t>
            </w:r>
          </w:p>
        </w:tc>
        <w:tc>
          <w:tcPr>
            <w:tcW w:w="598"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2F56D3B8" w14:textId="765927AB">
            <w:pPr>
              <w:jc w:val="center"/>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1</w:t>
            </w:r>
          </w:p>
        </w:tc>
        <w:tc>
          <w:tcPr>
            <w:tcW w:w="997"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4BF7FA32" w14:textId="003D2F8A">
            <w:pPr>
              <w:jc w:val="right"/>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$39.380.019</w:t>
            </w:r>
          </w:p>
          <w:p w:rsidR="7B9CF38E" w:rsidP="7B9CF38E" w:rsidRDefault="7B9CF38E" w14:paraId="7C1E0DCE" w14:textId="76978E01">
            <w:pPr>
              <w:jc w:val="right"/>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 xml:space="preserve"> </w:t>
            </w:r>
          </w:p>
        </w:tc>
        <w:tc>
          <w:tcPr>
            <w:tcW w:w="539"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711B81AE" w14:textId="5F669853">
            <w:pPr>
              <w:jc w:val="center"/>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0</w:t>
            </w:r>
          </w:p>
        </w:tc>
        <w:tc>
          <w:tcPr>
            <w:tcW w:w="973"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7514647C" w14:textId="1767017D">
            <w:pPr>
              <w:jc w:val="right"/>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0</w:t>
            </w:r>
          </w:p>
        </w:tc>
      </w:tr>
      <w:tr w:rsidR="7B9CF38E" w:rsidTr="7B9CF38E" w14:paraId="0C74CF92" w14:textId="77777777">
        <w:trPr>
          <w:trHeight w:val="225"/>
        </w:trPr>
        <w:tc>
          <w:tcPr>
            <w:tcW w:w="1923" w:type="dxa"/>
            <w:gridSpan w:val="2"/>
            <w:tcBorders>
              <w:top w:val="nil"/>
              <w:left w:val="single" w:color="auto" w:sz="8" w:space="0"/>
              <w:bottom w:val="single" w:color="auto" w:sz="8" w:space="0"/>
              <w:right w:val="single" w:color="auto" w:sz="8" w:space="0"/>
            </w:tcBorders>
            <w:vAlign w:val="center"/>
          </w:tcPr>
          <w:p w:rsidR="7B9CF38E" w:rsidP="7B9CF38E" w:rsidRDefault="7B9CF38E" w14:paraId="3FD99CF5" w14:textId="15D596BC">
            <w:pPr>
              <w:rPr>
                <w:rFonts w:ascii="Garamond" w:hAnsi="Garamond" w:eastAsia="Garamond" w:cs="Garamond"/>
                <w:b/>
                <w:bCs/>
                <w:color w:val="000000" w:themeColor="text1"/>
                <w:sz w:val="14"/>
                <w:szCs w:val="14"/>
                <w:lang w:val="es-CO"/>
              </w:rPr>
            </w:pPr>
            <w:r w:rsidRPr="7B9CF38E">
              <w:rPr>
                <w:rFonts w:ascii="Garamond" w:hAnsi="Garamond" w:eastAsia="Garamond" w:cs="Garamond"/>
                <w:b/>
                <w:bCs/>
                <w:color w:val="000000" w:themeColor="text1"/>
                <w:sz w:val="14"/>
                <w:szCs w:val="14"/>
                <w:lang w:val="es-CO"/>
              </w:rPr>
              <w:t>2) Concurso de Méritos</w:t>
            </w:r>
          </w:p>
        </w:tc>
        <w:tc>
          <w:tcPr>
            <w:tcW w:w="598" w:type="dxa"/>
            <w:tcBorders>
              <w:top w:val="single" w:color="auto" w:sz="8" w:space="0"/>
              <w:left w:val="nil"/>
              <w:bottom w:val="single" w:color="auto" w:sz="8" w:space="0"/>
              <w:right w:val="single" w:color="auto" w:sz="8" w:space="0"/>
            </w:tcBorders>
            <w:vAlign w:val="center"/>
          </w:tcPr>
          <w:p w:rsidR="7B9CF38E" w:rsidP="7B9CF38E" w:rsidRDefault="7B9CF38E" w14:paraId="1CFA6A19" w14:textId="5B126AB3">
            <w:pPr>
              <w:jc w:val="center"/>
              <w:rPr>
                <w:rFonts w:ascii="Garamond" w:hAnsi="Garamond" w:eastAsia="Garamond" w:cs="Garamond"/>
                <w:b/>
                <w:bCs/>
                <w:color w:val="000000" w:themeColor="text1"/>
                <w:sz w:val="14"/>
                <w:szCs w:val="14"/>
                <w:lang w:val="es-CO"/>
              </w:rPr>
            </w:pPr>
            <w:r w:rsidRPr="7B9CF38E">
              <w:rPr>
                <w:rFonts w:ascii="Garamond" w:hAnsi="Garamond" w:eastAsia="Garamond" w:cs="Garamond"/>
                <w:b/>
                <w:bCs/>
                <w:color w:val="000000" w:themeColor="text1"/>
                <w:sz w:val="14"/>
                <w:szCs w:val="14"/>
                <w:lang w:val="es-CO"/>
              </w:rPr>
              <w:t xml:space="preserve"> </w:t>
            </w:r>
          </w:p>
        </w:tc>
        <w:tc>
          <w:tcPr>
            <w:tcW w:w="856"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1F7B18F7" w14:textId="3FF2BEE2">
            <w:pPr>
              <w:jc w:val="right"/>
              <w:rPr>
                <w:rFonts w:ascii="Garamond" w:hAnsi="Garamond" w:eastAsia="Garamond" w:cs="Garamond"/>
                <w:b/>
                <w:bCs/>
                <w:color w:val="000000" w:themeColor="text1"/>
                <w:sz w:val="14"/>
                <w:szCs w:val="14"/>
                <w:lang w:val="es-CO"/>
              </w:rPr>
            </w:pPr>
            <w:r w:rsidRPr="7B9CF38E">
              <w:rPr>
                <w:rFonts w:ascii="Garamond" w:hAnsi="Garamond" w:eastAsia="Garamond" w:cs="Garamond"/>
                <w:b/>
                <w:bCs/>
                <w:color w:val="000000" w:themeColor="text1"/>
                <w:sz w:val="14"/>
                <w:szCs w:val="14"/>
                <w:lang w:val="es-CO"/>
              </w:rPr>
              <w:t xml:space="preserve"> </w:t>
            </w:r>
          </w:p>
        </w:tc>
        <w:tc>
          <w:tcPr>
            <w:tcW w:w="598"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4474486D" w14:textId="122D83EE">
            <w:pPr>
              <w:jc w:val="center"/>
              <w:rPr>
                <w:rFonts w:ascii="Garamond" w:hAnsi="Garamond" w:eastAsia="Garamond" w:cs="Garamond"/>
                <w:b/>
                <w:bCs/>
                <w:color w:val="000000" w:themeColor="text1"/>
                <w:sz w:val="14"/>
                <w:szCs w:val="14"/>
                <w:lang w:val="es-CO"/>
              </w:rPr>
            </w:pPr>
            <w:r w:rsidRPr="7B9CF38E">
              <w:rPr>
                <w:rFonts w:ascii="Garamond" w:hAnsi="Garamond" w:eastAsia="Garamond" w:cs="Garamond"/>
                <w:b/>
                <w:bCs/>
                <w:color w:val="000000" w:themeColor="text1"/>
                <w:sz w:val="14"/>
                <w:szCs w:val="14"/>
                <w:lang w:val="es-CO"/>
              </w:rPr>
              <w:t xml:space="preserve"> </w:t>
            </w:r>
          </w:p>
        </w:tc>
        <w:tc>
          <w:tcPr>
            <w:tcW w:w="833"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690D5ED4" w14:textId="52E982FE">
            <w:pPr>
              <w:jc w:val="right"/>
              <w:rPr>
                <w:rFonts w:ascii="Garamond" w:hAnsi="Garamond" w:eastAsia="Garamond" w:cs="Garamond"/>
                <w:b/>
                <w:bCs/>
                <w:color w:val="000000" w:themeColor="text1"/>
                <w:sz w:val="14"/>
                <w:szCs w:val="14"/>
                <w:lang w:val="es-CO"/>
              </w:rPr>
            </w:pPr>
            <w:r w:rsidRPr="7B9CF38E">
              <w:rPr>
                <w:rFonts w:ascii="Garamond" w:hAnsi="Garamond" w:eastAsia="Garamond" w:cs="Garamond"/>
                <w:b/>
                <w:bCs/>
                <w:color w:val="000000" w:themeColor="text1"/>
                <w:sz w:val="14"/>
                <w:szCs w:val="14"/>
                <w:lang w:val="es-CO"/>
              </w:rPr>
              <w:t xml:space="preserve"> </w:t>
            </w:r>
          </w:p>
        </w:tc>
        <w:tc>
          <w:tcPr>
            <w:tcW w:w="633"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6509C5DF" w14:textId="1AFBE4B5">
            <w:pPr>
              <w:jc w:val="right"/>
              <w:rPr>
                <w:b/>
                <w:bCs/>
                <w:color w:val="000000" w:themeColor="text1"/>
                <w:sz w:val="14"/>
                <w:szCs w:val="14"/>
                <w:lang w:val="es-CO"/>
              </w:rPr>
            </w:pPr>
            <w:r w:rsidRPr="7B9CF38E">
              <w:rPr>
                <w:b/>
                <w:bCs/>
                <w:color w:val="000000" w:themeColor="text1"/>
                <w:sz w:val="14"/>
                <w:szCs w:val="14"/>
                <w:lang w:val="es-CO"/>
              </w:rPr>
              <w:t xml:space="preserve"> </w:t>
            </w:r>
          </w:p>
        </w:tc>
        <w:tc>
          <w:tcPr>
            <w:tcW w:w="856"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2B4FE2CB" w14:textId="75E3E37B">
            <w:pPr>
              <w:jc w:val="right"/>
              <w:rPr>
                <w:b/>
                <w:bCs/>
                <w:color w:val="000000" w:themeColor="text1"/>
                <w:sz w:val="14"/>
                <w:szCs w:val="14"/>
                <w:lang w:val="es-CO"/>
              </w:rPr>
            </w:pPr>
            <w:r w:rsidRPr="7B9CF38E">
              <w:rPr>
                <w:b/>
                <w:bCs/>
                <w:color w:val="000000" w:themeColor="text1"/>
                <w:sz w:val="14"/>
                <w:szCs w:val="14"/>
                <w:lang w:val="es-CO"/>
              </w:rPr>
              <w:t xml:space="preserve"> </w:t>
            </w:r>
          </w:p>
        </w:tc>
        <w:tc>
          <w:tcPr>
            <w:tcW w:w="598"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50A27264" w14:textId="5FFD9F62">
            <w:pPr>
              <w:jc w:val="center"/>
              <w:rPr>
                <w:rFonts w:ascii="Garamond" w:hAnsi="Garamond" w:eastAsia="Garamond" w:cs="Garamond"/>
                <w:b/>
                <w:bCs/>
                <w:color w:val="000000" w:themeColor="text1"/>
                <w:sz w:val="14"/>
                <w:szCs w:val="14"/>
                <w:lang w:val="es-CO"/>
              </w:rPr>
            </w:pPr>
            <w:r w:rsidRPr="7B9CF38E">
              <w:rPr>
                <w:rFonts w:ascii="Garamond" w:hAnsi="Garamond" w:eastAsia="Garamond" w:cs="Garamond"/>
                <w:b/>
                <w:bCs/>
                <w:color w:val="000000" w:themeColor="text1"/>
                <w:sz w:val="14"/>
                <w:szCs w:val="14"/>
                <w:lang w:val="es-CO"/>
              </w:rPr>
              <w:t xml:space="preserve"> </w:t>
            </w:r>
          </w:p>
        </w:tc>
        <w:tc>
          <w:tcPr>
            <w:tcW w:w="997"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5F58BCA3" w14:textId="01A0F458">
            <w:pPr>
              <w:jc w:val="right"/>
              <w:rPr>
                <w:rFonts w:ascii="Garamond" w:hAnsi="Garamond" w:eastAsia="Garamond" w:cs="Garamond"/>
                <w:b/>
                <w:bCs/>
                <w:color w:val="000000" w:themeColor="text1"/>
                <w:sz w:val="14"/>
                <w:szCs w:val="14"/>
                <w:lang w:val="es-CO"/>
              </w:rPr>
            </w:pPr>
            <w:r w:rsidRPr="7B9CF38E">
              <w:rPr>
                <w:rFonts w:ascii="Garamond" w:hAnsi="Garamond" w:eastAsia="Garamond" w:cs="Garamond"/>
                <w:b/>
                <w:bCs/>
                <w:color w:val="000000" w:themeColor="text1"/>
                <w:sz w:val="14"/>
                <w:szCs w:val="14"/>
                <w:lang w:val="es-CO"/>
              </w:rPr>
              <w:t xml:space="preserve"> </w:t>
            </w:r>
          </w:p>
        </w:tc>
        <w:tc>
          <w:tcPr>
            <w:tcW w:w="539"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25A3B129" w14:textId="2DCACEE7">
            <w:pPr>
              <w:jc w:val="center"/>
              <w:rPr>
                <w:rFonts w:ascii="Garamond" w:hAnsi="Garamond" w:eastAsia="Garamond" w:cs="Garamond"/>
                <w:b/>
                <w:bCs/>
                <w:color w:val="000000" w:themeColor="text1"/>
                <w:sz w:val="14"/>
                <w:szCs w:val="14"/>
                <w:lang w:val="es-CO"/>
              </w:rPr>
            </w:pPr>
            <w:r w:rsidRPr="7B9CF38E">
              <w:rPr>
                <w:rFonts w:ascii="Garamond" w:hAnsi="Garamond" w:eastAsia="Garamond" w:cs="Garamond"/>
                <w:b/>
                <w:bCs/>
                <w:color w:val="000000" w:themeColor="text1"/>
                <w:sz w:val="14"/>
                <w:szCs w:val="14"/>
                <w:lang w:val="es-CO"/>
              </w:rPr>
              <w:t xml:space="preserve"> </w:t>
            </w:r>
          </w:p>
        </w:tc>
        <w:tc>
          <w:tcPr>
            <w:tcW w:w="973"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25F720F7" w14:textId="16BE0176">
            <w:pPr>
              <w:jc w:val="right"/>
              <w:rPr>
                <w:rFonts w:ascii="Garamond" w:hAnsi="Garamond" w:eastAsia="Garamond" w:cs="Garamond"/>
                <w:b/>
                <w:bCs/>
                <w:color w:val="000000" w:themeColor="text1"/>
                <w:sz w:val="14"/>
                <w:szCs w:val="14"/>
                <w:lang w:val="es-CO"/>
              </w:rPr>
            </w:pPr>
            <w:r w:rsidRPr="7B9CF38E">
              <w:rPr>
                <w:rFonts w:ascii="Garamond" w:hAnsi="Garamond" w:eastAsia="Garamond" w:cs="Garamond"/>
                <w:b/>
                <w:bCs/>
                <w:color w:val="000000" w:themeColor="text1"/>
                <w:sz w:val="14"/>
                <w:szCs w:val="14"/>
                <w:lang w:val="es-CO"/>
              </w:rPr>
              <w:t xml:space="preserve"> </w:t>
            </w:r>
          </w:p>
        </w:tc>
      </w:tr>
      <w:tr w:rsidR="7B9CF38E" w:rsidTr="7B9CF38E" w14:paraId="4643958B" w14:textId="77777777">
        <w:trPr>
          <w:trHeight w:val="225"/>
        </w:trPr>
        <w:tc>
          <w:tcPr>
            <w:tcW w:w="668" w:type="dxa"/>
            <w:vMerge w:val="restart"/>
            <w:tcBorders>
              <w:top w:val="single" w:color="auto" w:sz="8" w:space="0"/>
              <w:left w:val="single" w:color="auto" w:sz="8" w:space="0"/>
              <w:bottom w:val="single" w:color="B4C6E7" w:themeColor="accent1" w:themeTint="66" w:sz="8" w:space="0"/>
              <w:right w:val="single" w:color="auto" w:sz="8" w:space="0"/>
            </w:tcBorders>
            <w:vAlign w:val="center"/>
          </w:tcPr>
          <w:p w:rsidR="7B9CF38E" w:rsidP="7B9CF38E" w:rsidRDefault="7B9CF38E" w14:paraId="1650B0B8" w14:textId="10D35E58">
            <w:pPr>
              <w:rPr>
                <w:rFonts w:ascii="Garamond" w:hAnsi="Garamond" w:eastAsia="Garamond" w:cs="Garamond"/>
                <w:b/>
                <w:bCs/>
                <w:color w:val="000000" w:themeColor="text1"/>
                <w:sz w:val="14"/>
                <w:szCs w:val="14"/>
                <w:lang w:val="es-CO"/>
              </w:rPr>
            </w:pPr>
            <w:r w:rsidRPr="7B9CF38E">
              <w:rPr>
                <w:rFonts w:ascii="Garamond" w:hAnsi="Garamond" w:eastAsia="Garamond" w:cs="Garamond"/>
                <w:b/>
                <w:bCs/>
                <w:color w:val="000000" w:themeColor="text1"/>
                <w:sz w:val="14"/>
                <w:szCs w:val="14"/>
                <w:lang w:val="es-CO"/>
              </w:rPr>
              <w:t xml:space="preserve"> </w:t>
            </w:r>
          </w:p>
        </w:tc>
        <w:tc>
          <w:tcPr>
            <w:tcW w:w="1255" w:type="dxa"/>
            <w:tcBorders>
              <w:top w:val="nil"/>
              <w:left w:val="single" w:color="auto" w:sz="8" w:space="0"/>
              <w:bottom w:val="single" w:color="auto" w:sz="8" w:space="0"/>
              <w:right w:val="single" w:color="auto" w:sz="8" w:space="0"/>
            </w:tcBorders>
            <w:vAlign w:val="center"/>
          </w:tcPr>
          <w:p w:rsidR="7B9CF38E" w:rsidP="7B9CF38E" w:rsidRDefault="7B9CF38E" w14:paraId="57BDB9A9" w14:textId="245CD245">
            <w:pPr>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Contrato de Consultoría/interventoría</w:t>
            </w:r>
          </w:p>
        </w:tc>
        <w:tc>
          <w:tcPr>
            <w:tcW w:w="598"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1B6E6BDE" w14:textId="173A5948">
            <w:pPr>
              <w:jc w:val="center"/>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2</w:t>
            </w:r>
          </w:p>
        </w:tc>
        <w:tc>
          <w:tcPr>
            <w:tcW w:w="856"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41836244" w14:textId="6B7CD5B0">
            <w:pPr>
              <w:jc w:val="right"/>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$589.076.604</w:t>
            </w:r>
          </w:p>
        </w:tc>
        <w:tc>
          <w:tcPr>
            <w:tcW w:w="598"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3A22EDD5" w14:textId="149133D2">
            <w:pPr>
              <w:jc w:val="center"/>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5</w:t>
            </w:r>
          </w:p>
        </w:tc>
        <w:tc>
          <w:tcPr>
            <w:tcW w:w="833"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2E42C7BC" w14:textId="4CD95D66">
            <w:pPr>
              <w:jc w:val="right"/>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$417.989.979</w:t>
            </w:r>
          </w:p>
        </w:tc>
        <w:tc>
          <w:tcPr>
            <w:tcW w:w="633"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63EFE21E" w14:textId="21C3ECF3">
            <w:pPr>
              <w:jc w:val="right"/>
              <w:rPr>
                <w:color w:val="000000" w:themeColor="text1"/>
                <w:sz w:val="14"/>
                <w:szCs w:val="14"/>
                <w:lang w:val="es-CO"/>
              </w:rPr>
            </w:pPr>
            <w:r w:rsidRPr="7B9CF38E">
              <w:rPr>
                <w:color w:val="000000" w:themeColor="text1"/>
                <w:sz w:val="14"/>
                <w:szCs w:val="14"/>
                <w:lang w:val="es-CO"/>
              </w:rPr>
              <w:t>0</w:t>
            </w:r>
          </w:p>
        </w:tc>
        <w:tc>
          <w:tcPr>
            <w:tcW w:w="856"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6719636D" w14:textId="6057941A">
            <w:pPr>
              <w:jc w:val="right"/>
              <w:rPr>
                <w:color w:val="000000" w:themeColor="text1"/>
                <w:sz w:val="14"/>
                <w:szCs w:val="14"/>
                <w:lang w:val="es-CO"/>
              </w:rPr>
            </w:pPr>
            <w:r w:rsidRPr="7B9CF38E">
              <w:rPr>
                <w:color w:val="000000" w:themeColor="text1"/>
                <w:sz w:val="14"/>
                <w:szCs w:val="14"/>
                <w:lang w:val="es-CO"/>
              </w:rPr>
              <w:t>0</w:t>
            </w:r>
          </w:p>
        </w:tc>
        <w:tc>
          <w:tcPr>
            <w:tcW w:w="598"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51A03724" w14:textId="57FF592D">
            <w:pPr>
              <w:jc w:val="center"/>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7</w:t>
            </w:r>
          </w:p>
        </w:tc>
        <w:tc>
          <w:tcPr>
            <w:tcW w:w="997"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2C9A4C51" w14:textId="2B42123A">
            <w:pPr>
              <w:jc w:val="right"/>
              <w:rPr>
                <w:rFonts w:ascii="Garamond" w:hAnsi="Garamond" w:eastAsia="Garamond" w:cs="Garamond"/>
                <w:color w:val="000000" w:themeColor="text1"/>
                <w:sz w:val="14"/>
                <w:szCs w:val="14"/>
                <w:lang w:val="es"/>
              </w:rPr>
            </w:pPr>
            <w:r w:rsidRPr="7B9CF38E">
              <w:rPr>
                <w:rFonts w:ascii="Garamond" w:hAnsi="Garamond" w:eastAsia="Garamond" w:cs="Garamond"/>
                <w:color w:val="000000" w:themeColor="text1"/>
                <w:sz w:val="14"/>
                <w:szCs w:val="14"/>
                <w:lang w:val="es"/>
              </w:rPr>
              <w:t xml:space="preserve"> </w:t>
            </w:r>
          </w:p>
          <w:p w:rsidR="7B9CF38E" w:rsidP="7B9CF38E" w:rsidRDefault="7B9CF38E" w14:paraId="6611F750" w14:textId="3E16C285">
            <w:pPr>
              <w:jc w:val="right"/>
              <w:rPr>
                <w:rFonts w:ascii="Garamond" w:hAnsi="Garamond" w:eastAsia="Garamond" w:cs="Garamond"/>
                <w:color w:val="000000" w:themeColor="text1"/>
                <w:sz w:val="14"/>
                <w:szCs w:val="14"/>
                <w:lang w:val="es"/>
              </w:rPr>
            </w:pPr>
            <w:r w:rsidRPr="7B9CF38E">
              <w:rPr>
                <w:rFonts w:ascii="Garamond" w:hAnsi="Garamond" w:eastAsia="Garamond" w:cs="Garamond"/>
                <w:color w:val="000000" w:themeColor="text1"/>
                <w:sz w:val="14"/>
                <w:szCs w:val="14"/>
                <w:lang w:val="es"/>
              </w:rPr>
              <w:t>$1.007.066.583</w:t>
            </w:r>
          </w:p>
          <w:p w:rsidR="7B9CF38E" w:rsidP="7B9CF38E" w:rsidRDefault="7B9CF38E" w14:paraId="03F2B45D" w14:textId="19E6371A">
            <w:pPr>
              <w:jc w:val="right"/>
              <w:rPr>
                <w:color w:val="000000" w:themeColor="text1"/>
                <w:sz w:val="14"/>
                <w:szCs w:val="14"/>
                <w:lang w:val="es-CO"/>
              </w:rPr>
            </w:pPr>
            <w:r w:rsidRPr="7B9CF38E">
              <w:rPr>
                <w:color w:val="000000" w:themeColor="text1"/>
                <w:sz w:val="14"/>
                <w:szCs w:val="14"/>
                <w:lang w:val="es-CO"/>
              </w:rPr>
              <w:t xml:space="preserve"> </w:t>
            </w:r>
          </w:p>
        </w:tc>
        <w:tc>
          <w:tcPr>
            <w:tcW w:w="539"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649E47C7" w14:textId="426322CB">
            <w:pPr>
              <w:jc w:val="center"/>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6</w:t>
            </w:r>
          </w:p>
        </w:tc>
        <w:tc>
          <w:tcPr>
            <w:tcW w:w="973"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122068E1" w14:textId="2B4F75E2">
            <w:pPr>
              <w:jc w:val="right"/>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$417.989.979</w:t>
            </w:r>
          </w:p>
        </w:tc>
      </w:tr>
      <w:tr w:rsidR="7B9CF38E" w:rsidTr="7B9CF38E" w14:paraId="0431069D" w14:textId="77777777">
        <w:trPr>
          <w:trHeight w:val="225"/>
        </w:trPr>
        <w:tc>
          <w:tcPr>
            <w:tcW w:w="668" w:type="dxa"/>
            <w:vMerge/>
            <w:tcBorders>
              <w:left w:val="single" w:color="auto" w:sz="0" w:space="0"/>
              <w:bottom w:val="single" w:color="B4C6E7" w:themeColor="accent1" w:themeTint="66" w:sz="0" w:space="0"/>
              <w:right w:val="single" w:color="auto" w:sz="0" w:space="0"/>
            </w:tcBorders>
            <w:vAlign w:val="center"/>
          </w:tcPr>
          <w:p w:rsidR="000D1DB1" w:rsidRDefault="000D1DB1" w14:paraId="768611AF" w14:textId="77777777"/>
        </w:tc>
        <w:tc>
          <w:tcPr>
            <w:tcW w:w="1255" w:type="dxa"/>
            <w:tcBorders>
              <w:top w:val="single" w:color="auto" w:sz="8" w:space="0"/>
              <w:left w:val="nil"/>
              <w:bottom w:val="single" w:color="auto" w:sz="8" w:space="0"/>
              <w:right w:val="single" w:color="auto" w:sz="8" w:space="0"/>
            </w:tcBorders>
            <w:vAlign w:val="center"/>
          </w:tcPr>
          <w:p w:rsidR="7B9CF38E" w:rsidP="7B9CF38E" w:rsidRDefault="7B9CF38E" w14:paraId="18B107A7" w14:textId="0259E9D7">
            <w:pPr>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w:t>
            </w:r>
          </w:p>
        </w:tc>
        <w:tc>
          <w:tcPr>
            <w:tcW w:w="598"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20C9F234" w14:textId="3F2F9D2C">
            <w:pPr>
              <w:jc w:val="center"/>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 xml:space="preserve"> </w:t>
            </w:r>
          </w:p>
        </w:tc>
        <w:tc>
          <w:tcPr>
            <w:tcW w:w="856"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54AC81FF" w14:textId="7C4F9582">
            <w:pPr>
              <w:jc w:val="right"/>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 xml:space="preserve"> </w:t>
            </w:r>
          </w:p>
        </w:tc>
        <w:tc>
          <w:tcPr>
            <w:tcW w:w="598"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499B0F36" w14:textId="1577B1AD">
            <w:pPr>
              <w:jc w:val="center"/>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 xml:space="preserve"> </w:t>
            </w:r>
          </w:p>
        </w:tc>
        <w:tc>
          <w:tcPr>
            <w:tcW w:w="833"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73C0918B" w14:textId="79CFAC21">
            <w:pPr>
              <w:jc w:val="right"/>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 xml:space="preserve"> </w:t>
            </w:r>
          </w:p>
        </w:tc>
        <w:tc>
          <w:tcPr>
            <w:tcW w:w="633"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77CE5AB5" w14:textId="205AA99A">
            <w:pPr>
              <w:jc w:val="right"/>
              <w:rPr>
                <w:color w:val="000000" w:themeColor="text1"/>
                <w:sz w:val="14"/>
                <w:szCs w:val="14"/>
                <w:lang w:val="es-CO"/>
              </w:rPr>
            </w:pPr>
            <w:r w:rsidRPr="7B9CF38E">
              <w:rPr>
                <w:color w:val="000000" w:themeColor="text1"/>
                <w:sz w:val="14"/>
                <w:szCs w:val="14"/>
                <w:lang w:val="es-CO"/>
              </w:rPr>
              <w:t xml:space="preserve"> </w:t>
            </w:r>
          </w:p>
        </w:tc>
        <w:tc>
          <w:tcPr>
            <w:tcW w:w="856"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16A12F88" w14:textId="4812BC23">
            <w:pPr>
              <w:jc w:val="right"/>
              <w:rPr>
                <w:color w:val="000000" w:themeColor="text1"/>
                <w:sz w:val="14"/>
                <w:szCs w:val="14"/>
                <w:lang w:val="es-CO"/>
              </w:rPr>
            </w:pPr>
            <w:r w:rsidRPr="7B9CF38E">
              <w:rPr>
                <w:color w:val="000000" w:themeColor="text1"/>
                <w:sz w:val="14"/>
                <w:szCs w:val="14"/>
                <w:lang w:val="es-CO"/>
              </w:rPr>
              <w:t xml:space="preserve"> </w:t>
            </w:r>
          </w:p>
        </w:tc>
        <w:tc>
          <w:tcPr>
            <w:tcW w:w="598"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45142B85" w14:textId="703D0231">
            <w:pPr>
              <w:jc w:val="center"/>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 xml:space="preserve"> </w:t>
            </w:r>
          </w:p>
        </w:tc>
        <w:tc>
          <w:tcPr>
            <w:tcW w:w="997"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5F0EE3F6" w14:textId="629112B5">
            <w:pPr>
              <w:jc w:val="right"/>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 xml:space="preserve"> </w:t>
            </w:r>
          </w:p>
        </w:tc>
        <w:tc>
          <w:tcPr>
            <w:tcW w:w="539"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7CCF6F1C" w14:textId="332DDA43">
            <w:pPr>
              <w:jc w:val="center"/>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 xml:space="preserve"> </w:t>
            </w:r>
          </w:p>
        </w:tc>
        <w:tc>
          <w:tcPr>
            <w:tcW w:w="973"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5D602CE7" w14:textId="6DE36178">
            <w:pPr>
              <w:jc w:val="right"/>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 xml:space="preserve"> </w:t>
            </w:r>
          </w:p>
        </w:tc>
      </w:tr>
      <w:tr w:rsidR="7B9CF38E" w:rsidTr="7B9CF38E" w14:paraId="1D55D6BF" w14:textId="77777777">
        <w:trPr>
          <w:trHeight w:val="225"/>
        </w:trPr>
        <w:tc>
          <w:tcPr>
            <w:tcW w:w="1923" w:type="dxa"/>
            <w:gridSpan w:val="2"/>
            <w:tcBorders>
              <w:top w:val="nil"/>
              <w:left w:val="single" w:color="auto" w:sz="8" w:space="0"/>
              <w:bottom w:val="single" w:color="B4C6E7" w:themeColor="accent1" w:themeTint="66" w:sz="8" w:space="0"/>
              <w:right w:val="single" w:color="auto" w:sz="8" w:space="0"/>
            </w:tcBorders>
            <w:vAlign w:val="center"/>
          </w:tcPr>
          <w:p w:rsidR="7B9CF38E" w:rsidP="7B9CF38E" w:rsidRDefault="7B9CF38E" w14:paraId="57B1922C" w14:textId="716ECB5F">
            <w:pPr>
              <w:rPr>
                <w:rFonts w:ascii="Garamond" w:hAnsi="Garamond" w:eastAsia="Garamond" w:cs="Garamond"/>
                <w:b/>
                <w:bCs/>
                <w:color w:val="000000" w:themeColor="text1"/>
                <w:sz w:val="14"/>
                <w:szCs w:val="14"/>
                <w:lang w:val="es-CO"/>
              </w:rPr>
            </w:pPr>
            <w:r w:rsidRPr="7B9CF38E">
              <w:rPr>
                <w:rFonts w:ascii="Garamond" w:hAnsi="Garamond" w:eastAsia="Garamond" w:cs="Garamond"/>
                <w:b/>
                <w:bCs/>
                <w:color w:val="000000" w:themeColor="text1"/>
                <w:sz w:val="14"/>
                <w:szCs w:val="14"/>
                <w:lang w:val="es-CO"/>
              </w:rPr>
              <w:t>3) Mínima Cuantía</w:t>
            </w:r>
          </w:p>
        </w:tc>
        <w:tc>
          <w:tcPr>
            <w:tcW w:w="598" w:type="dxa"/>
            <w:tcBorders>
              <w:top w:val="single" w:color="auto" w:sz="8" w:space="0"/>
              <w:left w:val="nil"/>
              <w:bottom w:val="single" w:color="auto" w:sz="8" w:space="0"/>
              <w:right w:val="single" w:color="auto" w:sz="8" w:space="0"/>
            </w:tcBorders>
            <w:vAlign w:val="center"/>
          </w:tcPr>
          <w:p w:rsidR="7B9CF38E" w:rsidP="7B9CF38E" w:rsidRDefault="7B9CF38E" w14:paraId="4BAF320E" w14:textId="1B5E9C10">
            <w:pPr>
              <w:jc w:val="center"/>
              <w:rPr>
                <w:rFonts w:ascii="Garamond" w:hAnsi="Garamond" w:eastAsia="Garamond" w:cs="Garamond"/>
                <w:b/>
                <w:bCs/>
                <w:color w:val="000000" w:themeColor="text1"/>
                <w:sz w:val="14"/>
                <w:szCs w:val="14"/>
                <w:lang w:val="es-CO"/>
              </w:rPr>
            </w:pPr>
            <w:r w:rsidRPr="7B9CF38E">
              <w:rPr>
                <w:rFonts w:ascii="Garamond" w:hAnsi="Garamond" w:eastAsia="Garamond" w:cs="Garamond"/>
                <w:b/>
                <w:bCs/>
                <w:color w:val="000000" w:themeColor="text1"/>
                <w:sz w:val="14"/>
                <w:szCs w:val="14"/>
                <w:lang w:val="es-CO"/>
              </w:rPr>
              <w:t xml:space="preserve"> </w:t>
            </w:r>
          </w:p>
        </w:tc>
        <w:tc>
          <w:tcPr>
            <w:tcW w:w="856"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24A03E35" w14:textId="78CCA526">
            <w:pPr>
              <w:jc w:val="right"/>
              <w:rPr>
                <w:rFonts w:ascii="Garamond" w:hAnsi="Garamond" w:eastAsia="Garamond" w:cs="Garamond"/>
                <w:b/>
                <w:bCs/>
                <w:color w:val="000000" w:themeColor="text1"/>
                <w:sz w:val="14"/>
                <w:szCs w:val="14"/>
                <w:lang w:val="es-CO"/>
              </w:rPr>
            </w:pPr>
            <w:r w:rsidRPr="7B9CF38E">
              <w:rPr>
                <w:rFonts w:ascii="Garamond" w:hAnsi="Garamond" w:eastAsia="Garamond" w:cs="Garamond"/>
                <w:b/>
                <w:bCs/>
                <w:color w:val="000000" w:themeColor="text1"/>
                <w:sz w:val="14"/>
                <w:szCs w:val="14"/>
                <w:lang w:val="es-CO"/>
              </w:rPr>
              <w:t xml:space="preserve"> </w:t>
            </w:r>
          </w:p>
        </w:tc>
        <w:tc>
          <w:tcPr>
            <w:tcW w:w="598"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657E1943" w14:textId="6EF83C1A">
            <w:pPr>
              <w:jc w:val="center"/>
              <w:rPr>
                <w:rFonts w:ascii="Garamond" w:hAnsi="Garamond" w:eastAsia="Garamond" w:cs="Garamond"/>
                <w:b/>
                <w:bCs/>
                <w:color w:val="000000" w:themeColor="text1"/>
                <w:sz w:val="14"/>
                <w:szCs w:val="14"/>
                <w:lang w:val="es-CO"/>
              </w:rPr>
            </w:pPr>
            <w:r w:rsidRPr="7B9CF38E">
              <w:rPr>
                <w:rFonts w:ascii="Garamond" w:hAnsi="Garamond" w:eastAsia="Garamond" w:cs="Garamond"/>
                <w:b/>
                <w:bCs/>
                <w:color w:val="000000" w:themeColor="text1"/>
                <w:sz w:val="14"/>
                <w:szCs w:val="14"/>
                <w:lang w:val="es-CO"/>
              </w:rPr>
              <w:t xml:space="preserve"> </w:t>
            </w:r>
          </w:p>
        </w:tc>
        <w:tc>
          <w:tcPr>
            <w:tcW w:w="833"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59F6DABC" w14:textId="5588C987">
            <w:pPr>
              <w:jc w:val="right"/>
              <w:rPr>
                <w:rFonts w:ascii="Garamond" w:hAnsi="Garamond" w:eastAsia="Garamond" w:cs="Garamond"/>
                <w:b/>
                <w:bCs/>
                <w:color w:val="000000" w:themeColor="text1"/>
                <w:sz w:val="14"/>
                <w:szCs w:val="14"/>
                <w:lang w:val="es-CO"/>
              </w:rPr>
            </w:pPr>
            <w:r w:rsidRPr="7B9CF38E">
              <w:rPr>
                <w:rFonts w:ascii="Garamond" w:hAnsi="Garamond" w:eastAsia="Garamond" w:cs="Garamond"/>
                <w:b/>
                <w:bCs/>
                <w:color w:val="000000" w:themeColor="text1"/>
                <w:sz w:val="14"/>
                <w:szCs w:val="14"/>
                <w:lang w:val="es-CO"/>
              </w:rPr>
              <w:t xml:space="preserve"> </w:t>
            </w:r>
          </w:p>
        </w:tc>
        <w:tc>
          <w:tcPr>
            <w:tcW w:w="633"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733A8EAD" w14:textId="030BD271">
            <w:pPr>
              <w:jc w:val="right"/>
              <w:rPr>
                <w:b/>
                <w:bCs/>
                <w:color w:val="000000" w:themeColor="text1"/>
                <w:sz w:val="14"/>
                <w:szCs w:val="14"/>
                <w:lang w:val="es-CO"/>
              </w:rPr>
            </w:pPr>
            <w:r w:rsidRPr="7B9CF38E">
              <w:rPr>
                <w:b/>
                <w:bCs/>
                <w:color w:val="000000" w:themeColor="text1"/>
                <w:sz w:val="14"/>
                <w:szCs w:val="14"/>
                <w:lang w:val="es-CO"/>
              </w:rPr>
              <w:t xml:space="preserve"> </w:t>
            </w:r>
          </w:p>
        </w:tc>
        <w:tc>
          <w:tcPr>
            <w:tcW w:w="856"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6080D86B" w14:textId="0C9C86B5">
            <w:pPr>
              <w:jc w:val="right"/>
              <w:rPr>
                <w:b/>
                <w:bCs/>
                <w:color w:val="000000" w:themeColor="text1"/>
                <w:sz w:val="14"/>
                <w:szCs w:val="14"/>
                <w:lang w:val="es-CO"/>
              </w:rPr>
            </w:pPr>
            <w:r w:rsidRPr="7B9CF38E">
              <w:rPr>
                <w:b/>
                <w:bCs/>
                <w:color w:val="000000" w:themeColor="text1"/>
                <w:sz w:val="14"/>
                <w:szCs w:val="14"/>
                <w:lang w:val="es-CO"/>
              </w:rPr>
              <w:t xml:space="preserve"> </w:t>
            </w:r>
          </w:p>
        </w:tc>
        <w:tc>
          <w:tcPr>
            <w:tcW w:w="598"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3911B8EF" w14:textId="4B534C89">
            <w:pPr>
              <w:jc w:val="center"/>
              <w:rPr>
                <w:rFonts w:ascii="Garamond" w:hAnsi="Garamond" w:eastAsia="Garamond" w:cs="Garamond"/>
                <w:b/>
                <w:bCs/>
                <w:color w:val="000000" w:themeColor="text1"/>
                <w:sz w:val="14"/>
                <w:szCs w:val="14"/>
                <w:lang w:val="es-CO"/>
              </w:rPr>
            </w:pPr>
            <w:r w:rsidRPr="7B9CF38E">
              <w:rPr>
                <w:rFonts w:ascii="Garamond" w:hAnsi="Garamond" w:eastAsia="Garamond" w:cs="Garamond"/>
                <w:b/>
                <w:bCs/>
                <w:color w:val="000000" w:themeColor="text1"/>
                <w:sz w:val="14"/>
                <w:szCs w:val="14"/>
                <w:lang w:val="es-CO"/>
              </w:rPr>
              <w:t xml:space="preserve"> </w:t>
            </w:r>
          </w:p>
        </w:tc>
        <w:tc>
          <w:tcPr>
            <w:tcW w:w="997"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7764B2EE" w14:textId="3A621BFB">
            <w:pPr>
              <w:jc w:val="right"/>
              <w:rPr>
                <w:rFonts w:ascii="Garamond" w:hAnsi="Garamond" w:eastAsia="Garamond" w:cs="Garamond"/>
                <w:b/>
                <w:bCs/>
                <w:color w:val="000000" w:themeColor="text1"/>
                <w:sz w:val="14"/>
                <w:szCs w:val="14"/>
                <w:lang w:val="es-CO"/>
              </w:rPr>
            </w:pPr>
            <w:r w:rsidRPr="7B9CF38E">
              <w:rPr>
                <w:rFonts w:ascii="Garamond" w:hAnsi="Garamond" w:eastAsia="Garamond" w:cs="Garamond"/>
                <w:b/>
                <w:bCs/>
                <w:color w:val="000000" w:themeColor="text1"/>
                <w:sz w:val="14"/>
                <w:szCs w:val="14"/>
                <w:lang w:val="es-CO"/>
              </w:rPr>
              <w:t xml:space="preserve"> </w:t>
            </w:r>
          </w:p>
        </w:tc>
        <w:tc>
          <w:tcPr>
            <w:tcW w:w="539"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4FD0D406" w14:textId="786EF812">
            <w:pPr>
              <w:jc w:val="center"/>
              <w:rPr>
                <w:rFonts w:ascii="Garamond" w:hAnsi="Garamond" w:eastAsia="Garamond" w:cs="Garamond"/>
                <w:b/>
                <w:bCs/>
                <w:color w:val="000000" w:themeColor="text1"/>
                <w:sz w:val="14"/>
                <w:szCs w:val="14"/>
                <w:lang w:val="es-CO"/>
              </w:rPr>
            </w:pPr>
            <w:r w:rsidRPr="7B9CF38E">
              <w:rPr>
                <w:rFonts w:ascii="Garamond" w:hAnsi="Garamond" w:eastAsia="Garamond" w:cs="Garamond"/>
                <w:b/>
                <w:bCs/>
                <w:color w:val="000000" w:themeColor="text1"/>
                <w:sz w:val="14"/>
                <w:szCs w:val="14"/>
                <w:lang w:val="es-CO"/>
              </w:rPr>
              <w:t xml:space="preserve"> </w:t>
            </w:r>
          </w:p>
        </w:tc>
        <w:tc>
          <w:tcPr>
            <w:tcW w:w="973"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203B4E7E" w14:textId="6AEE0451">
            <w:pPr>
              <w:jc w:val="right"/>
              <w:rPr>
                <w:rFonts w:ascii="Garamond" w:hAnsi="Garamond" w:eastAsia="Garamond" w:cs="Garamond"/>
                <w:b/>
                <w:bCs/>
                <w:color w:val="000000" w:themeColor="text1"/>
                <w:sz w:val="14"/>
                <w:szCs w:val="14"/>
                <w:lang w:val="es-CO"/>
              </w:rPr>
            </w:pPr>
            <w:r w:rsidRPr="7B9CF38E">
              <w:rPr>
                <w:rFonts w:ascii="Garamond" w:hAnsi="Garamond" w:eastAsia="Garamond" w:cs="Garamond"/>
                <w:b/>
                <w:bCs/>
                <w:color w:val="000000" w:themeColor="text1"/>
                <w:sz w:val="14"/>
                <w:szCs w:val="14"/>
                <w:lang w:val="es-CO"/>
              </w:rPr>
              <w:t xml:space="preserve"> </w:t>
            </w:r>
          </w:p>
        </w:tc>
      </w:tr>
      <w:tr w:rsidR="7B9CF38E" w:rsidTr="7B9CF38E" w14:paraId="58A3FE83" w14:textId="77777777">
        <w:trPr>
          <w:trHeight w:val="435"/>
        </w:trPr>
        <w:tc>
          <w:tcPr>
            <w:tcW w:w="668" w:type="dxa"/>
            <w:vMerge w:val="restart"/>
            <w:tcBorders>
              <w:top w:val="single" w:color="auto" w:sz="8" w:space="0"/>
              <w:left w:val="single" w:color="auto" w:sz="8" w:space="0"/>
              <w:bottom w:val="single" w:color="B4C6E7" w:themeColor="accent1" w:themeTint="66" w:sz="8" w:space="0"/>
              <w:right w:val="single" w:color="auto" w:sz="8" w:space="0"/>
            </w:tcBorders>
            <w:vAlign w:val="center"/>
          </w:tcPr>
          <w:p w:rsidR="7B9CF38E" w:rsidP="7B9CF38E" w:rsidRDefault="7B9CF38E" w14:paraId="2F981FCE" w14:textId="473882AB">
            <w:pPr>
              <w:rPr>
                <w:color w:val="000000" w:themeColor="text1"/>
              </w:rPr>
            </w:pPr>
          </w:p>
        </w:tc>
        <w:tc>
          <w:tcPr>
            <w:tcW w:w="1255" w:type="dxa"/>
            <w:tcBorders>
              <w:top w:val="nil"/>
              <w:left w:val="single" w:color="auto" w:sz="8" w:space="0"/>
              <w:bottom w:val="single" w:color="auto" w:sz="8" w:space="0"/>
              <w:right w:val="single" w:color="auto" w:sz="8" w:space="0"/>
            </w:tcBorders>
            <w:vAlign w:val="center"/>
          </w:tcPr>
          <w:p w:rsidR="7B9CF38E" w:rsidP="7B9CF38E" w:rsidRDefault="7B9CF38E" w14:paraId="48083B21" w14:textId="0858114C">
            <w:pPr>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Contrato de Suministros</w:t>
            </w:r>
          </w:p>
        </w:tc>
        <w:tc>
          <w:tcPr>
            <w:tcW w:w="598"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0EC56B36" w14:textId="4A0B140B">
            <w:pPr>
              <w:jc w:val="center"/>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2</w:t>
            </w:r>
          </w:p>
        </w:tc>
        <w:tc>
          <w:tcPr>
            <w:tcW w:w="856"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79B929F7" w14:textId="75A46A91">
            <w:pPr>
              <w:jc w:val="right"/>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$44.500.000</w:t>
            </w:r>
          </w:p>
        </w:tc>
        <w:tc>
          <w:tcPr>
            <w:tcW w:w="598"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79461FFA" w14:textId="408DEE9F">
            <w:pPr>
              <w:jc w:val="center"/>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3</w:t>
            </w:r>
          </w:p>
        </w:tc>
        <w:tc>
          <w:tcPr>
            <w:tcW w:w="833"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119510C3" w14:textId="71A25889">
            <w:pPr>
              <w:jc w:val="right"/>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$55.542.638</w:t>
            </w:r>
          </w:p>
        </w:tc>
        <w:tc>
          <w:tcPr>
            <w:tcW w:w="633"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1C70F82D" w14:textId="51E71DC1">
            <w:pPr>
              <w:jc w:val="right"/>
              <w:rPr>
                <w:color w:val="000000" w:themeColor="text1"/>
                <w:sz w:val="14"/>
                <w:szCs w:val="14"/>
                <w:lang w:val="es-CO"/>
              </w:rPr>
            </w:pPr>
            <w:r w:rsidRPr="7B9CF38E">
              <w:rPr>
                <w:color w:val="000000" w:themeColor="text1"/>
                <w:sz w:val="14"/>
                <w:szCs w:val="14"/>
                <w:lang w:val="es-CO"/>
              </w:rPr>
              <w:t>1(Proceso en curso)</w:t>
            </w:r>
          </w:p>
        </w:tc>
        <w:tc>
          <w:tcPr>
            <w:tcW w:w="856"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61F8D008" w14:textId="26185C0D">
            <w:pPr>
              <w:spacing w:line="257" w:lineRule="auto"/>
              <w:jc w:val="right"/>
              <w:rPr>
                <w:color w:val="000000" w:themeColor="text1"/>
                <w:sz w:val="14"/>
                <w:szCs w:val="14"/>
                <w:lang w:val="es-CO"/>
              </w:rPr>
            </w:pPr>
            <w:r w:rsidRPr="7B9CF38E">
              <w:rPr>
                <w:color w:val="000000" w:themeColor="text1"/>
                <w:sz w:val="14"/>
                <w:szCs w:val="14"/>
                <w:lang w:val="es-CO"/>
              </w:rPr>
              <w:t>0</w:t>
            </w:r>
          </w:p>
        </w:tc>
        <w:tc>
          <w:tcPr>
            <w:tcW w:w="598"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158F3F51" w14:textId="5FEB2550">
            <w:pPr>
              <w:jc w:val="center"/>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5</w:t>
            </w:r>
          </w:p>
        </w:tc>
        <w:tc>
          <w:tcPr>
            <w:tcW w:w="997"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4957643A" w14:textId="2028BBB4">
            <w:pPr>
              <w:jc w:val="right"/>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$100.042.638</w:t>
            </w:r>
          </w:p>
        </w:tc>
        <w:tc>
          <w:tcPr>
            <w:tcW w:w="539"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0EA3121C" w14:textId="3C45D587">
            <w:pPr>
              <w:jc w:val="center"/>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3</w:t>
            </w:r>
          </w:p>
        </w:tc>
        <w:tc>
          <w:tcPr>
            <w:tcW w:w="973"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53337A7F" w14:textId="27C67378">
            <w:pPr>
              <w:jc w:val="right"/>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 xml:space="preserve"> </w:t>
            </w:r>
          </w:p>
          <w:p w:rsidR="7B9CF38E" w:rsidP="7B9CF38E" w:rsidRDefault="7B9CF38E" w14:paraId="66210F6E" w14:textId="4492ECBE">
            <w:pPr>
              <w:jc w:val="right"/>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$62.567.333</w:t>
            </w:r>
          </w:p>
          <w:p w:rsidR="7B9CF38E" w:rsidP="7B9CF38E" w:rsidRDefault="7B9CF38E" w14:paraId="46A995AD" w14:textId="2F587B98">
            <w:pPr>
              <w:jc w:val="right"/>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 xml:space="preserve"> </w:t>
            </w:r>
          </w:p>
        </w:tc>
      </w:tr>
      <w:tr w:rsidR="7B9CF38E" w:rsidTr="7B9CF38E" w14:paraId="1ADFA7BF" w14:textId="77777777">
        <w:trPr>
          <w:trHeight w:val="225"/>
        </w:trPr>
        <w:tc>
          <w:tcPr>
            <w:tcW w:w="668" w:type="dxa"/>
            <w:vMerge/>
            <w:tcBorders>
              <w:left w:val="single" w:color="auto" w:sz="0" w:space="0"/>
              <w:bottom w:val="single" w:color="B4C6E7" w:themeColor="accent1" w:themeTint="66" w:sz="0" w:space="0"/>
              <w:right w:val="single" w:color="auto" w:sz="0" w:space="0"/>
            </w:tcBorders>
            <w:vAlign w:val="center"/>
          </w:tcPr>
          <w:p w:rsidR="000D1DB1" w:rsidRDefault="000D1DB1" w14:paraId="46C4AB1D" w14:textId="77777777"/>
        </w:tc>
        <w:tc>
          <w:tcPr>
            <w:tcW w:w="1255" w:type="dxa"/>
            <w:tcBorders>
              <w:top w:val="single" w:color="auto" w:sz="8" w:space="0"/>
              <w:left w:val="nil"/>
              <w:bottom w:val="single" w:color="auto" w:sz="8" w:space="0"/>
              <w:right w:val="single" w:color="auto" w:sz="8" w:space="0"/>
            </w:tcBorders>
            <w:vAlign w:val="center"/>
          </w:tcPr>
          <w:p w:rsidR="7B9CF38E" w:rsidP="7B9CF38E" w:rsidRDefault="7B9CF38E" w14:paraId="6AFEEC5E" w14:textId="17BFADF9">
            <w:pPr>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Contratos de compraventa</w:t>
            </w:r>
          </w:p>
        </w:tc>
        <w:tc>
          <w:tcPr>
            <w:tcW w:w="598"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0E5FE223" w14:textId="5E1B00CE">
            <w:pPr>
              <w:jc w:val="center"/>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3</w:t>
            </w:r>
          </w:p>
        </w:tc>
        <w:tc>
          <w:tcPr>
            <w:tcW w:w="856"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7534F8C7" w14:textId="528EF036">
            <w:pPr>
              <w:jc w:val="right"/>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$52.974.471</w:t>
            </w:r>
          </w:p>
        </w:tc>
        <w:tc>
          <w:tcPr>
            <w:tcW w:w="598"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421A0E4D" w14:textId="6D79B2C3">
            <w:pPr>
              <w:jc w:val="center"/>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1</w:t>
            </w:r>
          </w:p>
        </w:tc>
        <w:tc>
          <w:tcPr>
            <w:tcW w:w="833"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34600E84" w14:textId="66B313B2">
            <w:pPr>
              <w:jc w:val="right"/>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 xml:space="preserve"> </w:t>
            </w:r>
          </w:p>
          <w:p w:rsidR="7B9CF38E" w:rsidP="7B9CF38E" w:rsidRDefault="7B9CF38E" w14:paraId="26818C7A" w14:textId="230B0F52">
            <w:pPr>
              <w:jc w:val="right"/>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$5.509.000</w:t>
            </w:r>
          </w:p>
          <w:p w:rsidR="7B9CF38E" w:rsidP="7B9CF38E" w:rsidRDefault="7B9CF38E" w14:paraId="1423583C" w14:textId="6C65B753">
            <w:pPr>
              <w:jc w:val="right"/>
              <w:rPr>
                <w:color w:val="000000" w:themeColor="text1"/>
                <w:sz w:val="14"/>
                <w:szCs w:val="14"/>
                <w:lang w:val="es-CO"/>
              </w:rPr>
            </w:pPr>
            <w:r w:rsidRPr="7B9CF38E">
              <w:rPr>
                <w:color w:val="000000" w:themeColor="text1"/>
                <w:sz w:val="14"/>
                <w:szCs w:val="14"/>
                <w:lang w:val="es-CO"/>
              </w:rPr>
              <w:t xml:space="preserve"> </w:t>
            </w:r>
          </w:p>
        </w:tc>
        <w:tc>
          <w:tcPr>
            <w:tcW w:w="633"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77D64D49" w14:textId="7C9DC067">
            <w:pPr>
              <w:jc w:val="right"/>
              <w:rPr>
                <w:color w:val="000000" w:themeColor="text1"/>
                <w:sz w:val="14"/>
                <w:szCs w:val="14"/>
                <w:lang w:val="es-CO"/>
              </w:rPr>
            </w:pPr>
            <w:r w:rsidRPr="7B9CF38E">
              <w:rPr>
                <w:color w:val="000000" w:themeColor="text1"/>
                <w:sz w:val="14"/>
                <w:szCs w:val="14"/>
                <w:lang w:val="es-CO"/>
              </w:rPr>
              <w:t>0</w:t>
            </w:r>
          </w:p>
        </w:tc>
        <w:tc>
          <w:tcPr>
            <w:tcW w:w="856"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0846C095" w14:textId="0378C427">
            <w:pPr>
              <w:jc w:val="right"/>
              <w:rPr>
                <w:color w:val="000000" w:themeColor="text1"/>
                <w:sz w:val="14"/>
                <w:szCs w:val="14"/>
                <w:lang w:val="es-CO"/>
              </w:rPr>
            </w:pPr>
            <w:r w:rsidRPr="7B9CF38E">
              <w:rPr>
                <w:color w:val="000000" w:themeColor="text1"/>
                <w:sz w:val="14"/>
                <w:szCs w:val="14"/>
                <w:lang w:val="es-CO"/>
              </w:rPr>
              <w:t>0</w:t>
            </w:r>
          </w:p>
        </w:tc>
        <w:tc>
          <w:tcPr>
            <w:tcW w:w="598"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4BA82074" w14:textId="6CA52B26">
            <w:pPr>
              <w:spacing w:line="257" w:lineRule="auto"/>
              <w:jc w:val="center"/>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4</w:t>
            </w:r>
          </w:p>
        </w:tc>
        <w:tc>
          <w:tcPr>
            <w:tcW w:w="997"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315C1759" w14:textId="5D2B0B66">
            <w:pPr>
              <w:jc w:val="right"/>
              <w:rPr>
                <w:rFonts w:ascii="Garamond" w:hAnsi="Garamond" w:eastAsia="Garamond" w:cs="Garamond"/>
                <w:color w:val="000000" w:themeColor="text1"/>
                <w:sz w:val="14"/>
                <w:szCs w:val="14"/>
                <w:lang w:val="es"/>
              </w:rPr>
            </w:pPr>
            <w:r w:rsidRPr="7B9CF38E">
              <w:rPr>
                <w:rFonts w:ascii="Garamond" w:hAnsi="Garamond" w:eastAsia="Garamond" w:cs="Garamond"/>
                <w:color w:val="000000" w:themeColor="text1"/>
                <w:sz w:val="14"/>
                <w:szCs w:val="14"/>
                <w:lang w:val="es"/>
              </w:rPr>
              <w:t>$58.483.471</w:t>
            </w:r>
          </w:p>
        </w:tc>
        <w:tc>
          <w:tcPr>
            <w:tcW w:w="539"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29FCC445" w14:textId="2BEA3E35">
            <w:pPr>
              <w:jc w:val="center"/>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0</w:t>
            </w:r>
          </w:p>
        </w:tc>
        <w:tc>
          <w:tcPr>
            <w:tcW w:w="973"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68F9D18E" w14:textId="780BF21D">
            <w:pPr>
              <w:jc w:val="right"/>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0</w:t>
            </w:r>
          </w:p>
        </w:tc>
      </w:tr>
      <w:tr w:rsidR="7B9CF38E" w:rsidTr="7B9CF38E" w14:paraId="2CC802DE" w14:textId="77777777">
        <w:trPr>
          <w:trHeight w:val="225"/>
        </w:trPr>
        <w:tc>
          <w:tcPr>
            <w:tcW w:w="668" w:type="dxa"/>
            <w:tcBorders>
              <w:top w:val="nil"/>
              <w:left w:val="single" w:color="auto" w:sz="8" w:space="0"/>
              <w:bottom w:val="single" w:color="auto" w:sz="8" w:space="0"/>
              <w:right w:val="single" w:color="auto" w:sz="8" w:space="0"/>
            </w:tcBorders>
            <w:vAlign w:val="center"/>
          </w:tcPr>
          <w:p w:rsidR="7B9CF38E" w:rsidP="7B9CF38E" w:rsidRDefault="7B9CF38E" w14:paraId="7A2A27BA" w14:textId="24CC70EF">
            <w:pPr>
              <w:rPr>
                <w:color w:val="000000" w:themeColor="text1"/>
              </w:rPr>
            </w:pPr>
          </w:p>
        </w:tc>
        <w:tc>
          <w:tcPr>
            <w:tcW w:w="1255"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3A8DAA48" w14:textId="3C5A0DC1">
            <w:pPr>
              <w:rPr>
                <w:color w:val="000000" w:themeColor="text1"/>
                <w:sz w:val="14"/>
                <w:szCs w:val="14"/>
                <w:lang w:val="es-CO"/>
              </w:rPr>
            </w:pPr>
            <w:r w:rsidRPr="7B9CF38E">
              <w:rPr>
                <w:color w:val="000000" w:themeColor="text1"/>
                <w:sz w:val="14"/>
                <w:szCs w:val="14"/>
                <w:lang w:val="es-CO"/>
              </w:rPr>
              <w:t>Prestación de servicios</w:t>
            </w:r>
          </w:p>
        </w:tc>
        <w:tc>
          <w:tcPr>
            <w:tcW w:w="598"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5124C534" w14:textId="201A3E71">
            <w:pPr>
              <w:jc w:val="center"/>
              <w:rPr>
                <w:color w:val="000000" w:themeColor="text1"/>
                <w:sz w:val="14"/>
                <w:szCs w:val="14"/>
                <w:lang w:val="es-CO"/>
              </w:rPr>
            </w:pPr>
            <w:r w:rsidRPr="7B9CF38E">
              <w:rPr>
                <w:color w:val="000000" w:themeColor="text1"/>
                <w:sz w:val="14"/>
                <w:szCs w:val="14"/>
                <w:lang w:val="es-CO"/>
              </w:rPr>
              <w:t>6</w:t>
            </w:r>
          </w:p>
        </w:tc>
        <w:tc>
          <w:tcPr>
            <w:tcW w:w="856"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5CCC8D24" w14:textId="111C921B">
            <w:pPr>
              <w:jc w:val="right"/>
              <w:rPr>
                <w:color w:val="000000" w:themeColor="text1"/>
                <w:sz w:val="14"/>
                <w:szCs w:val="14"/>
                <w:lang w:val="es-CO"/>
              </w:rPr>
            </w:pPr>
            <w:r w:rsidRPr="7B9CF38E">
              <w:rPr>
                <w:color w:val="000000" w:themeColor="text1"/>
                <w:sz w:val="14"/>
                <w:szCs w:val="14"/>
                <w:lang w:val="es-CO"/>
              </w:rPr>
              <w:t>$106.297.550</w:t>
            </w:r>
          </w:p>
        </w:tc>
        <w:tc>
          <w:tcPr>
            <w:tcW w:w="598"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594FA4E7" w14:textId="3D0B1D18">
            <w:pPr>
              <w:jc w:val="center"/>
              <w:rPr>
                <w:color w:val="000000" w:themeColor="text1"/>
                <w:sz w:val="14"/>
                <w:szCs w:val="14"/>
                <w:lang w:val="es-CO"/>
              </w:rPr>
            </w:pPr>
            <w:r w:rsidRPr="7B9CF38E">
              <w:rPr>
                <w:color w:val="000000" w:themeColor="text1"/>
                <w:sz w:val="14"/>
                <w:szCs w:val="14"/>
                <w:lang w:val="es-CO"/>
              </w:rPr>
              <w:t>7</w:t>
            </w:r>
          </w:p>
        </w:tc>
        <w:tc>
          <w:tcPr>
            <w:tcW w:w="833"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14C02378" w14:textId="001B9D59">
            <w:pPr>
              <w:jc w:val="right"/>
              <w:rPr>
                <w:color w:val="000000" w:themeColor="text1"/>
                <w:sz w:val="14"/>
                <w:szCs w:val="14"/>
                <w:lang w:val="es-CO"/>
              </w:rPr>
            </w:pPr>
            <w:r w:rsidRPr="7B9CF38E">
              <w:rPr>
                <w:color w:val="000000" w:themeColor="text1"/>
                <w:sz w:val="14"/>
                <w:szCs w:val="14"/>
                <w:lang w:val="es-CO"/>
              </w:rPr>
              <w:t>$105.522.100</w:t>
            </w:r>
          </w:p>
        </w:tc>
        <w:tc>
          <w:tcPr>
            <w:tcW w:w="633"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6F28B85A" w14:textId="50A6B2DB">
            <w:pPr>
              <w:jc w:val="right"/>
              <w:rPr>
                <w:color w:val="000000" w:themeColor="text1"/>
                <w:sz w:val="14"/>
                <w:szCs w:val="14"/>
                <w:lang w:val="es-CO"/>
              </w:rPr>
            </w:pPr>
            <w:r w:rsidRPr="7B9CF38E">
              <w:rPr>
                <w:color w:val="000000" w:themeColor="text1"/>
                <w:sz w:val="14"/>
                <w:szCs w:val="14"/>
                <w:lang w:val="es-CO"/>
              </w:rPr>
              <w:t>0</w:t>
            </w:r>
          </w:p>
        </w:tc>
        <w:tc>
          <w:tcPr>
            <w:tcW w:w="856"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2CB523BA" w14:textId="04AEABA9">
            <w:pPr>
              <w:jc w:val="right"/>
              <w:rPr>
                <w:color w:val="000000" w:themeColor="text1"/>
                <w:sz w:val="14"/>
                <w:szCs w:val="14"/>
                <w:lang w:val="es-CO"/>
              </w:rPr>
            </w:pPr>
            <w:r w:rsidRPr="7B9CF38E">
              <w:rPr>
                <w:color w:val="000000" w:themeColor="text1"/>
                <w:sz w:val="14"/>
                <w:szCs w:val="14"/>
                <w:lang w:val="es-CO"/>
              </w:rPr>
              <w:t>0</w:t>
            </w:r>
          </w:p>
        </w:tc>
        <w:tc>
          <w:tcPr>
            <w:tcW w:w="598"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44F7BF30" w14:textId="23FB1BF0">
            <w:pPr>
              <w:jc w:val="center"/>
              <w:rPr>
                <w:color w:val="000000" w:themeColor="text1"/>
                <w:sz w:val="14"/>
                <w:szCs w:val="14"/>
                <w:lang w:val="es-CO"/>
              </w:rPr>
            </w:pPr>
            <w:r w:rsidRPr="7B9CF38E">
              <w:rPr>
                <w:color w:val="000000" w:themeColor="text1"/>
                <w:sz w:val="14"/>
                <w:szCs w:val="14"/>
                <w:lang w:val="es-CO"/>
              </w:rPr>
              <w:t>13</w:t>
            </w:r>
          </w:p>
        </w:tc>
        <w:tc>
          <w:tcPr>
            <w:tcW w:w="997"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75CD4540" w14:textId="2AA87D1C">
            <w:pPr>
              <w:jc w:val="right"/>
              <w:rPr>
                <w:rFonts w:ascii="Garamond" w:hAnsi="Garamond" w:eastAsia="Garamond" w:cs="Garamond"/>
                <w:color w:val="000000" w:themeColor="text1"/>
                <w:sz w:val="14"/>
                <w:szCs w:val="14"/>
                <w:lang w:val="es"/>
              </w:rPr>
            </w:pPr>
            <w:r w:rsidRPr="7B9CF38E">
              <w:rPr>
                <w:rFonts w:ascii="Garamond" w:hAnsi="Garamond" w:eastAsia="Garamond" w:cs="Garamond"/>
                <w:color w:val="000000" w:themeColor="text1"/>
                <w:sz w:val="14"/>
                <w:szCs w:val="14"/>
                <w:lang w:val="es"/>
              </w:rPr>
              <w:t>$211.819.650</w:t>
            </w:r>
          </w:p>
        </w:tc>
        <w:tc>
          <w:tcPr>
            <w:tcW w:w="539"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29EE1D94" w14:textId="2071CE53">
            <w:pPr>
              <w:jc w:val="center"/>
              <w:rPr>
                <w:color w:val="000000" w:themeColor="text1"/>
                <w:sz w:val="14"/>
                <w:szCs w:val="14"/>
                <w:lang w:val="es-CO"/>
              </w:rPr>
            </w:pPr>
            <w:r w:rsidRPr="7B9CF38E">
              <w:rPr>
                <w:color w:val="000000" w:themeColor="text1"/>
                <w:sz w:val="14"/>
                <w:szCs w:val="14"/>
                <w:lang w:val="es-CO"/>
              </w:rPr>
              <w:t>1</w:t>
            </w:r>
          </w:p>
        </w:tc>
        <w:tc>
          <w:tcPr>
            <w:tcW w:w="973"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601BDC65" w14:textId="2BDA3642">
            <w:pPr>
              <w:jc w:val="right"/>
              <w:rPr>
                <w:rFonts w:ascii="Garamond" w:hAnsi="Garamond" w:eastAsia="Garamond" w:cs="Garamond"/>
                <w:color w:val="000000" w:themeColor="text1"/>
                <w:sz w:val="14"/>
                <w:szCs w:val="14"/>
                <w:lang w:val="es"/>
              </w:rPr>
            </w:pPr>
            <w:r w:rsidRPr="7B9CF38E">
              <w:rPr>
                <w:rFonts w:ascii="Garamond" w:hAnsi="Garamond" w:eastAsia="Garamond" w:cs="Garamond"/>
                <w:color w:val="000000" w:themeColor="text1"/>
                <w:sz w:val="14"/>
                <w:szCs w:val="14"/>
                <w:lang w:val="es"/>
              </w:rPr>
              <w:t>$10.000.000</w:t>
            </w:r>
          </w:p>
        </w:tc>
      </w:tr>
      <w:tr w:rsidR="7B9CF38E" w:rsidTr="7B9CF38E" w14:paraId="0BB9917C" w14:textId="77777777">
        <w:trPr>
          <w:trHeight w:val="225"/>
        </w:trPr>
        <w:tc>
          <w:tcPr>
            <w:tcW w:w="668" w:type="dxa"/>
            <w:tcBorders>
              <w:top w:val="single" w:color="auto" w:sz="8" w:space="0"/>
              <w:left w:val="single" w:color="auto" w:sz="8" w:space="0"/>
              <w:bottom w:val="single" w:color="B4C6E7" w:themeColor="accent1" w:themeTint="66" w:sz="8" w:space="0"/>
              <w:right w:val="single" w:color="auto" w:sz="8" w:space="0"/>
            </w:tcBorders>
            <w:vAlign w:val="center"/>
          </w:tcPr>
          <w:p w:rsidR="7B9CF38E" w:rsidP="7B9CF38E" w:rsidRDefault="7B9CF38E" w14:paraId="045A426C" w14:textId="547644C0">
            <w:pPr>
              <w:rPr>
                <w:color w:val="000000" w:themeColor="text1"/>
              </w:rPr>
            </w:pPr>
          </w:p>
        </w:tc>
        <w:tc>
          <w:tcPr>
            <w:tcW w:w="1255"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79C54696" w14:textId="743C3317">
            <w:pPr>
              <w:rPr>
                <w:color w:val="000000" w:themeColor="text1"/>
                <w:sz w:val="14"/>
                <w:szCs w:val="14"/>
                <w:lang w:val="es-CO"/>
              </w:rPr>
            </w:pPr>
            <w:r w:rsidRPr="7B9CF38E">
              <w:rPr>
                <w:color w:val="000000" w:themeColor="text1"/>
                <w:sz w:val="14"/>
                <w:szCs w:val="14"/>
                <w:lang w:val="es-CO"/>
              </w:rPr>
              <w:t>Obra</w:t>
            </w:r>
          </w:p>
        </w:tc>
        <w:tc>
          <w:tcPr>
            <w:tcW w:w="598"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38814519" w14:textId="6129E283">
            <w:pPr>
              <w:jc w:val="center"/>
              <w:rPr>
                <w:color w:val="000000" w:themeColor="text1"/>
                <w:sz w:val="14"/>
                <w:szCs w:val="14"/>
                <w:lang w:val="es-CO"/>
              </w:rPr>
            </w:pPr>
            <w:r w:rsidRPr="7B9CF38E">
              <w:rPr>
                <w:color w:val="000000" w:themeColor="text1"/>
                <w:sz w:val="14"/>
                <w:szCs w:val="14"/>
                <w:lang w:val="es-CO"/>
              </w:rPr>
              <w:t>1</w:t>
            </w:r>
          </w:p>
        </w:tc>
        <w:tc>
          <w:tcPr>
            <w:tcW w:w="856"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19850DA0" w14:textId="4B7BFDBD">
            <w:pPr>
              <w:jc w:val="right"/>
              <w:rPr>
                <w:color w:val="000000" w:themeColor="text1"/>
                <w:sz w:val="14"/>
                <w:szCs w:val="14"/>
                <w:lang w:val="es-CO"/>
              </w:rPr>
            </w:pPr>
            <w:r w:rsidRPr="7B9CF38E">
              <w:rPr>
                <w:color w:val="000000" w:themeColor="text1"/>
                <w:sz w:val="14"/>
                <w:szCs w:val="14"/>
                <w:lang w:val="es-CO"/>
              </w:rPr>
              <w:t>$19.874.756</w:t>
            </w:r>
          </w:p>
        </w:tc>
        <w:tc>
          <w:tcPr>
            <w:tcW w:w="598"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2E75D407" w14:textId="1F96D76C">
            <w:pPr>
              <w:jc w:val="center"/>
              <w:rPr>
                <w:color w:val="000000" w:themeColor="text1"/>
                <w:sz w:val="14"/>
                <w:szCs w:val="14"/>
                <w:lang w:val="es-CO"/>
              </w:rPr>
            </w:pPr>
            <w:r w:rsidRPr="7B9CF38E">
              <w:rPr>
                <w:color w:val="000000" w:themeColor="text1"/>
                <w:sz w:val="14"/>
                <w:szCs w:val="14"/>
                <w:lang w:val="es-CO"/>
              </w:rPr>
              <w:t>0</w:t>
            </w:r>
          </w:p>
        </w:tc>
        <w:tc>
          <w:tcPr>
            <w:tcW w:w="833"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5EE1448E" w14:textId="5DA50812">
            <w:pPr>
              <w:jc w:val="right"/>
              <w:rPr>
                <w:color w:val="000000" w:themeColor="text1"/>
                <w:sz w:val="14"/>
                <w:szCs w:val="14"/>
                <w:lang w:val="es-CO"/>
              </w:rPr>
            </w:pPr>
            <w:r w:rsidRPr="7B9CF38E">
              <w:rPr>
                <w:color w:val="000000" w:themeColor="text1"/>
                <w:sz w:val="14"/>
                <w:szCs w:val="14"/>
                <w:lang w:val="es-CO"/>
              </w:rPr>
              <w:t>0</w:t>
            </w:r>
          </w:p>
        </w:tc>
        <w:tc>
          <w:tcPr>
            <w:tcW w:w="633"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5AD8E2BF" w14:textId="6453D74C">
            <w:pPr>
              <w:jc w:val="right"/>
              <w:rPr>
                <w:color w:val="000000" w:themeColor="text1"/>
                <w:sz w:val="14"/>
                <w:szCs w:val="14"/>
                <w:lang w:val="es-CO"/>
              </w:rPr>
            </w:pPr>
            <w:r w:rsidRPr="7B9CF38E">
              <w:rPr>
                <w:color w:val="000000" w:themeColor="text1"/>
                <w:sz w:val="14"/>
                <w:szCs w:val="14"/>
                <w:lang w:val="es-CO"/>
              </w:rPr>
              <w:t>0</w:t>
            </w:r>
          </w:p>
        </w:tc>
        <w:tc>
          <w:tcPr>
            <w:tcW w:w="856"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5D25BB36" w14:textId="5072B7D3">
            <w:pPr>
              <w:jc w:val="right"/>
              <w:rPr>
                <w:color w:val="000000" w:themeColor="text1"/>
                <w:sz w:val="14"/>
                <w:szCs w:val="14"/>
                <w:lang w:val="es-CO"/>
              </w:rPr>
            </w:pPr>
            <w:r w:rsidRPr="7B9CF38E">
              <w:rPr>
                <w:color w:val="000000" w:themeColor="text1"/>
                <w:sz w:val="14"/>
                <w:szCs w:val="14"/>
                <w:lang w:val="es-CO"/>
              </w:rPr>
              <w:t>0</w:t>
            </w:r>
          </w:p>
        </w:tc>
        <w:tc>
          <w:tcPr>
            <w:tcW w:w="598"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68B56AF7" w14:textId="43BF17EF">
            <w:pPr>
              <w:jc w:val="center"/>
              <w:rPr>
                <w:color w:val="000000" w:themeColor="text1"/>
                <w:sz w:val="14"/>
                <w:szCs w:val="14"/>
                <w:lang w:val="es-CO"/>
              </w:rPr>
            </w:pPr>
            <w:r w:rsidRPr="7B9CF38E">
              <w:rPr>
                <w:color w:val="000000" w:themeColor="text1"/>
                <w:sz w:val="14"/>
                <w:szCs w:val="14"/>
                <w:lang w:val="es-CO"/>
              </w:rPr>
              <w:t>1</w:t>
            </w:r>
          </w:p>
        </w:tc>
        <w:tc>
          <w:tcPr>
            <w:tcW w:w="997"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3429B561" w14:textId="4467A0AF">
            <w:pPr>
              <w:jc w:val="right"/>
              <w:rPr>
                <w:color w:val="000000" w:themeColor="text1"/>
                <w:sz w:val="14"/>
                <w:szCs w:val="14"/>
                <w:lang w:val="es-CO"/>
              </w:rPr>
            </w:pPr>
            <w:r w:rsidRPr="7B9CF38E">
              <w:rPr>
                <w:color w:val="000000" w:themeColor="text1"/>
                <w:sz w:val="14"/>
                <w:szCs w:val="14"/>
                <w:lang w:val="es-CO"/>
              </w:rPr>
              <w:t>$19.874.756</w:t>
            </w:r>
          </w:p>
        </w:tc>
        <w:tc>
          <w:tcPr>
            <w:tcW w:w="539"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69085323" w14:textId="7E50CBF3">
            <w:pPr>
              <w:jc w:val="center"/>
              <w:rPr>
                <w:color w:val="000000" w:themeColor="text1"/>
                <w:sz w:val="14"/>
                <w:szCs w:val="14"/>
                <w:lang w:val="es-CO"/>
              </w:rPr>
            </w:pPr>
            <w:r w:rsidRPr="7B9CF38E">
              <w:rPr>
                <w:color w:val="000000" w:themeColor="text1"/>
                <w:sz w:val="14"/>
                <w:szCs w:val="14"/>
                <w:lang w:val="es-CO"/>
              </w:rPr>
              <w:t>0</w:t>
            </w:r>
          </w:p>
        </w:tc>
        <w:tc>
          <w:tcPr>
            <w:tcW w:w="973"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17FA2E2A" w14:textId="31FD8F18">
            <w:pPr>
              <w:jc w:val="right"/>
              <w:rPr>
                <w:color w:val="000000" w:themeColor="text1"/>
                <w:sz w:val="14"/>
                <w:szCs w:val="14"/>
                <w:lang w:val="es-CO"/>
              </w:rPr>
            </w:pPr>
            <w:r w:rsidRPr="7B9CF38E">
              <w:rPr>
                <w:color w:val="000000" w:themeColor="text1"/>
                <w:sz w:val="14"/>
                <w:szCs w:val="14"/>
                <w:lang w:val="es-CO"/>
              </w:rPr>
              <w:t>0</w:t>
            </w:r>
          </w:p>
        </w:tc>
      </w:tr>
      <w:tr w:rsidR="7B9CF38E" w:rsidTr="7B9CF38E" w14:paraId="5DCB60F5" w14:textId="77777777">
        <w:trPr>
          <w:trHeight w:val="225"/>
        </w:trPr>
        <w:tc>
          <w:tcPr>
            <w:tcW w:w="1923" w:type="dxa"/>
            <w:gridSpan w:val="2"/>
            <w:tcBorders>
              <w:top w:val="single" w:color="auto" w:sz="8" w:space="0"/>
              <w:left w:val="single" w:color="auto" w:sz="8" w:space="0"/>
              <w:bottom w:val="single" w:color="auto" w:sz="8" w:space="0"/>
              <w:right w:val="single" w:color="auto" w:sz="8" w:space="0"/>
            </w:tcBorders>
            <w:vAlign w:val="center"/>
          </w:tcPr>
          <w:p w:rsidR="7B9CF38E" w:rsidP="7B9CF38E" w:rsidRDefault="7B9CF38E" w14:paraId="50304317" w14:textId="686D1B4F">
            <w:pPr>
              <w:rPr>
                <w:rFonts w:ascii="Garamond" w:hAnsi="Garamond" w:eastAsia="Garamond" w:cs="Garamond"/>
                <w:b/>
                <w:bCs/>
                <w:color w:val="000000" w:themeColor="text1"/>
                <w:sz w:val="14"/>
                <w:szCs w:val="14"/>
                <w:lang w:val="es-CO"/>
              </w:rPr>
            </w:pPr>
            <w:r w:rsidRPr="7B9CF38E">
              <w:rPr>
                <w:rFonts w:ascii="Garamond" w:hAnsi="Garamond" w:eastAsia="Garamond" w:cs="Garamond"/>
                <w:b/>
                <w:bCs/>
                <w:color w:val="000000" w:themeColor="text1"/>
                <w:sz w:val="14"/>
                <w:szCs w:val="14"/>
                <w:lang w:val="es-CO"/>
              </w:rPr>
              <w:t>4) Licitación Pública</w:t>
            </w:r>
          </w:p>
        </w:tc>
        <w:tc>
          <w:tcPr>
            <w:tcW w:w="598" w:type="dxa"/>
            <w:tcBorders>
              <w:top w:val="single" w:color="auto" w:sz="8" w:space="0"/>
              <w:left w:val="nil"/>
              <w:bottom w:val="single" w:color="auto" w:sz="8" w:space="0"/>
              <w:right w:val="single" w:color="auto" w:sz="8" w:space="0"/>
            </w:tcBorders>
            <w:vAlign w:val="center"/>
          </w:tcPr>
          <w:p w:rsidR="7B9CF38E" w:rsidP="7B9CF38E" w:rsidRDefault="7B9CF38E" w14:paraId="11BF24E7" w14:textId="7D1B1849">
            <w:pPr>
              <w:jc w:val="center"/>
              <w:rPr>
                <w:rFonts w:ascii="Garamond" w:hAnsi="Garamond" w:eastAsia="Garamond" w:cs="Garamond"/>
                <w:b/>
                <w:bCs/>
                <w:color w:val="000000" w:themeColor="text1"/>
                <w:sz w:val="14"/>
                <w:szCs w:val="14"/>
                <w:lang w:val="es-CO"/>
              </w:rPr>
            </w:pPr>
            <w:r w:rsidRPr="7B9CF38E">
              <w:rPr>
                <w:rFonts w:ascii="Garamond" w:hAnsi="Garamond" w:eastAsia="Garamond" w:cs="Garamond"/>
                <w:b/>
                <w:bCs/>
                <w:color w:val="000000" w:themeColor="text1"/>
                <w:sz w:val="14"/>
                <w:szCs w:val="14"/>
                <w:lang w:val="es-CO"/>
              </w:rPr>
              <w:t xml:space="preserve"> </w:t>
            </w:r>
          </w:p>
        </w:tc>
        <w:tc>
          <w:tcPr>
            <w:tcW w:w="856"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367637E0" w14:textId="437E5AAC">
            <w:pPr>
              <w:jc w:val="right"/>
              <w:rPr>
                <w:rFonts w:ascii="Garamond" w:hAnsi="Garamond" w:eastAsia="Garamond" w:cs="Garamond"/>
                <w:b/>
                <w:bCs/>
                <w:color w:val="000000" w:themeColor="text1"/>
                <w:sz w:val="14"/>
                <w:szCs w:val="14"/>
                <w:lang w:val="es-CO"/>
              </w:rPr>
            </w:pPr>
            <w:r w:rsidRPr="7B9CF38E">
              <w:rPr>
                <w:rFonts w:ascii="Garamond" w:hAnsi="Garamond" w:eastAsia="Garamond" w:cs="Garamond"/>
                <w:b/>
                <w:bCs/>
                <w:color w:val="000000" w:themeColor="text1"/>
                <w:sz w:val="14"/>
                <w:szCs w:val="14"/>
                <w:lang w:val="es-CO"/>
              </w:rPr>
              <w:t xml:space="preserve"> </w:t>
            </w:r>
          </w:p>
        </w:tc>
        <w:tc>
          <w:tcPr>
            <w:tcW w:w="598"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7340F60A" w14:textId="7F0D7482">
            <w:pPr>
              <w:jc w:val="center"/>
              <w:rPr>
                <w:rFonts w:ascii="Garamond" w:hAnsi="Garamond" w:eastAsia="Garamond" w:cs="Garamond"/>
                <w:b/>
                <w:bCs/>
                <w:color w:val="000000" w:themeColor="text1"/>
                <w:sz w:val="14"/>
                <w:szCs w:val="14"/>
                <w:lang w:val="es-CO"/>
              </w:rPr>
            </w:pPr>
            <w:r w:rsidRPr="7B9CF38E">
              <w:rPr>
                <w:rFonts w:ascii="Garamond" w:hAnsi="Garamond" w:eastAsia="Garamond" w:cs="Garamond"/>
                <w:b/>
                <w:bCs/>
                <w:color w:val="000000" w:themeColor="text1"/>
                <w:sz w:val="14"/>
                <w:szCs w:val="14"/>
                <w:lang w:val="es-CO"/>
              </w:rPr>
              <w:t xml:space="preserve"> </w:t>
            </w:r>
          </w:p>
        </w:tc>
        <w:tc>
          <w:tcPr>
            <w:tcW w:w="833"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03F58954" w14:textId="46D7A6F5">
            <w:pPr>
              <w:jc w:val="right"/>
              <w:rPr>
                <w:rFonts w:ascii="Garamond" w:hAnsi="Garamond" w:eastAsia="Garamond" w:cs="Garamond"/>
                <w:b/>
                <w:bCs/>
                <w:color w:val="000000" w:themeColor="text1"/>
                <w:sz w:val="14"/>
                <w:szCs w:val="14"/>
                <w:lang w:val="es-CO"/>
              </w:rPr>
            </w:pPr>
            <w:r w:rsidRPr="7B9CF38E">
              <w:rPr>
                <w:rFonts w:ascii="Garamond" w:hAnsi="Garamond" w:eastAsia="Garamond" w:cs="Garamond"/>
                <w:b/>
                <w:bCs/>
                <w:color w:val="000000" w:themeColor="text1"/>
                <w:sz w:val="14"/>
                <w:szCs w:val="14"/>
                <w:lang w:val="es-CO"/>
              </w:rPr>
              <w:t xml:space="preserve"> </w:t>
            </w:r>
          </w:p>
        </w:tc>
        <w:tc>
          <w:tcPr>
            <w:tcW w:w="633"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663A3D21" w14:textId="266BE740">
            <w:pPr>
              <w:jc w:val="right"/>
              <w:rPr>
                <w:b/>
                <w:bCs/>
                <w:color w:val="000000" w:themeColor="text1"/>
                <w:sz w:val="14"/>
                <w:szCs w:val="14"/>
                <w:lang w:val="es-CO"/>
              </w:rPr>
            </w:pPr>
            <w:r w:rsidRPr="7B9CF38E">
              <w:rPr>
                <w:b/>
                <w:bCs/>
                <w:color w:val="000000" w:themeColor="text1"/>
                <w:sz w:val="14"/>
                <w:szCs w:val="14"/>
                <w:lang w:val="es-CO"/>
              </w:rPr>
              <w:t xml:space="preserve"> </w:t>
            </w:r>
          </w:p>
        </w:tc>
        <w:tc>
          <w:tcPr>
            <w:tcW w:w="856"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64863928" w14:textId="485A5552">
            <w:pPr>
              <w:jc w:val="right"/>
              <w:rPr>
                <w:b/>
                <w:bCs/>
                <w:color w:val="000000" w:themeColor="text1"/>
                <w:sz w:val="14"/>
                <w:szCs w:val="14"/>
                <w:lang w:val="es-CO"/>
              </w:rPr>
            </w:pPr>
            <w:r w:rsidRPr="7B9CF38E">
              <w:rPr>
                <w:b/>
                <w:bCs/>
                <w:color w:val="000000" w:themeColor="text1"/>
                <w:sz w:val="14"/>
                <w:szCs w:val="14"/>
                <w:lang w:val="es-CO"/>
              </w:rPr>
              <w:t xml:space="preserve"> </w:t>
            </w:r>
          </w:p>
        </w:tc>
        <w:tc>
          <w:tcPr>
            <w:tcW w:w="598"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58E0A318" w14:textId="3A61BBA9">
            <w:pPr>
              <w:jc w:val="center"/>
              <w:rPr>
                <w:rFonts w:ascii="Garamond" w:hAnsi="Garamond" w:eastAsia="Garamond" w:cs="Garamond"/>
                <w:b/>
                <w:bCs/>
                <w:color w:val="000000" w:themeColor="text1"/>
                <w:sz w:val="14"/>
                <w:szCs w:val="14"/>
                <w:lang w:val="es-CO"/>
              </w:rPr>
            </w:pPr>
            <w:r w:rsidRPr="7B9CF38E">
              <w:rPr>
                <w:rFonts w:ascii="Garamond" w:hAnsi="Garamond" w:eastAsia="Garamond" w:cs="Garamond"/>
                <w:b/>
                <w:bCs/>
                <w:color w:val="000000" w:themeColor="text1"/>
                <w:sz w:val="14"/>
                <w:szCs w:val="14"/>
                <w:lang w:val="es-CO"/>
              </w:rPr>
              <w:t xml:space="preserve"> </w:t>
            </w:r>
          </w:p>
        </w:tc>
        <w:tc>
          <w:tcPr>
            <w:tcW w:w="997"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050D4DD6" w14:textId="7E044018">
            <w:pPr>
              <w:jc w:val="right"/>
              <w:rPr>
                <w:rFonts w:ascii="Garamond" w:hAnsi="Garamond" w:eastAsia="Garamond" w:cs="Garamond"/>
                <w:b/>
                <w:bCs/>
                <w:color w:val="000000" w:themeColor="text1"/>
                <w:sz w:val="14"/>
                <w:szCs w:val="14"/>
                <w:lang w:val="es-CO"/>
              </w:rPr>
            </w:pPr>
            <w:r w:rsidRPr="7B9CF38E">
              <w:rPr>
                <w:rFonts w:ascii="Garamond" w:hAnsi="Garamond" w:eastAsia="Garamond" w:cs="Garamond"/>
                <w:b/>
                <w:bCs/>
                <w:color w:val="000000" w:themeColor="text1"/>
                <w:sz w:val="14"/>
                <w:szCs w:val="14"/>
                <w:lang w:val="es-CO"/>
              </w:rPr>
              <w:t xml:space="preserve"> </w:t>
            </w:r>
          </w:p>
        </w:tc>
        <w:tc>
          <w:tcPr>
            <w:tcW w:w="539"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54CBF9E7" w14:textId="22379FCD">
            <w:pPr>
              <w:jc w:val="center"/>
              <w:rPr>
                <w:rFonts w:ascii="Garamond" w:hAnsi="Garamond" w:eastAsia="Garamond" w:cs="Garamond"/>
                <w:b/>
                <w:bCs/>
                <w:color w:val="000000" w:themeColor="text1"/>
                <w:sz w:val="14"/>
                <w:szCs w:val="14"/>
                <w:lang w:val="es-CO"/>
              </w:rPr>
            </w:pPr>
            <w:r w:rsidRPr="7B9CF38E">
              <w:rPr>
                <w:rFonts w:ascii="Garamond" w:hAnsi="Garamond" w:eastAsia="Garamond" w:cs="Garamond"/>
                <w:b/>
                <w:bCs/>
                <w:color w:val="000000" w:themeColor="text1"/>
                <w:sz w:val="14"/>
                <w:szCs w:val="14"/>
                <w:lang w:val="es-CO"/>
              </w:rPr>
              <w:t xml:space="preserve"> </w:t>
            </w:r>
          </w:p>
        </w:tc>
        <w:tc>
          <w:tcPr>
            <w:tcW w:w="973"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651CFA12" w14:textId="264162F5">
            <w:pPr>
              <w:jc w:val="right"/>
              <w:rPr>
                <w:rFonts w:ascii="Garamond" w:hAnsi="Garamond" w:eastAsia="Garamond" w:cs="Garamond"/>
                <w:b/>
                <w:bCs/>
                <w:color w:val="000000" w:themeColor="text1"/>
                <w:sz w:val="14"/>
                <w:szCs w:val="14"/>
                <w:lang w:val="es-CO"/>
              </w:rPr>
            </w:pPr>
            <w:r w:rsidRPr="7B9CF38E">
              <w:rPr>
                <w:rFonts w:ascii="Garamond" w:hAnsi="Garamond" w:eastAsia="Garamond" w:cs="Garamond"/>
                <w:b/>
                <w:bCs/>
                <w:color w:val="000000" w:themeColor="text1"/>
                <w:sz w:val="14"/>
                <w:szCs w:val="14"/>
                <w:lang w:val="es-CO"/>
              </w:rPr>
              <w:t xml:space="preserve"> </w:t>
            </w:r>
          </w:p>
        </w:tc>
      </w:tr>
      <w:tr w:rsidR="7B9CF38E" w:rsidTr="7B9CF38E" w14:paraId="770E9143" w14:textId="77777777">
        <w:trPr>
          <w:trHeight w:val="435"/>
        </w:trPr>
        <w:tc>
          <w:tcPr>
            <w:tcW w:w="668" w:type="dxa"/>
            <w:vMerge w:val="restart"/>
            <w:tcBorders>
              <w:top w:val="single" w:color="auto" w:sz="8" w:space="0"/>
              <w:left w:val="single" w:color="auto" w:sz="8" w:space="0"/>
              <w:bottom w:val="single" w:color="B4C6E7" w:themeColor="accent1" w:themeTint="66" w:sz="8" w:space="0"/>
              <w:right w:val="single" w:color="auto" w:sz="8" w:space="0"/>
            </w:tcBorders>
            <w:vAlign w:val="center"/>
          </w:tcPr>
          <w:p w:rsidR="7B9CF38E" w:rsidP="7B9CF38E" w:rsidRDefault="7B9CF38E" w14:paraId="415EE929" w14:textId="4B8FA4A0">
            <w:pPr>
              <w:rPr>
                <w:color w:val="000000" w:themeColor="text1"/>
              </w:rPr>
            </w:pPr>
          </w:p>
        </w:tc>
        <w:tc>
          <w:tcPr>
            <w:tcW w:w="1255" w:type="dxa"/>
            <w:tcBorders>
              <w:top w:val="nil"/>
              <w:left w:val="single" w:color="auto" w:sz="8" w:space="0"/>
              <w:bottom w:val="single" w:color="auto" w:sz="8" w:space="0"/>
              <w:right w:val="single" w:color="auto" w:sz="8" w:space="0"/>
            </w:tcBorders>
            <w:vAlign w:val="center"/>
          </w:tcPr>
          <w:p w:rsidR="7B9CF38E" w:rsidP="7B9CF38E" w:rsidRDefault="7B9CF38E" w14:paraId="3616C3A0" w14:textId="68FA8B0A">
            <w:pPr>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Contrato de Obra</w:t>
            </w:r>
          </w:p>
        </w:tc>
        <w:tc>
          <w:tcPr>
            <w:tcW w:w="598"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2086771E" w14:textId="2EED421B">
            <w:pPr>
              <w:jc w:val="center"/>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1</w:t>
            </w:r>
          </w:p>
        </w:tc>
        <w:tc>
          <w:tcPr>
            <w:tcW w:w="856"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5FE1FE10" w14:textId="1092C1AD">
            <w:pPr>
              <w:jc w:val="right"/>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$3.591.763.537</w:t>
            </w:r>
          </w:p>
        </w:tc>
        <w:tc>
          <w:tcPr>
            <w:tcW w:w="598"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4163F3C6" w14:textId="1147B05F">
            <w:pPr>
              <w:jc w:val="center"/>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3</w:t>
            </w:r>
          </w:p>
        </w:tc>
        <w:tc>
          <w:tcPr>
            <w:tcW w:w="833"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7443A0ED" w14:textId="6128C304">
            <w:pPr>
              <w:jc w:val="right"/>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$1.507.092.416</w:t>
            </w:r>
          </w:p>
        </w:tc>
        <w:tc>
          <w:tcPr>
            <w:tcW w:w="633"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0BC615F0" w14:textId="5FB17AE6">
            <w:pPr>
              <w:jc w:val="right"/>
              <w:rPr>
                <w:color w:val="000000" w:themeColor="text1"/>
                <w:sz w:val="14"/>
                <w:szCs w:val="14"/>
                <w:lang w:val="es-CO"/>
              </w:rPr>
            </w:pPr>
            <w:r w:rsidRPr="7B9CF38E">
              <w:rPr>
                <w:color w:val="000000" w:themeColor="text1"/>
                <w:sz w:val="14"/>
                <w:szCs w:val="14"/>
                <w:lang w:val="es-CO"/>
              </w:rPr>
              <w:t>0</w:t>
            </w:r>
          </w:p>
        </w:tc>
        <w:tc>
          <w:tcPr>
            <w:tcW w:w="856"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56B4584F" w14:textId="0CC6E865">
            <w:pPr>
              <w:jc w:val="right"/>
              <w:rPr>
                <w:color w:val="000000" w:themeColor="text1"/>
                <w:sz w:val="14"/>
                <w:szCs w:val="14"/>
                <w:lang w:val="es-CO"/>
              </w:rPr>
            </w:pPr>
            <w:r w:rsidRPr="7B9CF38E">
              <w:rPr>
                <w:color w:val="000000" w:themeColor="text1"/>
                <w:sz w:val="14"/>
                <w:szCs w:val="14"/>
                <w:lang w:val="es-CO"/>
              </w:rPr>
              <w:t>0</w:t>
            </w:r>
          </w:p>
        </w:tc>
        <w:tc>
          <w:tcPr>
            <w:tcW w:w="598"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03499619" w14:textId="57C68D09">
            <w:pPr>
              <w:jc w:val="center"/>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4</w:t>
            </w:r>
          </w:p>
        </w:tc>
        <w:tc>
          <w:tcPr>
            <w:tcW w:w="997"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2822BFA2" w14:textId="01B41FB6">
            <w:pPr>
              <w:jc w:val="right"/>
              <w:rPr>
                <w:rFonts w:ascii="Calibri" w:hAnsi="Calibri" w:eastAsia="Calibri" w:cs="Calibri"/>
                <w:color w:val="000000" w:themeColor="text1"/>
                <w:sz w:val="22"/>
                <w:szCs w:val="22"/>
                <w:lang w:val="es-CO"/>
              </w:rPr>
            </w:pPr>
            <w:r w:rsidRPr="7B9CF38E">
              <w:rPr>
                <w:color w:val="000000" w:themeColor="text1"/>
                <w:sz w:val="14"/>
                <w:szCs w:val="14"/>
                <w:lang w:val="es-CO"/>
              </w:rPr>
              <w:t>$5.098.855.953</w:t>
            </w:r>
            <w:r w:rsidRPr="7B9CF38E">
              <w:rPr>
                <w:rFonts w:ascii="Calibri" w:hAnsi="Calibri" w:eastAsia="Calibri" w:cs="Calibri"/>
                <w:color w:val="000000" w:themeColor="text1"/>
                <w:sz w:val="22"/>
                <w:szCs w:val="22"/>
                <w:lang w:val="es-CO"/>
              </w:rPr>
              <w:t xml:space="preserve"> </w:t>
            </w:r>
          </w:p>
          <w:p w:rsidR="7B9CF38E" w:rsidP="7B9CF38E" w:rsidRDefault="7B9CF38E" w14:paraId="6C7063E0" w14:textId="760CDA41">
            <w:pPr>
              <w:jc w:val="right"/>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 xml:space="preserve"> </w:t>
            </w:r>
          </w:p>
        </w:tc>
        <w:tc>
          <w:tcPr>
            <w:tcW w:w="539"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0398BAD7" w14:textId="00D89CEF">
            <w:pPr>
              <w:jc w:val="center"/>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3</w:t>
            </w:r>
          </w:p>
        </w:tc>
        <w:tc>
          <w:tcPr>
            <w:tcW w:w="973"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1A3A237F" w14:textId="530D5E4C">
            <w:pPr>
              <w:jc w:val="right"/>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$1.507.092.416</w:t>
            </w:r>
          </w:p>
        </w:tc>
      </w:tr>
      <w:tr w:rsidR="7B9CF38E" w:rsidTr="7B9CF38E" w14:paraId="48F62FC4" w14:textId="77777777">
        <w:trPr>
          <w:trHeight w:val="225"/>
        </w:trPr>
        <w:tc>
          <w:tcPr>
            <w:tcW w:w="668" w:type="dxa"/>
            <w:vMerge/>
            <w:tcBorders>
              <w:left w:val="single" w:color="auto" w:sz="0" w:space="0"/>
              <w:bottom w:val="single" w:color="B4C6E7" w:themeColor="accent1" w:themeTint="66" w:sz="0" w:space="0"/>
              <w:right w:val="single" w:color="auto" w:sz="0" w:space="0"/>
            </w:tcBorders>
            <w:vAlign w:val="center"/>
          </w:tcPr>
          <w:p w:rsidR="000D1DB1" w:rsidRDefault="000D1DB1" w14:paraId="722E144F" w14:textId="77777777"/>
        </w:tc>
        <w:tc>
          <w:tcPr>
            <w:tcW w:w="1255" w:type="dxa"/>
            <w:tcBorders>
              <w:top w:val="single" w:color="auto" w:sz="8" w:space="0"/>
              <w:left w:val="nil"/>
              <w:bottom w:val="single" w:color="auto" w:sz="8" w:space="0"/>
              <w:right w:val="single" w:color="auto" w:sz="8" w:space="0"/>
            </w:tcBorders>
            <w:vAlign w:val="center"/>
          </w:tcPr>
          <w:p w:rsidR="7B9CF38E" w:rsidP="7B9CF38E" w:rsidRDefault="7B9CF38E" w14:paraId="176B9E1D" w14:textId="58D4F716">
            <w:pPr>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Prestación de servicios</w:t>
            </w:r>
          </w:p>
        </w:tc>
        <w:tc>
          <w:tcPr>
            <w:tcW w:w="598"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1AFB2888" w14:textId="22124454">
            <w:pPr>
              <w:jc w:val="center"/>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1</w:t>
            </w:r>
          </w:p>
        </w:tc>
        <w:tc>
          <w:tcPr>
            <w:tcW w:w="856"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4828DFE6" w14:textId="3ED87988">
            <w:pPr>
              <w:jc w:val="right"/>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$814.207.491</w:t>
            </w:r>
          </w:p>
        </w:tc>
        <w:tc>
          <w:tcPr>
            <w:tcW w:w="598"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6F544D17" w14:textId="5523AF94">
            <w:pPr>
              <w:jc w:val="center"/>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6</w:t>
            </w:r>
          </w:p>
        </w:tc>
        <w:tc>
          <w:tcPr>
            <w:tcW w:w="833"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07AF8619" w14:textId="43CB2150">
            <w:pPr>
              <w:jc w:val="right"/>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$6.778.162.648</w:t>
            </w:r>
          </w:p>
        </w:tc>
        <w:tc>
          <w:tcPr>
            <w:tcW w:w="633"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6A9C8F34" w14:textId="70CB56CC">
            <w:pPr>
              <w:jc w:val="right"/>
              <w:rPr>
                <w:color w:val="000000" w:themeColor="text1"/>
                <w:sz w:val="14"/>
                <w:szCs w:val="14"/>
                <w:lang w:val="es-CO"/>
              </w:rPr>
            </w:pPr>
            <w:r w:rsidRPr="7B9CF38E">
              <w:rPr>
                <w:color w:val="000000" w:themeColor="text1"/>
                <w:sz w:val="14"/>
                <w:szCs w:val="14"/>
                <w:lang w:val="es-CO"/>
              </w:rPr>
              <w:t>1(Proceso en curso- vigilancia)</w:t>
            </w:r>
          </w:p>
          <w:p w:rsidR="7B9CF38E" w:rsidP="7B9CF38E" w:rsidRDefault="7B9CF38E" w14:paraId="37FF3A7A" w14:textId="3F929519">
            <w:pPr>
              <w:jc w:val="right"/>
              <w:rPr>
                <w:color w:val="000000" w:themeColor="text1"/>
                <w:sz w:val="14"/>
                <w:szCs w:val="14"/>
                <w:lang w:val="es-CO"/>
              </w:rPr>
            </w:pPr>
            <w:r w:rsidRPr="7B9CF38E">
              <w:rPr>
                <w:color w:val="000000" w:themeColor="text1"/>
                <w:sz w:val="14"/>
                <w:szCs w:val="14"/>
                <w:lang w:val="es-CO"/>
              </w:rPr>
              <w:t xml:space="preserve"> </w:t>
            </w:r>
          </w:p>
        </w:tc>
        <w:tc>
          <w:tcPr>
            <w:tcW w:w="856"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03AFBB04" w14:textId="5249833A">
            <w:pPr>
              <w:jc w:val="right"/>
              <w:rPr>
                <w:color w:val="000000" w:themeColor="text1"/>
                <w:sz w:val="14"/>
                <w:szCs w:val="14"/>
                <w:lang w:val="es-CO"/>
              </w:rPr>
            </w:pPr>
            <w:r w:rsidRPr="7B9CF38E">
              <w:rPr>
                <w:color w:val="000000" w:themeColor="text1"/>
                <w:sz w:val="14"/>
                <w:szCs w:val="14"/>
                <w:lang w:val="es-CO"/>
              </w:rPr>
              <w:t>0</w:t>
            </w:r>
          </w:p>
        </w:tc>
        <w:tc>
          <w:tcPr>
            <w:tcW w:w="598"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0435E37D" w14:textId="59351A6A">
            <w:pPr>
              <w:jc w:val="center"/>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7</w:t>
            </w:r>
          </w:p>
        </w:tc>
        <w:tc>
          <w:tcPr>
            <w:tcW w:w="997"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0E713DF7" w14:textId="50293CB7">
            <w:pPr>
              <w:jc w:val="right"/>
              <w:rPr>
                <w:color w:val="000000" w:themeColor="text1"/>
                <w:sz w:val="14"/>
                <w:szCs w:val="14"/>
                <w:lang w:val="es-CO"/>
              </w:rPr>
            </w:pPr>
            <w:r w:rsidRPr="7B9CF38E">
              <w:rPr>
                <w:color w:val="000000" w:themeColor="text1"/>
                <w:sz w:val="14"/>
                <w:szCs w:val="14"/>
                <w:lang w:val="es-CO"/>
              </w:rPr>
              <w:t xml:space="preserve">$7.592.370.139 </w:t>
            </w:r>
          </w:p>
          <w:p w:rsidR="7B9CF38E" w:rsidP="7B9CF38E" w:rsidRDefault="7B9CF38E" w14:paraId="4ED668DE" w14:textId="320C6E76">
            <w:pPr>
              <w:jc w:val="right"/>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 xml:space="preserve"> </w:t>
            </w:r>
          </w:p>
        </w:tc>
        <w:tc>
          <w:tcPr>
            <w:tcW w:w="539"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2795A7CD" w14:textId="023275C1">
            <w:pPr>
              <w:jc w:val="center"/>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6</w:t>
            </w:r>
          </w:p>
        </w:tc>
        <w:tc>
          <w:tcPr>
            <w:tcW w:w="973"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7CA940FE" w14:textId="1E6F5D5D">
            <w:pPr>
              <w:jc w:val="right"/>
              <w:rPr>
                <w:rFonts w:ascii="Calibri" w:hAnsi="Calibri" w:eastAsia="Calibri" w:cs="Calibri"/>
                <w:color w:val="000000" w:themeColor="text1"/>
                <w:sz w:val="22"/>
                <w:szCs w:val="22"/>
                <w:lang w:val="es-CO"/>
              </w:rPr>
            </w:pPr>
            <w:r w:rsidRPr="7B9CF38E">
              <w:rPr>
                <w:rFonts w:ascii="Garamond" w:hAnsi="Garamond" w:eastAsia="Garamond" w:cs="Garamond"/>
                <w:color w:val="000000" w:themeColor="text1"/>
                <w:sz w:val="14"/>
                <w:szCs w:val="14"/>
                <w:lang w:val="es-CO"/>
              </w:rPr>
              <w:t>$3.186.399.111</w:t>
            </w:r>
            <w:r w:rsidRPr="7B9CF38E">
              <w:rPr>
                <w:rFonts w:ascii="Calibri" w:hAnsi="Calibri" w:eastAsia="Calibri" w:cs="Calibri"/>
                <w:color w:val="000000" w:themeColor="text1"/>
                <w:sz w:val="22"/>
                <w:szCs w:val="22"/>
                <w:lang w:val="es-CO"/>
              </w:rPr>
              <w:t xml:space="preserve"> </w:t>
            </w:r>
          </w:p>
          <w:p w:rsidR="7B9CF38E" w:rsidP="7B9CF38E" w:rsidRDefault="7B9CF38E" w14:paraId="47621A64" w14:textId="560DA894">
            <w:pPr>
              <w:jc w:val="right"/>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 xml:space="preserve"> </w:t>
            </w:r>
          </w:p>
        </w:tc>
      </w:tr>
      <w:tr w:rsidR="7B9CF38E" w:rsidTr="7B9CF38E" w14:paraId="1E8ADE43" w14:textId="77777777">
        <w:trPr>
          <w:trHeight w:val="225"/>
        </w:trPr>
        <w:tc>
          <w:tcPr>
            <w:tcW w:w="1923" w:type="dxa"/>
            <w:gridSpan w:val="2"/>
            <w:tcBorders>
              <w:top w:val="nil"/>
              <w:left w:val="single" w:color="auto" w:sz="8" w:space="0"/>
              <w:bottom w:val="single" w:color="auto" w:sz="8" w:space="0"/>
              <w:right w:val="single" w:color="auto" w:sz="8" w:space="0"/>
            </w:tcBorders>
            <w:vAlign w:val="center"/>
          </w:tcPr>
          <w:p w:rsidR="7B9CF38E" w:rsidP="7B9CF38E" w:rsidRDefault="7B9CF38E" w14:paraId="40F9F0A7" w14:textId="40594F10">
            <w:pPr>
              <w:rPr>
                <w:rFonts w:ascii="Garamond" w:hAnsi="Garamond" w:eastAsia="Garamond" w:cs="Garamond"/>
                <w:b/>
                <w:bCs/>
                <w:color w:val="000000" w:themeColor="text1"/>
                <w:sz w:val="14"/>
                <w:szCs w:val="14"/>
                <w:lang w:val="es-CO"/>
              </w:rPr>
            </w:pPr>
            <w:r w:rsidRPr="7B9CF38E">
              <w:rPr>
                <w:rFonts w:ascii="Garamond" w:hAnsi="Garamond" w:eastAsia="Garamond" w:cs="Garamond"/>
                <w:b/>
                <w:bCs/>
                <w:color w:val="000000" w:themeColor="text1"/>
                <w:sz w:val="14"/>
                <w:szCs w:val="14"/>
                <w:lang w:val="es-CO"/>
              </w:rPr>
              <w:t>5) Selección Abreviada</w:t>
            </w:r>
          </w:p>
        </w:tc>
        <w:tc>
          <w:tcPr>
            <w:tcW w:w="598" w:type="dxa"/>
            <w:tcBorders>
              <w:top w:val="single" w:color="auto" w:sz="8" w:space="0"/>
              <w:left w:val="nil"/>
              <w:bottom w:val="single" w:color="auto" w:sz="8" w:space="0"/>
              <w:right w:val="single" w:color="auto" w:sz="8" w:space="0"/>
            </w:tcBorders>
            <w:vAlign w:val="center"/>
          </w:tcPr>
          <w:p w:rsidR="7B9CF38E" w:rsidP="7B9CF38E" w:rsidRDefault="7B9CF38E" w14:paraId="5B3C26EB" w14:textId="00103A2D">
            <w:pPr>
              <w:jc w:val="center"/>
              <w:rPr>
                <w:rFonts w:ascii="Garamond" w:hAnsi="Garamond" w:eastAsia="Garamond" w:cs="Garamond"/>
                <w:b/>
                <w:bCs/>
                <w:color w:val="000000" w:themeColor="text1"/>
                <w:sz w:val="14"/>
                <w:szCs w:val="14"/>
                <w:lang w:val="es-CO"/>
              </w:rPr>
            </w:pPr>
            <w:r w:rsidRPr="7B9CF38E">
              <w:rPr>
                <w:rFonts w:ascii="Garamond" w:hAnsi="Garamond" w:eastAsia="Garamond" w:cs="Garamond"/>
                <w:b/>
                <w:bCs/>
                <w:color w:val="000000" w:themeColor="text1"/>
                <w:sz w:val="14"/>
                <w:szCs w:val="14"/>
                <w:lang w:val="es-CO"/>
              </w:rPr>
              <w:t xml:space="preserve"> </w:t>
            </w:r>
          </w:p>
        </w:tc>
        <w:tc>
          <w:tcPr>
            <w:tcW w:w="856"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0FD3DBE7" w14:textId="53FBDC27">
            <w:pPr>
              <w:jc w:val="right"/>
              <w:rPr>
                <w:rFonts w:ascii="Garamond" w:hAnsi="Garamond" w:eastAsia="Garamond" w:cs="Garamond"/>
                <w:b/>
                <w:bCs/>
                <w:color w:val="000000" w:themeColor="text1"/>
                <w:sz w:val="14"/>
                <w:szCs w:val="14"/>
                <w:lang w:val="es-CO"/>
              </w:rPr>
            </w:pPr>
            <w:r w:rsidRPr="7B9CF38E">
              <w:rPr>
                <w:rFonts w:ascii="Garamond" w:hAnsi="Garamond" w:eastAsia="Garamond" w:cs="Garamond"/>
                <w:b/>
                <w:bCs/>
                <w:color w:val="000000" w:themeColor="text1"/>
                <w:sz w:val="14"/>
                <w:szCs w:val="14"/>
                <w:lang w:val="es-CO"/>
              </w:rPr>
              <w:t xml:space="preserve"> </w:t>
            </w:r>
          </w:p>
        </w:tc>
        <w:tc>
          <w:tcPr>
            <w:tcW w:w="598"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13D63D92" w14:textId="6CD5B17E">
            <w:pPr>
              <w:jc w:val="center"/>
              <w:rPr>
                <w:rFonts w:ascii="Garamond" w:hAnsi="Garamond" w:eastAsia="Garamond" w:cs="Garamond"/>
                <w:b/>
                <w:bCs/>
                <w:color w:val="000000" w:themeColor="text1"/>
                <w:sz w:val="14"/>
                <w:szCs w:val="14"/>
                <w:lang w:val="es-CO"/>
              </w:rPr>
            </w:pPr>
            <w:r w:rsidRPr="7B9CF38E">
              <w:rPr>
                <w:rFonts w:ascii="Garamond" w:hAnsi="Garamond" w:eastAsia="Garamond" w:cs="Garamond"/>
                <w:b/>
                <w:bCs/>
                <w:color w:val="000000" w:themeColor="text1"/>
                <w:sz w:val="14"/>
                <w:szCs w:val="14"/>
                <w:lang w:val="es-CO"/>
              </w:rPr>
              <w:t xml:space="preserve"> </w:t>
            </w:r>
          </w:p>
        </w:tc>
        <w:tc>
          <w:tcPr>
            <w:tcW w:w="833"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01E83922" w14:textId="35204614">
            <w:pPr>
              <w:jc w:val="right"/>
              <w:rPr>
                <w:rFonts w:ascii="Garamond" w:hAnsi="Garamond" w:eastAsia="Garamond" w:cs="Garamond"/>
                <w:b/>
                <w:bCs/>
                <w:color w:val="000000" w:themeColor="text1"/>
                <w:sz w:val="14"/>
                <w:szCs w:val="14"/>
                <w:lang w:val="es-CO"/>
              </w:rPr>
            </w:pPr>
            <w:r w:rsidRPr="7B9CF38E">
              <w:rPr>
                <w:rFonts w:ascii="Garamond" w:hAnsi="Garamond" w:eastAsia="Garamond" w:cs="Garamond"/>
                <w:b/>
                <w:bCs/>
                <w:color w:val="000000" w:themeColor="text1"/>
                <w:sz w:val="14"/>
                <w:szCs w:val="14"/>
                <w:lang w:val="es-CO"/>
              </w:rPr>
              <w:t xml:space="preserve"> </w:t>
            </w:r>
          </w:p>
        </w:tc>
        <w:tc>
          <w:tcPr>
            <w:tcW w:w="633"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3C022588" w14:textId="643FBE7B">
            <w:pPr>
              <w:jc w:val="right"/>
              <w:rPr>
                <w:b/>
                <w:bCs/>
                <w:color w:val="000000" w:themeColor="text1"/>
                <w:sz w:val="14"/>
                <w:szCs w:val="14"/>
                <w:lang w:val="es-CO"/>
              </w:rPr>
            </w:pPr>
            <w:r w:rsidRPr="7B9CF38E">
              <w:rPr>
                <w:b/>
                <w:bCs/>
                <w:color w:val="000000" w:themeColor="text1"/>
                <w:sz w:val="14"/>
                <w:szCs w:val="14"/>
                <w:lang w:val="es-CO"/>
              </w:rPr>
              <w:t xml:space="preserve"> </w:t>
            </w:r>
          </w:p>
        </w:tc>
        <w:tc>
          <w:tcPr>
            <w:tcW w:w="856"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51645D9A" w14:textId="745B284A">
            <w:pPr>
              <w:jc w:val="right"/>
              <w:rPr>
                <w:b/>
                <w:bCs/>
                <w:color w:val="000000" w:themeColor="text1"/>
                <w:sz w:val="14"/>
                <w:szCs w:val="14"/>
                <w:lang w:val="es-CO"/>
              </w:rPr>
            </w:pPr>
            <w:r w:rsidRPr="7B9CF38E">
              <w:rPr>
                <w:b/>
                <w:bCs/>
                <w:color w:val="000000" w:themeColor="text1"/>
                <w:sz w:val="14"/>
                <w:szCs w:val="14"/>
                <w:lang w:val="es-CO"/>
              </w:rPr>
              <w:t xml:space="preserve"> </w:t>
            </w:r>
          </w:p>
        </w:tc>
        <w:tc>
          <w:tcPr>
            <w:tcW w:w="598"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0FD4A838" w14:textId="79AA21D3">
            <w:pPr>
              <w:jc w:val="center"/>
              <w:rPr>
                <w:rFonts w:ascii="Garamond" w:hAnsi="Garamond" w:eastAsia="Garamond" w:cs="Garamond"/>
                <w:b/>
                <w:bCs/>
                <w:color w:val="000000" w:themeColor="text1"/>
                <w:sz w:val="14"/>
                <w:szCs w:val="14"/>
                <w:lang w:val="es-CO"/>
              </w:rPr>
            </w:pPr>
            <w:r w:rsidRPr="7B9CF38E">
              <w:rPr>
                <w:rFonts w:ascii="Garamond" w:hAnsi="Garamond" w:eastAsia="Garamond" w:cs="Garamond"/>
                <w:b/>
                <w:bCs/>
                <w:color w:val="000000" w:themeColor="text1"/>
                <w:sz w:val="14"/>
                <w:szCs w:val="14"/>
                <w:lang w:val="es-CO"/>
              </w:rPr>
              <w:t xml:space="preserve"> </w:t>
            </w:r>
          </w:p>
        </w:tc>
        <w:tc>
          <w:tcPr>
            <w:tcW w:w="997"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35EC5F17" w14:textId="6F1C93C5">
            <w:pPr>
              <w:jc w:val="right"/>
              <w:rPr>
                <w:rFonts w:ascii="Garamond" w:hAnsi="Garamond" w:eastAsia="Garamond" w:cs="Garamond"/>
                <w:b/>
                <w:bCs/>
                <w:color w:val="000000" w:themeColor="text1"/>
                <w:sz w:val="14"/>
                <w:szCs w:val="14"/>
                <w:lang w:val="es-CO"/>
              </w:rPr>
            </w:pPr>
            <w:r w:rsidRPr="7B9CF38E">
              <w:rPr>
                <w:rFonts w:ascii="Garamond" w:hAnsi="Garamond" w:eastAsia="Garamond" w:cs="Garamond"/>
                <w:b/>
                <w:bCs/>
                <w:color w:val="000000" w:themeColor="text1"/>
                <w:sz w:val="14"/>
                <w:szCs w:val="14"/>
                <w:lang w:val="es-CO"/>
              </w:rPr>
              <w:t xml:space="preserve"> </w:t>
            </w:r>
          </w:p>
        </w:tc>
        <w:tc>
          <w:tcPr>
            <w:tcW w:w="539"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72325E18" w14:textId="61C15DEF">
            <w:pPr>
              <w:jc w:val="center"/>
              <w:rPr>
                <w:rFonts w:ascii="Garamond" w:hAnsi="Garamond" w:eastAsia="Garamond" w:cs="Garamond"/>
                <w:b/>
                <w:bCs/>
                <w:color w:val="000000" w:themeColor="text1"/>
                <w:sz w:val="14"/>
                <w:szCs w:val="14"/>
                <w:lang w:val="es-CO"/>
              </w:rPr>
            </w:pPr>
            <w:r w:rsidRPr="7B9CF38E">
              <w:rPr>
                <w:rFonts w:ascii="Garamond" w:hAnsi="Garamond" w:eastAsia="Garamond" w:cs="Garamond"/>
                <w:b/>
                <w:bCs/>
                <w:color w:val="000000" w:themeColor="text1"/>
                <w:sz w:val="14"/>
                <w:szCs w:val="14"/>
                <w:lang w:val="es-CO"/>
              </w:rPr>
              <w:t xml:space="preserve"> </w:t>
            </w:r>
          </w:p>
        </w:tc>
        <w:tc>
          <w:tcPr>
            <w:tcW w:w="973"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591D39E9" w14:textId="4BEA4D8A">
            <w:pPr>
              <w:jc w:val="right"/>
              <w:rPr>
                <w:rFonts w:ascii="Garamond" w:hAnsi="Garamond" w:eastAsia="Garamond" w:cs="Garamond"/>
                <w:b/>
                <w:bCs/>
                <w:color w:val="000000" w:themeColor="text1"/>
                <w:sz w:val="14"/>
                <w:szCs w:val="14"/>
                <w:lang w:val="es-CO"/>
              </w:rPr>
            </w:pPr>
            <w:r w:rsidRPr="7B9CF38E">
              <w:rPr>
                <w:rFonts w:ascii="Garamond" w:hAnsi="Garamond" w:eastAsia="Garamond" w:cs="Garamond"/>
                <w:b/>
                <w:bCs/>
                <w:color w:val="000000" w:themeColor="text1"/>
                <w:sz w:val="14"/>
                <w:szCs w:val="14"/>
                <w:lang w:val="es-CO"/>
              </w:rPr>
              <w:t xml:space="preserve"> </w:t>
            </w:r>
          </w:p>
        </w:tc>
      </w:tr>
      <w:tr w:rsidR="7B9CF38E" w:rsidTr="7B9CF38E" w14:paraId="17023A83" w14:textId="77777777">
        <w:trPr>
          <w:trHeight w:val="255"/>
        </w:trPr>
        <w:tc>
          <w:tcPr>
            <w:tcW w:w="1923" w:type="dxa"/>
            <w:gridSpan w:val="2"/>
            <w:tcBorders>
              <w:top w:val="single" w:color="auto" w:sz="8" w:space="0"/>
              <w:left w:val="single" w:color="auto" w:sz="8" w:space="0"/>
              <w:bottom w:val="single" w:color="B4C6E7" w:themeColor="accent1" w:themeTint="66" w:sz="8" w:space="0"/>
              <w:right w:val="single" w:color="auto" w:sz="8" w:space="0"/>
            </w:tcBorders>
            <w:vAlign w:val="center"/>
          </w:tcPr>
          <w:p w:rsidR="7B9CF38E" w:rsidP="7B9CF38E" w:rsidRDefault="7B9CF38E" w14:paraId="0E319AEE" w14:textId="0B935444">
            <w:pPr>
              <w:rPr>
                <w:rFonts w:ascii="Garamond" w:hAnsi="Garamond" w:eastAsia="Garamond" w:cs="Garamond"/>
                <w:b/>
                <w:bCs/>
                <w:color w:val="000000" w:themeColor="text1"/>
                <w:sz w:val="14"/>
                <w:szCs w:val="14"/>
                <w:lang w:val="es-CO"/>
              </w:rPr>
            </w:pPr>
            <w:r w:rsidRPr="7B9CF38E">
              <w:rPr>
                <w:rFonts w:ascii="Garamond" w:hAnsi="Garamond" w:eastAsia="Garamond" w:cs="Garamond"/>
                <w:b/>
                <w:bCs/>
                <w:color w:val="000000" w:themeColor="text1"/>
                <w:sz w:val="14"/>
                <w:szCs w:val="14"/>
                <w:lang w:val="es-CO"/>
              </w:rPr>
              <w:t>5.1.) Menor Cuantía</w:t>
            </w:r>
          </w:p>
        </w:tc>
        <w:tc>
          <w:tcPr>
            <w:tcW w:w="598" w:type="dxa"/>
            <w:tcBorders>
              <w:top w:val="single" w:color="auto" w:sz="8" w:space="0"/>
              <w:left w:val="nil"/>
              <w:bottom w:val="single" w:color="auto" w:sz="8" w:space="0"/>
              <w:right w:val="single" w:color="auto" w:sz="8" w:space="0"/>
            </w:tcBorders>
            <w:vAlign w:val="center"/>
          </w:tcPr>
          <w:p w:rsidR="7B9CF38E" w:rsidP="7B9CF38E" w:rsidRDefault="7B9CF38E" w14:paraId="7CBCF73A" w14:textId="68AEFB51">
            <w:pPr>
              <w:jc w:val="center"/>
              <w:rPr>
                <w:rFonts w:ascii="Garamond" w:hAnsi="Garamond" w:eastAsia="Garamond" w:cs="Garamond"/>
                <w:b/>
                <w:bCs/>
                <w:color w:val="000000" w:themeColor="text1"/>
                <w:sz w:val="14"/>
                <w:szCs w:val="14"/>
                <w:lang w:val="es-CO"/>
              </w:rPr>
            </w:pPr>
            <w:r w:rsidRPr="7B9CF38E">
              <w:rPr>
                <w:rFonts w:ascii="Garamond" w:hAnsi="Garamond" w:eastAsia="Garamond" w:cs="Garamond"/>
                <w:b/>
                <w:bCs/>
                <w:color w:val="000000" w:themeColor="text1"/>
                <w:sz w:val="14"/>
                <w:szCs w:val="14"/>
                <w:lang w:val="es-CO"/>
              </w:rPr>
              <w:t xml:space="preserve"> </w:t>
            </w:r>
          </w:p>
        </w:tc>
        <w:tc>
          <w:tcPr>
            <w:tcW w:w="856"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4371AF14" w14:textId="1960F7F5">
            <w:pPr>
              <w:jc w:val="right"/>
              <w:rPr>
                <w:rFonts w:ascii="Garamond" w:hAnsi="Garamond" w:eastAsia="Garamond" w:cs="Garamond"/>
                <w:b/>
                <w:bCs/>
                <w:color w:val="000000" w:themeColor="text1"/>
                <w:sz w:val="14"/>
                <w:szCs w:val="14"/>
                <w:lang w:val="es-CO"/>
              </w:rPr>
            </w:pPr>
            <w:r w:rsidRPr="7B9CF38E">
              <w:rPr>
                <w:rFonts w:ascii="Garamond" w:hAnsi="Garamond" w:eastAsia="Garamond" w:cs="Garamond"/>
                <w:b/>
                <w:bCs/>
                <w:color w:val="000000" w:themeColor="text1"/>
                <w:sz w:val="14"/>
                <w:szCs w:val="14"/>
                <w:lang w:val="es-CO"/>
              </w:rPr>
              <w:t xml:space="preserve"> </w:t>
            </w:r>
          </w:p>
        </w:tc>
        <w:tc>
          <w:tcPr>
            <w:tcW w:w="598"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565BB6DB" w14:textId="4463B06B">
            <w:pPr>
              <w:jc w:val="center"/>
              <w:rPr>
                <w:rFonts w:ascii="Garamond" w:hAnsi="Garamond" w:eastAsia="Garamond" w:cs="Garamond"/>
                <w:b/>
                <w:bCs/>
                <w:color w:val="000000" w:themeColor="text1"/>
                <w:sz w:val="14"/>
                <w:szCs w:val="14"/>
                <w:lang w:val="es-CO"/>
              </w:rPr>
            </w:pPr>
            <w:r w:rsidRPr="7B9CF38E">
              <w:rPr>
                <w:rFonts w:ascii="Garamond" w:hAnsi="Garamond" w:eastAsia="Garamond" w:cs="Garamond"/>
                <w:b/>
                <w:bCs/>
                <w:color w:val="000000" w:themeColor="text1"/>
                <w:sz w:val="14"/>
                <w:szCs w:val="14"/>
                <w:lang w:val="es-CO"/>
              </w:rPr>
              <w:t xml:space="preserve"> </w:t>
            </w:r>
          </w:p>
        </w:tc>
        <w:tc>
          <w:tcPr>
            <w:tcW w:w="833"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1280D9D6" w14:textId="1360919D">
            <w:pPr>
              <w:jc w:val="right"/>
              <w:rPr>
                <w:rFonts w:ascii="Garamond" w:hAnsi="Garamond" w:eastAsia="Garamond" w:cs="Garamond"/>
                <w:b/>
                <w:bCs/>
                <w:color w:val="000000" w:themeColor="text1"/>
                <w:sz w:val="14"/>
                <w:szCs w:val="14"/>
                <w:lang w:val="es-CO"/>
              </w:rPr>
            </w:pPr>
            <w:r w:rsidRPr="7B9CF38E">
              <w:rPr>
                <w:rFonts w:ascii="Garamond" w:hAnsi="Garamond" w:eastAsia="Garamond" w:cs="Garamond"/>
                <w:b/>
                <w:bCs/>
                <w:color w:val="000000" w:themeColor="text1"/>
                <w:sz w:val="14"/>
                <w:szCs w:val="14"/>
                <w:lang w:val="es-CO"/>
              </w:rPr>
              <w:t xml:space="preserve"> </w:t>
            </w:r>
          </w:p>
        </w:tc>
        <w:tc>
          <w:tcPr>
            <w:tcW w:w="633"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6253140B" w14:textId="71D0184D">
            <w:pPr>
              <w:jc w:val="right"/>
              <w:rPr>
                <w:b/>
                <w:bCs/>
                <w:color w:val="000000" w:themeColor="text1"/>
                <w:sz w:val="14"/>
                <w:szCs w:val="14"/>
                <w:lang w:val="es-CO"/>
              </w:rPr>
            </w:pPr>
            <w:r w:rsidRPr="7B9CF38E">
              <w:rPr>
                <w:b/>
                <w:bCs/>
                <w:color w:val="000000" w:themeColor="text1"/>
                <w:sz w:val="14"/>
                <w:szCs w:val="14"/>
                <w:lang w:val="es-CO"/>
              </w:rPr>
              <w:t xml:space="preserve"> </w:t>
            </w:r>
          </w:p>
        </w:tc>
        <w:tc>
          <w:tcPr>
            <w:tcW w:w="856"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1B3459BA" w14:textId="538BF462">
            <w:pPr>
              <w:jc w:val="right"/>
              <w:rPr>
                <w:b/>
                <w:bCs/>
                <w:color w:val="000000" w:themeColor="text1"/>
                <w:sz w:val="14"/>
                <w:szCs w:val="14"/>
                <w:lang w:val="es-CO"/>
              </w:rPr>
            </w:pPr>
            <w:r w:rsidRPr="7B9CF38E">
              <w:rPr>
                <w:b/>
                <w:bCs/>
                <w:color w:val="000000" w:themeColor="text1"/>
                <w:sz w:val="14"/>
                <w:szCs w:val="14"/>
                <w:lang w:val="es-CO"/>
              </w:rPr>
              <w:t xml:space="preserve"> </w:t>
            </w:r>
          </w:p>
        </w:tc>
        <w:tc>
          <w:tcPr>
            <w:tcW w:w="598"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40C0F1B1" w14:textId="52AFF8E2">
            <w:pPr>
              <w:jc w:val="center"/>
              <w:rPr>
                <w:rFonts w:ascii="Garamond" w:hAnsi="Garamond" w:eastAsia="Garamond" w:cs="Garamond"/>
                <w:b/>
                <w:bCs/>
                <w:color w:val="000000" w:themeColor="text1"/>
                <w:sz w:val="14"/>
                <w:szCs w:val="14"/>
                <w:lang w:val="es-CO"/>
              </w:rPr>
            </w:pPr>
            <w:r w:rsidRPr="7B9CF38E">
              <w:rPr>
                <w:rFonts w:ascii="Garamond" w:hAnsi="Garamond" w:eastAsia="Garamond" w:cs="Garamond"/>
                <w:b/>
                <w:bCs/>
                <w:color w:val="000000" w:themeColor="text1"/>
                <w:sz w:val="14"/>
                <w:szCs w:val="14"/>
                <w:lang w:val="es-CO"/>
              </w:rPr>
              <w:t xml:space="preserve"> </w:t>
            </w:r>
          </w:p>
        </w:tc>
        <w:tc>
          <w:tcPr>
            <w:tcW w:w="997"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54421674" w14:textId="2BC31B56">
            <w:pPr>
              <w:jc w:val="right"/>
              <w:rPr>
                <w:rFonts w:ascii="Garamond" w:hAnsi="Garamond" w:eastAsia="Garamond" w:cs="Garamond"/>
                <w:b/>
                <w:bCs/>
                <w:color w:val="000000" w:themeColor="text1"/>
                <w:sz w:val="14"/>
                <w:szCs w:val="14"/>
                <w:lang w:val="es-CO"/>
              </w:rPr>
            </w:pPr>
            <w:r w:rsidRPr="7B9CF38E">
              <w:rPr>
                <w:rFonts w:ascii="Garamond" w:hAnsi="Garamond" w:eastAsia="Garamond" w:cs="Garamond"/>
                <w:b/>
                <w:bCs/>
                <w:color w:val="000000" w:themeColor="text1"/>
                <w:sz w:val="14"/>
                <w:szCs w:val="14"/>
                <w:lang w:val="es-CO"/>
              </w:rPr>
              <w:t xml:space="preserve"> </w:t>
            </w:r>
          </w:p>
        </w:tc>
        <w:tc>
          <w:tcPr>
            <w:tcW w:w="539"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00E309D3" w14:textId="0CACACEC">
            <w:pPr>
              <w:jc w:val="center"/>
              <w:rPr>
                <w:rFonts w:ascii="Garamond" w:hAnsi="Garamond" w:eastAsia="Garamond" w:cs="Garamond"/>
                <w:b/>
                <w:bCs/>
                <w:color w:val="000000" w:themeColor="text1"/>
                <w:sz w:val="14"/>
                <w:szCs w:val="14"/>
                <w:lang w:val="es-CO"/>
              </w:rPr>
            </w:pPr>
            <w:r w:rsidRPr="7B9CF38E">
              <w:rPr>
                <w:rFonts w:ascii="Garamond" w:hAnsi="Garamond" w:eastAsia="Garamond" w:cs="Garamond"/>
                <w:b/>
                <w:bCs/>
                <w:color w:val="000000" w:themeColor="text1"/>
                <w:sz w:val="14"/>
                <w:szCs w:val="14"/>
                <w:lang w:val="es-CO"/>
              </w:rPr>
              <w:t xml:space="preserve"> </w:t>
            </w:r>
          </w:p>
        </w:tc>
        <w:tc>
          <w:tcPr>
            <w:tcW w:w="973"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78433576" w14:textId="6392D78A">
            <w:pPr>
              <w:jc w:val="right"/>
              <w:rPr>
                <w:rFonts w:ascii="Garamond" w:hAnsi="Garamond" w:eastAsia="Garamond" w:cs="Garamond"/>
                <w:b/>
                <w:bCs/>
                <w:color w:val="000000" w:themeColor="text1"/>
                <w:sz w:val="14"/>
                <w:szCs w:val="14"/>
                <w:lang w:val="es-CO"/>
              </w:rPr>
            </w:pPr>
            <w:r w:rsidRPr="7B9CF38E">
              <w:rPr>
                <w:rFonts w:ascii="Garamond" w:hAnsi="Garamond" w:eastAsia="Garamond" w:cs="Garamond"/>
                <w:b/>
                <w:bCs/>
                <w:color w:val="000000" w:themeColor="text1"/>
                <w:sz w:val="14"/>
                <w:szCs w:val="14"/>
                <w:lang w:val="es-CO"/>
              </w:rPr>
              <w:t xml:space="preserve"> </w:t>
            </w:r>
          </w:p>
        </w:tc>
      </w:tr>
      <w:tr w:rsidR="7B9CF38E" w:rsidTr="7B9CF38E" w14:paraId="1F96382C" w14:textId="77777777">
        <w:trPr>
          <w:trHeight w:val="225"/>
        </w:trPr>
        <w:tc>
          <w:tcPr>
            <w:tcW w:w="668" w:type="dxa"/>
            <w:vMerge w:val="restart"/>
            <w:tcBorders>
              <w:top w:val="single" w:color="auto" w:sz="8" w:space="0"/>
              <w:left w:val="single" w:color="auto" w:sz="8" w:space="0"/>
              <w:bottom w:val="single" w:color="B4C6E7" w:themeColor="accent1" w:themeTint="66" w:sz="8" w:space="0"/>
              <w:right w:val="single" w:color="auto" w:sz="8" w:space="0"/>
            </w:tcBorders>
            <w:vAlign w:val="center"/>
          </w:tcPr>
          <w:p w:rsidR="7B9CF38E" w:rsidP="7B9CF38E" w:rsidRDefault="7B9CF38E" w14:paraId="2BCE6B13" w14:textId="625F2F1A">
            <w:pPr>
              <w:rPr>
                <w:color w:val="000000" w:themeColor="text1"/>
              </w:rPr>
            </w:pPr>
          </w:p>
        </w:tc>
        <w:tc>
          <w:tcPr>
            <w:tcW w:w="1255" w:type="dxa"/>
            <w:tcBorders>
              <w:top w:val="nil"/>
              <w:left w:val="single" w:color="auto" w:sz="8" w:space="0"/>
              <w:bottom w:val="single" w:color="auto" w:sz="8" w:space="0"/>
              <w:right w:val="single" w:color="auto" w:sz="8" w:space="0"/>
            </w:tcBorders>
            <w:vAlign w:val="center"/>
          </w:tcPr>
          <w:p w:rsidR="7B9CF38E" w:rsidP="7B9CF38E" w:rsidRDefault="7B9CF38E" w14:paraId="3A59E2D0" w14:textId="52A816A7">
            <w:pPr>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Contrato de prestación de servicios</w:t>
            </w:r>
          </w:p>
        </w:tc>
        <w:tc>
          <w:tcPr>
            <w:tcW w:w="598"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3C395AD0" w14:textId="4F0DBB00">
            <w:pPr>
              <w:jc w:val="center"/>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5</w:t>
            </w:r>
          </w:p>
        </w:tc>
        <w:tc>
          <w:tcPr>
            <w:tcW w:w="856"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1237B285" w14:textId="087AC62C">
            <w:pPr>
              <w:jc w:val="right"/>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$699.788.323</w:t>
            </w:r>
          </w:p>
        </w:tc>
        <w:tc>
          <w:tcPr>
            <w:tcW w:w="598"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3FAD82BE" w14:textId="63C4A349">
            <w:pPr>
              <w:jc w:val="center"/>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14</w:t>
            </w:r>
          </w:p>
        </w:tc>
        <w:tc>
          <w:tcPr>
            <w:tcW w:w="833"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3626C54C" w14:textId="6626F51B">
            <w:pPr>
              <w:jc w:val="right"/>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$1.796.021.666</w:t>
            </w:r>
          </w:p>
        </w:tc>
        <w:tc>
          <w:tcPr>
            <w:tcW w:w="633"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384AE69B" w14:textId="1AD79D3F">
            <w:pPr>
              <w:jc w:val="right"/>
              <w:rPr>
                <w:color w:val="000000" w:themeColor="text1"/>
                <w:sz w:val="14"/>
                <w:szCs w:val="14"/>
                <w:lang w:val="es-CO"/>
              </w:rPr>
            </w:pPr>
            <w:r w:rsidRPr="7B9CF38E">
              <w:rPr>
                <w:color w:val="000000" w:themeColor="text1"/>
                <w:sz w:val="14"/>
                <w:szCs w:val="14"/>
                <w:lang w:val="es-CO"/>
              </w:rPr>
              <w:t>0</w:t>
            </w:r>
          </w:p>
        </w:tc>
        <w:tc>
          <w:tcPr>
            <w:tcW w:w="856"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0A0DCF48" w14:textId="77605F17">
            <w:pPr>
              <w:jc w:val="right"/>
              <w:rPr>
                <w:color w:val="000000" w:themeColor="text1"/>
                <w:sz w:val="14"/>
                <w:szCs w:val="14"/>
                <w:lang w:val="es-CO"/>
              </w:rPr>
            </w:pPr>
            <w:r w:rsidRPr="7B9CF38E">
              <w:rPr>
                <w:color w:val="000000" w:themeColor="text1"/>
                <w:sz w:val="14"/>
                <w:szCs w:val="14"/>
                <w:lang w:val="es-CO"/>
              </w:rPr>
              <w:t>0</w:t>
            </w:r>
          </w:p>
        </w:tc>
        <w:tc>
          <w:tcPr>
            <w:tcW w:w="598"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2E000885" w14:textId="6270641F">
            <w:pPr>
              <w:jc w:val="center"/>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19</w:t>
            </w:r>
          </w:p>
        </w:tc>
        <w:tc>
          <w:tcPr>
            <w:tcW w:w="997"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37D7A95A" w14:textId="438182AD">
            <w:pPr>
              <w:jc w:val="right"/>
              <w:rPr>
                <w:color w:val="000000" w:themeColor="text1"/>
                <w:sz w:val="14"/>
                <w:szCs w:val="14"/>
                <w:lang w:val="es-CO"/>
              </w:rPr>
            </w:pPr>
            <w:r w:rsidRPr="7B9CF38E">
              <w:rPr>
                <w:color w:val="000000" w:themeColor="text1"/>
                <w:sz w:val="14"/>
                <w:szCs w:val="14"/>
                <w:lang w:val="es-CO"/>
              </w:rPr>
              <w:t xml:space="preserve">$2.495.809.989 </w:t>
            </w:r>
          </w:p>
          <w:p w:rsidR="7B9CF38E" w:rsidP="7B9CF38E" w:rsidRDefault="7B9CF38E" w14:paraId="59F65880" w14:textId="126E3368">
            <w:pPr>
              <w:jc w:val="right"/>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 xml:space="preserve"> </w:t>
            </w:r>
          </w:p>
        </w:tc>
        <w:tc>
          <w:tcPr>
            <w:tcW w:w="539"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5B94DEBD" w14:textId="56070710">
            <w:pPr>
              <w:jc w:val="center"/>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8</w:t>
            </w:r>
          </w:p>
        </w:tc>
        <w:tc>
          <w:tcPr>
            <w:tcW w:w="973"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3E5088E5" w14:textId="29657FDA">
            <w:pPr>
              <w:jc w:val="right"/>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$1.238.534.185</w:t>
            </w:r>
          </w:p>
        </w:tc>
      </w:tr>
      <w:tr w:rsidR="7B9CF38E" w:rsidTr="7B9CF38E" w14:paraId="1707C13F" w14:textId="77777777">
        <w:trPr>
          <w:trHeight w:val="435"/>
        </w:trPr>
        <w:tc>
          <w:tcPr>
            <w:tcW w:w="668" w:type="dxa"/>
            <w:vMerge/>
            <w:tcBorders>
              <w:left w:val="single" w:color="auto" w:sz="0" w:space="0"/>
              <w:bottom w:val="single" w:color="B4C6E7" w:themeColor="accent1" w:themeTint="66" w:sz="0" w:space="0"/>
              <w:right w:val="single" w:color="auto" w:sz="0" w:space="0"/>
            </w:tcBorders>
            <w:vAlign w:val="center"/>
          </w:tcPr>
          <w:p w:rsidR="000D1DB1" w:rsidRDefault="000D1DB1" w14:paraId="05397BC6" w14:textId="77777777"/>
        </w:tc>
        <w:tc>
          <w:tcPr>
            <w:tcW w:w="1255" w:type="dxa"/>
            <w:tcBorders>
              <w:top w:val="single" w:color="auto" w:sz="8" w:space="0"/>
              <w:left w:val="nil"/>
              <w:bottom w:val="single" w:color="auto" w:sz="8" w:space="0"/>
              <w:right w:val="single" w:color="auto" w:sz="8" w:space="0"/>
            </w:tcBorders>
            <w:vAlign w:val="center"/>
          </w:tcPr>
          <w:p w:rsidR="7B9CF38E" w:rsidP="7B9CF38E" w:rsidRDefault="7B9CF38E" w14:paraId="64EBBD53" w14:textId="3149849C">
            <w:pPr>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w:t>
            </w:r>
          </w:p>
        </w:tc>
        <w:tc>
          <w:tcPr>
            <w:tcW w:w="598"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71701DFC" w14:textId="4385BAB7">
            <w:pPr>
              <w:jc w:val="center"/>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 xml:space="preserve"> </w:t>
            </w:r>
          </w:p>
        </w:tc>
        <w:tc>
          <w:tcPr>
            <w:tcW w:w="856"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4AB7E1A0" w14:textId="4759096B">
            <w:pPr>
              <w:jc w:val="right"/>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 xml:space="preserve"> </w:t>
            </w:r>
          </w:p>
        </w:tc>
        <w:tc>
          <w:tcPr>
            <w:tcW w:w="598"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5E36E9BC" w14:textId="53AB7BAF">
            <w:pPr>
              <w:jc w:val="center"/>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 xml:space="preserve"> </w:t>
            </w:r>
          </w:p>
        </w:tc>
        <w:tc>
          <w:tcPr>
            <w:tcW w:w="833"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19DBF6B9" w14:textId="659F79E3">
            <w:pPr>
              <w:jc w:val="right"/>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 xml:space="preserve"> </w:t>
            </w:r>
          </w:p>
        </w:tc>
        <w:tc>
          <w:tcPr>
            <w:tcW w:w="633"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143122CF" w14:textId="47836EE3">
            <w:pPr>
              <w:jc w:val="right"/>
              <w:rPr>
                <w:color w:val="000000" w:themeColor="text1"/>
                <w:sz w:val="14"/>
                <w:szCs w:val="14"/>
                <w:lang w:val="es-CO"/>
              </w:rPr>
            </w:pPr>
            <w:r w:rsidRPr="7B9CF38E">
              <w:rPr>
                <w:color w:val="000000" w:themeColor="text1"/>
                <w:sz w:val="14"/>
                <w:szCs w:val="14"/>
                <w:lang w:val="es-CO"/>
              </w:rPr>
              <w:t>.</w:t>
            </w:r>
          </w:p>
        </w:tc>
        <w:tc>
          <w:tcPr>
            <w:tcW w:w="856"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0BF22690" w14:textId="7A9ADAB1">
            <w:pPr>
              <w:jc w:val="right"/>
              <w:rPr>
                <w:color w:val="000000" w:themeColor="text1"/>
                <w:sz w:val="14"/>
                <w:szCs w:val="14"/>
                <w:lang w:val="es-CO"/>
              </w:rPr>
            </w:pPr>
            <w:r w:rsidRPr="7B9CF38E">
              <w:rPr>
                <w:color w:val="000000" w:themeColor="text1"/>
                <w:sz w:val="14"/>
                <w:szCs w:val="14"/>
                <w:lang w:val="es-CO"/>
              </w:rPr>
              <w:t xml:space="preserve"> </w:t>
            </w:r>
          </w:p>
        </w:tc>
        <w:tc>
          <w:tcPr>
            <w:tcW w:w="598"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697D85FA" w14:textId="16DEAEEF">
            <w:pPr>
              <w:jc w:val="center"/>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 xml:space="preserve"> </w:t>
            </w:r>
          </w:p>
        </w:tc>
        <w:tc>
          <w:tcPr>
            <w:tcW w:w="997"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1A51CD16" w14:textId="249CF0C7">
            <w:pPr>
              <w:jc w:val="right"/>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 xml:space="preserve"> </w:t>
            </w:r>
          </w:p>
        </w:tc>
        <w:tc>
          <w:tcPr>
            <w:tcW w:w="539"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26B0E279" w14:textId="4E135CF9">
            <w:pPr>
              <w:jc w:val="center"/>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 xml:space="preserve"> </w:t>
            </w:r>
          </w:p>
        </w:tc>
        <w:tc>
          <w:tcPr>
            <w:tcW w:w="973"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5AE4F53F" w14:textId="476ADF5C">
            <w:pPr>
              <w:jc w:val="right"/>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 xml:space="preserve"> </w:t>
            </w:r>
          </w:p>
        </w:tc>
      </w:tr>
      <w:tr w:rsidR="7B9CF38E" w:rsidTr="7B9CF38E" w14:paraId="0817AD01" w14:textId="77777777">
        <w:trPr>
          <w:trHeight w:val="225"/>
        </w:trPr>
        <w:tc>
          <w:tcPr>
            <w:tcW w:w="1923" w:type="dxa"/>
            <w:gridSpan w:val="2"/>
            <w:tcBorders>
              <w:top w:val="nil"/>
              <w:left w:val="single" w:color="auto" w:sz="8" w:space="0"/>
              <w:bottom w:val="single" w:color="auto" w:sz="8" w:space="0"/>
              <w:right w:val="single" w:color="auto" w:sz="8" w:space="0"/>
            </w:tcBorders>
            <w:vAlign w:val="center"/>
          </w:tcPr>
          <w:p w:rsidR="7B9CF38E" w:rsidP="7B9CF38E" w:rsidRDefault="7B9CF38E" w14:paraId="3D109592" w14:textId="5160A2B0">
            <w:pPr>
              <w:rPr>
                <w:rFonts w:ascii="Garamond" w:hAnsi="Garamond" w:eastAsia="Garamond" w:cs="Garamond"/>
                <w:b/>
                <w:bCs/>
                <w:color w:val="000000" w:themeColor="text1"/>
                <w:sz w:val="14"/>
                <w:szCs w:val="14"/>
                <w:lang w:val="es-CO"/>
              </w:rPr>
            </w:pPr>
            <w:r w:rsidRPr="7B9CF38E">
              <w:rPr>
                <w:rFonts w:ascii="Garamond" w:hAnsi="Garamond" w:eastAsia="Garamond" w:cs="Garamond"/>
                <w:b/>
                <w:bCs/>
                <w:color w:val="000000" w:themeColor="text1"/>
                <w:sz w:val="14"/>
                <w:szCs w:val="14"/>
                <w:lang w:val="es-CO"/>
              </w:rPr>
              <w:t>5.2.) Subasta Inversa</w:t>
            </w:r>
          </w:p>
        </w:tc>
        <w:tc>
          <w:tcPr>
            <w:tcW w:w="598" w:type="dxa"/>
            <w:tcBorders>
              <w:top w:val="single" w:color="auto" w:sz="8" w:space="0"/>
              <w:left w:val="nil"/>
              <w:bottom w:val="single" w:color="auto" w:sz="8" w:space="0"/>
              <w:right w:val="single" w:color="auto" w:sz="8" w:space="0"/>
            </w:tcBorders>
            <w:vAlign w:val="center"/>
          </w:tcPr>
          <w:p w:rsidR="7B9CF38E" w:rsidP="7B9CF38E" w:rsidRDefault="7B9CF38E" w14:paraId="1527AE8F" w14:textId="5424FF84">
            <w:pPr>
              <w:jc w:val="center"/>
              <w:rPr>
                <w:rFonts w:ascii="Garamond" w:hAnsi="Garamond" w:eastAsia="Garamond" w:cs="Garamond"/>
                <w:b/>
                <w:bCs/>
                <w:color w:val="000000" w:themeColor="text1"/>
                <w:sz w:val="14"/>
                <w:szCs w:val="14"/>
                <w:lang w:val="es-CO"/>
              </w:rPr>
            </w:pPr>
            <w:r w:rsidRPr="7B9CF38E">
              <w:rPr>
                <w:rFonts w:ascii="Garamond" w:hAnsi="Garamond" w:eastAsia="Garamond" w:cs="Garamond"/>
                <w:b/>
                <w:bCs/>
                <w:color w:val="000000" w:themeColor="text1"/>
                <w:sz w:val="14"/>
                <w:szCs w:val="14"/>
                <w:lang w:val="es-CO"/>
              </w:rPr>
              <w:t xml:space="preserve"> </w:t>
            </w:r>
          </w:p>
        </w:tc>
        <w:tc>
          <w:tcPr>
            <w:tcW w:w="856"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5DA5A30C" w14:textId="35D30C61">
            <w:pPr>
              <w:jc w:val="right"/>
              <w:rPr>
                <w:rFonts w:ascii="Garamond" w:hAnsi="Garamond" w:eastAsia="Garamond" w:cs="Garamond"/>
                <w:b/>
                <w:bCs/>
                <w:color w:val="000000" w:themeColor="text1"/>
                <w:sz w:val="14"/>
                <w:szCs w:val="14"/>
                <w:lang w:val="es-CO"/>
              </w:rPr>
            </w:pPr>
            <w:r w:rsidRPr="7B9CF38E">
              <w:rPr>
                <w:rFonts w:ascii="Garamond" w:hAnsi="Garamond" w:eastAsia="Garamond" w:cs="Garamond"/>
                <w:b/>
                <w:bCs/>
                <w:color w:val="000000" w:themeColor="text1"/>
                <w:sz w:val="14"/>
                <w:szCs w:val="14"/>
                <w:lang w:val="es-CO"/>
              </w:rPr>
              <w:t xml:space="preserve"> </w:t>
            </w:r>
          </w:p>
        </w:tc>
        <w:tc>
          <w:tcPr>
            <w:tcW w:w="598"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765E1E6F" w14:textId="1C997CFB">
            <w:pPr>
              <w:jc w:val="center"/>
              <w:rPr>
                <w:rFonts w:ascii="Garamond" w:hAnsi="Garamond" w:eastAsia="Garamond" w:cs="Garamond"/>
                <w:b/>
                <w:bCs/>
                <w:color w:val="000000" w:themeColor="text1"/>
                <w:sz w:val="14"/>
                <w:szCs w:val="14"/>
                <w:lang w:val="es-CO"/>
              </w:rPr>
            </w:pPr>
            <w:r w:rsidRPr="7B9CF38E">
              <w:rPr>
                <w:rFonts w:ascii="Garamond" w:hAnsi="Garamond" w:eastAsia="Garamond" w:cs="Garamond"/>
                <w:b/>
                <w:bCs/>
                <w:color w:val="000000" w:themeColor="text1"/>
                <w:sz w:val="14"/>
                <w:szCs w:val="14"/>
                <w:lang w:val="es-CO"/>
              </w:rPr>
              <w:t xml:space="preserve"> </w:t>
            </w:r>
          </w:p>
        </w:tc>
        <w:tc>
          <w:tcPr>
            <w:tcW w:w="833"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6CBB581A" w14:textId="434949D4">
            <w:pPr>
              <w:jc w:val="right"/>
              <w:rPr>
                <w:rFonts w:ascii="Garamond" w:hAnsi="Garamond" w:eastAsia="Garamond" w:cs="Garamond"/>
                <w:b/>
                <w:bCs/>
                <w:color w:val="000000" w:themeColor="text1"/>
                <w:sz w:val="14"/>
                <w:szCs w:val="14"/>
                <w:lang w:val="es-CO"/>
              </w:rPr>
            </w:pPr>
            <w:r w:rsidRPr="7B9CF38E">
              <w:rPr>
                <w:rFonts w:ascii="Garamond" w:hAnsi="Garamond" w:eastAsia="Garamond" w:cs="Garamond"/>
                <w:b/>
                <w:bCs/>
                <w:color w:val="000000" w:themeColor="text1"/>
                <w:sz w:val="14"/>
                <w:szCs w:val="14"/>
                <w:lang w:val="es-CO"/>
              </w:rPr>
              <w:t xml:space="preserve"> </w:t>
            </w:r>
          </w:p>
        </w:tc>
        <w:tc>
          <w:tcPr>
            <w:tcW w:w="633"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64840E87" w14:textId="6B7CF469">
            <w:pPr>
              <w:jc w:val="right"/>
              <w:rPr>
                <w:b/>
                <w:bCs/>
                <w:color w:val="000000" w:themeColor="text1"/>
                <w:sz w:val="14"/>
                <w:szCs w:val="14"/>
                <w:lang w:val="es-CO"/>
              </w:rPr>
            </w:pPr>
            <w:r w:rsidRPr="7B9CF38E">
              <w:rPr>
                <w:b/>
                <w:bCs/>
                <w:color w:val="000000" w:themeColor="text1"/>
                <w:sz w:val="14"/>
                <w:szCs w:val="14"/>
                <w:lang w:val="es-CO"/>
              </w:rPr>
              <w:t xml:space="preserve"> </w:t>
            </w:r>
          </w:p>
        </w:tc>
        <w:tc>
          <w:tcPr>
            <w:tcW w:w="856"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51724B6C" w14:textId="33D8BB38">
            <w:pPr>
              <w:jc w:val="right"/>
              <w:rPr>
                <w:b/>
                <w:bCs/>
                <w:color w:val="000000" w:themeColor="text1"/>
                <w:sz w:val="14"/>
                <w:szCs w:val="14"/>
                <w:lang w:val="es-CO"/>
              </w:rPr>
            </w:pPr>
            <w:r w:rsidRPr="7B9CF38E">
              <w:rPr>
                <w:b/>
                <w:bCs/>
                <w:color w:val="000000" w:themeColor="text1"/>
                <w:sz w:val="14"/>
                <w:szCs w:val="14"/>
                <w:lang w:val="es-CO"/>
              </w:rPr>
              <w:t xml:space="preserve"> </w:t>
            </w:r>
          </w:p>
        </w:tc>
        <w:tc>
          <w:tcPr>
            <w:tcW w:w="598"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5DD5B9D2" w14:textId="7998E842">
            <w:pPr>
              <w:jc w:val="center"/>
              <w:rPr>
                <w:rFonts w:ascii="Garamond" w:hAnsi="Garamond" w:eastAsia="Garamond" w:cs="Garamond"/>
                <w:b/>
                <w:bCs/>
                <w:color w:val="000000" w:themeColor="text1"/>
                <w:sz w:val="14"/>
                <w:szCs w:val="14"/>
                <w:lang w:val="es-CO"/>
              </w:rPr>
            </w:pPr>
            <w:r w:rsidRPr="7B9CF38E">
              <w:rPr>
                <w:rFonts w:ascii="Garamond" w:hAnsi="Garamond" w:eastAsia="Garamond" w:cs="Garamond"/>
                <w:b/>
                <w:bCs/>
                <w:color w:val="000000" w:themeColor="text1"/>
                <w:sz w:val="14"/>
                <w:szCs w:val="14"/>
                <w:lang w:val="es-CO"/>
              </w:rPr>
              <w:t xml:space="preserve"> </w:t>
            </w:r>
          </w:p>
        </w:tc>
        <w:tc>
          <w:tcPr>
            <w:tcW w:w="997"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007220B9" w14:textId="7004E074">
            <w:pPr>
              <w:jc w:val="right"/>
              <w:rPr>
                <w:rFonts w:ascii="Garamond" w:hAnsi="Garamond" w:eastAsia="Garamond" w:cs="Garamond"/>
                <w:b/>
                <w:bCs/>
                <w:color w:val="000000" w:themeColor="text1"/>
                <w:sz w:val="14"/>
                <w:szCs w:val="14"/>
                <w:lang w:val="es-CO"/>
              </w:rPr>
            </w:pPr>
            <w:r w:rsidRPr="7B9CF38E">
              <w:rPr>
                <w:rFonts w:ascii="Garamond" w:hAnsi="Garamond" w:eastAsia="Garamond" w:cs="Garamond"/>
                <w:b/>
                <w:bCs/>
                <w:color w:val="000000" w:themeColor="text1"/>
                <w:sz w:val="14"/>
                <w:szCs w:val="14"/>
                <w:lang w:val="es-CO"/>
              </w:rPr>
              <w:t xml:space="preserve"> </w:t>
            </w:r>
          </w:p>
        </w:tc>
        <w:tc>
          <w:tcPr>
            <w:tcW w:w="539"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453D25F6" w14:textId="5CE414AB">
            <w:pPr>
              <w:jc w:val="center"/>
              <w:rPr>
                <w:rFonts w:ascii="Garamond" w:hAnsi="Garamond" w:eastAsia="Garamond" w:cs="Garamond"/>
                <w:b/>
                <w:bCs/>
                <w:color w:val="000000" w:themeColor="text1"/>
                <w:sz w:val="14"/>
                <w:szCs w:val="14"/>
                <w:lang w:val="es-CO"/>
              </w:rPr>
            </w:pPr>
            <w:r w:rsidRPr="7B9CF38E">
              <w:rPr>
                <w:rFonts w:ascii="Garamond" w:hAnsi="Garamond" w:eastAsia="Garamond" w:cs="Garamond"/>
                <w:b/>
                <w:bCs/>
                <w:color w:val="000000" w:themeColor="text1"/>
                <w:sz w:val="14"/>
                <w:szCs w:val="14"/>
                <w:lang w:val="es-CO"/>
              </w:rPr>
              <w:t xml:space="preserve"> </w:t>
            </w:r>
          </w:p>
        </w:tc>
        <w:tc>
          <w:tcPr>
            <w:tcW w:w="973"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05B75E30" w14:textId="2447C012">
            <w:pPr>
              <w:jc w:val="right"/>
              <w:rPr>
                <w:rFonts w:ascii="Garamond" w:hAnsi="Garamond" w:eastAsia="Garamond" w:cs="Garamond"/>
                <w:b/>
                <w:bCs/>
                <w:color w:val="000000" w:themeColor="text1"/>
                <w:sz w:val="14"/>
                <w:szCs w:val="14"/>
                <w:lang w:val="es-CO"/>
              </w:rPr>
            </w:pPr>
            <w:r w:rsidRPr="7B9CF38E">
              <w:rPr>
                <w:rFonts w:ascii="Garamond" w:hAnsi="Garamond" w:eastAsia="Garamond" w:cs="Garamond"/>
                <w:b/>
                <w:bCs/>
                <w:color w:val="000000" w:themeColor="text1"/>
                <w:sz w:val="14"/>
                <w:szCs w:val="14"/>
                <w:lang w:val="es-CO"/>
              </w:rPr>
              <w:t xml:space="preserve"> </w:t>
            </w:r>
          </w:p>
        </w:tc>
      </w:tr>
      <w:tr w:rsidR="7B9CF38E" w:rsidTr="7B9CF38E" w14:paraId="57788C91" w14:textId="77777777">
        <w:trPr>
          <w:trHeight w:val="435"/>
        </w:trPr>
        <w:tc>
          <w:tcPr>
            <w:tcW w:w="668" w:type="dxa"/>
            <w:vMerge w:val="restart"/>
            <w:tcBorders>
              <w:top w:val="single" w:color="auto" w:sz="8" w:space="0"/>
              <w:left w:val="single" w:color="auto" w:sz="8" w:space="0"/>
              <w:bottom w:val="single" w:color="B4C6E7" w:themeColor="accent1" w:themeTint="66" w:sz="8" w:space="0"/>
              <w:right w:val="single" w:color="auto" w:sz="8" w:space="0"/>
            </w:tcBorders>
            <w:vAlign w:val="center"/>
          </w:tcPr>
          <w:p w:rsidR="7B9CF38E" w:rsidP="7B9CF38E" w:rsidRDefault="7B9CF38E" w14:paraId="0308D577" w14:textId="105852D2">
            <w:pPr>
              <w:rPr>
                <w:color w:val="000000" w:themeColor="text1"/>
              </w:rPr>
            </w:pPr>
          </w:p>
        </w:tc>
        <w:tc>
          <w:tcPr>
            <w:tcW w:w="1255" w:type="dxa"/>
            <w:tcBorders>
              <w:top w:val="nil"/>
              <w:left w:val="single" w:color="auto" w:sz="8" w:space="0"/>
              <w:bottom w:val="single" w:color="auto" w:sz="8" w:space="0"/>
              <w:right w:val="single" w:color="auto" w:sz="8" w:space="0"/>
            </w:tcBorders>
            <w:vAlign w:val="center"/>
          </w:tcPr>
          <w:p w:rsidR="7B9CF38E" w:rsidP="7B9CF38E" w:rsidRDefault="7B9CF38E" w14:paraId="33A30C92" w14:textId="5CB488D1">
            <w:pPr>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Contrato de compraventa</w:t>
            </w:r>
          </w:p>
        </w:tc>
        <w:tc>
          <w:tcPr>
            <w:tcW w:w="598"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3FAF49DF" w14:textId="5B048F30">
            <w:pPr>
              <w:jc w:val="center"/>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1</w:t>
            </w:r>
          </w:p>
        </w:tc>
        <w:tc>
          <w:tcPr>
            <w:tcW w:w="856"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60BF0491" w14:textId="4FDBAA91">
            <w:pPr>
              <w:jc w:val="right"/>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$158.875.444</w:t>
            </w:r>
          </w:p>
        </w:tc>
        <w:tc>
          <w:tcPr>
            <w:tcW w:w="598"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0C98A16E" w14:textId="47EF17A6">
            <w:pPr>
              <w:jc w:val="center"/>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5</w:t>
            </w:r>
          </w:p>
        </w:tc>
        <w:tc>
          <w:tcPr>
            <w:tcW w:w="833"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724F1251" w14:textId="2C1E6248">
            <w:pPr>
              <w:jc w:val="right"/>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$860.084.168</w:t>
            </w:r>
          </w:p>
        </w:tc>
        <w:tc>
          <w:tcPr>
            <w:tcW w:w="633"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363D69A5" w14:textId="7BD6A820">
            <w:pPr>
              <w:jc w:val="right"/>
              <w:rPr>
                <w:color w:val="000000" w:themeColor="text1"/>
                <w:sz w:val="14"/>
                <w:szCs w:val="14"/>
                <w:lang w:val="es-CO"/>
              </w:rPr>
            </w:pPr>
            <w:r w:rsidRPr="7B9CF38E">
              <w:rPr>
                <w:color w:val="000000" w:themeColor="text1"/>
                <w:sz w:val="14"/>
                <w:szCs w:val="14"/>
                <w:lang w:val="es-CO"/>
              </w:rPr>
              <w:t>0</w:t>
            </w:r>
          </w:p>
        </w:tc>
        <w:tc>
          <w:tcPr>
            <w:tcW w:w="856"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59C7F1A5" w14:textId="6B2F0379">
            <w:pPr>
              <w:jc w:val="right"/>
              <w:rPr>
                <w:color w:val="000000" w:themeColor="text1"/>
                <w:sz w:val="14"/>
                <w:szCs w:val="14"/>
                <w:lang w:val="es-CO"/>
              </w:rPr>
            </w:pPr>
            <w:r w:rsidRPr="7B9CF38E">
              <w:rPr>
                <w:color w:val="000000" w:themeColor="text1"/>
                <w:sz w:val="14"/>
                <w:szCs w:val="14"/>
                <w:lang w:val="es-CO"/>
              </w:rPr>
              <w:t>0</w:t>
            </w:r>
          </w:p>
        </w:tc>
        <w:tc>
          <w:tcPr>
            <w:tcW w:w="598"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1F3F3757" w14:textId="20A78661">
            <w:pPr>
              <w:jc w:val="center"/>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6</w:t>
            </w:r>
          </w:p>
        </w:tc>
        <w:tc>
          <w:tcPr>
            <w:tcW w:w="997"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1B8136F4" w14:textId="3C7D82F0">
            <w:pPr>
              <w:jc w:val="right"/>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$158.875.444</w:t>
            </w:r>
          </w:p>
        </w:tc>
        <w:tc>
          <w:tcPr>
            <w:tcW w:w="539"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3C83E82F" w14:textId="5FE28686">
            <w:pPr>
              <w:jc w:val="center"/>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5</w:t>
            </w:r>
          </w:p>
        </w:tc>
        <w:tc>
          <w:tcPr>
            <w:tcW w:w="973"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2C888CFA" w14:textId="44CEA74F">
            <w:pPr>
              <w:jc w:val="right"/>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$860.084.168</w:t>
            </w:r>
          </w:p>
        </w:tc>
      </w:tr>
      <w:tr w:rsidR="7B9CF38E" w:rsidTr="7B9CF38E" w14:paraId="42DB2C3B" w14:textId="77777777">
        <w:trPr>
          <w:trHeight w:val="225"/>
        </w:trPr>
        <w:tc>
          <w:tcPr>
            <w:tcW w:w="668" w:type="dxa"/>
            <w:vMerge/>
            <w:tcBorders>
              <w:left w:val="single" w:color="auto" w:sz="0" w:space="0"/>
              <w:bottom w:val="single" w:color="B4C6E7" w:themeColor="accent1" w:themeTint="66" w:sz="0" w:space="0"/>
              <w:right w:val="single" w:color="auto" w:sz="0" w:space="0"/>
            </w:tcBorders>
            <w:vAlign w:val="center"/>
          </w:tcPr>
          <w:p w:rsidR="000D1DB1" w:rsidRDefault="000D1DB1" w14:paraId="4A2C3E0A" w14:textId="77777777"/>
        </w:tc>
        <w:tc>
          <w:tcPr>
            <w:tcW w:w="1255" w:type="dxa"/>
            <w:tcBorders>
              <w:top w:val="single" w:color="auto" w:sz="8" w:space="0"/>
              <w:left w:val="nil"/>
              <w:bottom w:val="single" w:color="auto" w:sz="8" w:space="0"/>
              <w:right w:val="single" w:color="auto" w:sz="8" w:space="0"/>
            </w:tcBorders>
            <w:vAlign w:val="center"/>
          </w:tcPr>
          <w:p w:rsidR="7B9CF38E" w:rsidP="7B9CF38E" w:rsidRDefault="7B9CF38E" w14:paraId="1D23769E" w14:textId="7CF835CF">
            <w:pPr>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Contrato de suministro</w:t>
            </w:r>
          </w:p>
        </w:tc>
        <w:tc>
          <w:tcPr>
            <w:tcW w:w="598"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7CA88B98" w14:textId="37BCC21F">
            <w:pPr>
              <w:jc w:val="center"/>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0</w:t>
            </w:r>
          </w:p>
        </w:tc>
        <w:tc>
          <w:tcPr>
            <w:tcW w:w="856"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2DB0AA9C" w14:textId="3F60C0E8">
            <w:pPr>
              <w:jc w:val="right"/>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0</w:t>
            </w:r>
          </w:p>
        </w:tc>
        <w:tc>
          <w:tcPr>
            <w:tcW w:w="598"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0E351FF0" w14:textId="1B69A528">
            <w:pPr>
              <w:jc w:val="center"/>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4</w:t>
            </w:r>
          </w:p>
        </w:tc>
        <w:tc>
          <w:tcPr>
            <w:tcW w:w="833"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51E1F93D" w14:textId="2BCC0120">
            <w:pPr>
              <w:jc w:val="right"/>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$416.189.159</w:t>
            </w:r>
          </w:p>
        </w:tc>
        <w:tc>
          <w:tcPr>
            <w:tcW w:w="633"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7CC13534" w14:textId="393A5113">
            <w:pPr>
              <w:jc w:val="right"/>
              <w:rPr>
                <w:color w:val="000000" w:themeColor="text1"/>
                <w:sz w:val="14"/>
                <w:szCs w:val="14"/>
                <w:lang w:val="es-CO"/>
              </w:rPr>
            </w:pPr>
            <w:r w:rsidRPr="7B9CF38E">
              <w:rPr>
                <w:color w:val="000000" w:themeColor="text1"/>
                <w:sz w:val="14"/>
                <w:szCs w:val="14"/>
                <w:lang w:val="es-CO"/>
              </w:rPr>
              <w:t>0</w:t>
            </w:r>
          </w:p>
        </w:tc>
        <w:tc>
          <w:tcPr>
            <w:tcW w:w="856"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722BD2DF" w14:textId="5550768F">
            <w:pPr>
              <w:jc w:val="right"/>
              <w:rPr>
                <w:color w:val="000000" w:themeColor="text1"/>
                <w:sz w:val="14"/>
                <w:szCs w:val="14"/>
                <w:lang w:val="es-CO"/>
              </w:rPr>
            </w:pPr>
            <w:r w:rsidRPr="7B9CF38E">
              <w:rPr>
                <w:color w:val="000000" w:themeColor="text1"/>
                <w:sz w:val="14"/>
                <w:szCs w:val="14"/>
                <w:lang w:val="es-CO"/>
              </w:rPr>
              <w:t>0</w:t>
            </w:r>
          </w:p>
        </w:tc>
        <w:tc>
          <w:tcPr>
            <w:tcW w:w="598"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2F710D2B" w14:textId="1DD5B2E4">
            <w:pPr>
              <w:jc w:val="center"/>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4</w:t>
            </w:r>
          </w:p>
        </w:tc>
        <w:tc>
          <w:tcPr>
            <w:tcW w:w="997"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6846AE12" w14:textId="1040B0B2">
            <w:pPr>
              <w:jc w:val="right"/>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$416.189.159</w:t>
            </w:r>
          </w:p>
        </w:tc>
        <w:tc>
          <w:tcPr>
            <w:tcW w:w="539"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60F21BAF" w14:textId="27F8A655">
            <w:pPr>
              <w:jc w:val="center"/>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4</w:t>
            </w:r>
          </w:p>
        </w:tc>
        <w:tc>
          <w:tcPr>
            <w:tcW w:w="973"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603B33FF" w14:textId="77CBA780">
            <w:pPr>
              <w:jc w:val="right"/>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$416.189.159</w:t>
            </w:r>
          </w:p>
        </w:tc>
      </w:tr>
      <w:tr w:rsidR="7B9CF38E" w:rsidTr="7B9CF38E" w14:paraId="2E25F877" w14:textId="77777777">
        <w:trPr>
          <w:trHeight w:val="225"/>
        </w:trPr>
        <w:tc>
          <w:tcPr>
            <w:tcW w:w="668" w:type="dxa"/>
            <w:tcBorders>
              <w:top w:val="nil"/>
              <w:left w:val="single" w:color="auto" w:sz="8" w:space="0"/>
              <w:bottom w:val="single" w:color="auto" w:sz="8" w:space="0"/>
              <w:right w:val="single" w:color="auto" w:sz="8" w:space="0"/>
            </w:tcBorders>
            <w:vAlign w:val="center"/>
          </w:tcPr>
          <w:p w:rsidR="7B9CF38E" w:rsidP="7B9CF38E" w:rsidRDefault="7B9CF38E" w14:paraId="4FA94B5D" w14:textId="772B014E">
            <w:pPr>
              <w:rPr>
                <w:color w:val="000000" w:themeColor="text1"/>
              </w:rPr>
            </w:pPr>
          </w:p>
        </w:tc>
        <w:tc>
          <w:tcPr>
            <w:tcW w:w="1255"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31E768BE" w14:textId="3B646C77">
            <w:pPr>
              <w:rPr>
                <w:color w:val="000000" w:themeColor="text1"/>
                <w:sz w:val="14"/>
                <w:szCs w:val="14"/>
                <w:lang w:val="es-CO"/>
              </w:rPr>
            </w:pPr>
            <w:r w:rsidRPr="7B9CF38E">
              <w:rPr>
                <w:color w:val="000000" w:themeColor="text1"/>
                <w:sz w:val="14"/>
                <w:szCs w:val="14"/>
                <w:lang w:val="es-CO"/>
              </w:rPr>
              <w:t>Prestación de servicios</w:t>
            </w:r>
          </w:p>
        </w:tc>
        <w:tc>
          <w:tcPr>
            <w:tcW w:w="598"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18F5F9C8" w14:textId="2EA120C6">
            <w:pPr>
              <w:jc w:val="center"/>
              <w:rPr>
                <w:color w:val="000000" w:themeColor="text1"/>
                <w:sz w:val="14"/>
                <w:szCs w:val="14"/>
                <w:lang w:val="es-CO"/>
              </w:rPr>
            </w:pPr>
            <w:r w:rsidRPr="7B9CF38E">
              <w:rPr>
                <w:color w:val="000000" w:themeColor="text1"/>
                <w:sz w:val="14"/>
                <w:szCs w:val="14"/>
                <w:lang w:val="es-CO"/>
              </w:rPr>
              <w:t>0</w:t>
            </w:r>
          </w:p>
        </w:tc>
        <w:tc>
          <w:tcPr>
            <w:tcW w:w="856"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39BD588B" w14:textId="4F5C35B5">
            <w:pPr>
              <w:jc w:val="right"/>
              <w:rPr>
                <w:color w:val="000000" w:themeColor="text1"/>
                <w:sz w:val="14"/>
                <w:szCs w:val="14"/>
                <w:lang w:val="es-CO"/>
              </w:rPr>
            </w:pPr>
            <w:r w:rsidRPr="7B9CF38E">
              <w:rPr>
                <w:color w:val="000000" w:themeColor="text1"/>
                <w:sz w:val="14"/>
                <w:szCs w:val="14"/>
                <w:lang w:val="es-CO"/>
              </w:rPr>
              <w:t>0</w:t>
            </w:r>
          </w:p>
        </w:tc>
        <w:tc>
          <w:tcPr>
            <w:tcW w:w="598"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61B41447" w14:textId="5CBF3C7A">
            <w:pPr>
              <w:jc w:val="center"/>
              <w:rPr>
                <w:color w:val="000000" w:themeColor="text1"/>
                <w:sz w:val="14"/>
                <w:szCs w:val="14"/>
                <w:lang w:val="es-CO"/>
              </w:rPr>
            </w:pPr>
            <w:r w:rsidRPr="7B9CF38E">
              <w:rPr>
                <w:color w:val="000000" w:themeColor="text1"/>
                <w:sz w:val="14"/>
                <w:szCs w:val="14"/>
                <w:lang w:val="es-CO"/>
              </w:rPr>
              <w:t>1</w:t>
            </w:r>
          </w:p>
        </w:tc>
        <w:tc>
          <w:tcPr>
            <w:tcW w:w="833"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38D28CDB" w14:textId="6707A7E9">
            <w:pPr>
              <w:jc w:val="right"/>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$461.049.038</w:t>
            </w:r>
          </w:p>
          <w:p w:rsidR="7B9CF38E" w:rsidP="7B9CF38E" w:rsidRDefault="7B9CF38E" w14:paraId="121CEB9C" w14:textId="244BD940">
            <w:pPr>
              <w:jc w:val="right"/>
              <w:rPr>
                <w:color w:val="000000" w:themeColor="text1"/>
                <w:sz w:val="18"/>
                <w:szCs w:val="18"/>
                <w:lang w:val="es-CO"/>
              </w:rPr>
            </w:pPr>
            <w:r w:rsidRPr="7B9CF38E">
              <w:rPr>
                <w:color w:val="000000" w:themeColor="text1"/>
                <w:sz w:val="18"/>
                <w:szCs w:val="18"/>
                <w:lang w:val="es-CO"/>
              </w:rPr>
              <w:t xml:space="preserve"> </w:t>
            </w:r>
          </w:p>
        </w:tc>
        <w:tc>
          <w:tcPr>
            <w:tcW w:w="633"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1A38C9DC" w14:textId="1A90A2B4">
            <w:pPr>
              <w:jc w:val="right"/>
              <w:rPr>
                <w:color w:val="000000" w:themeColor="text1"/>
                <w:sz w:val="14"/>
                <w:szCs w:val="14"/>
                <w:lang w:val="es-CO"/>
              </w:rPr>
            </w:pPr>
            <w:r w:rsidRPr="7B9CF38E">
              <w:rPr>
                <w:color w:val="000000" w:themeColor="text1"/>
                <w:sz w:val="14"/>
                <w:szCs w:val="14"/>
                <w:lang w:val="es-CO"/>
              </w:rPr>
              <w:t>0</w:t>
            </w:r>
          </w:p>
        </w:tc>
        <w:tc>
          <w:tcPr>
            <w:tcW w:w="856"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2590ED18" w14:textId="5EA68BC1">
            <w:pPr>
              <w:jc w:val="right"/>
              <w:rPr>
                <w:color w:val="000000" w:themeColor="text1"/>
                <w:sz w:val="14"/>
                <w:szCs w:val="14"/>
                <w:lang w:val="es-CO"/>
              </w:rPr>
            </w:pPr>
            <w:r w:rsidRPr="7B9CF38E">
              <w:rPr>
                <w:color w:val="000000" w:themeColor="text1"/>
                <w:sz w:val="14"/>
                <w:szCs w:val="14"/>
                <w:lang w:val="es-CO"/>
              </w:rPr>
              <w:t>0</w:t>
            </w:r>
          </w:p>
        </w:tc>
        <w:tc>
          <w:tcPr>
            <w:tcW w:w="598"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67695DDB" w14:textId="4C857711">
            <w:pPr>
              <w:jc w:val="center"/>
              <w:rPr>
                <w:color w:val="000000" w:themeColor="text1"/>
                <w:sz w:val="14"/>
                <w:szCs w:val="14"/>
                <w:lang w:val="es-CO"/>
              </w:rPr>
            </w:pPr>
            <w:r w:rsidRPr="7B9CF38E">
              <w:rPr>
                <w:color w:val="000000" w:themeColor="text1"/>
                <w:sz w:val="14"/>
                <w:szCs w:val="14"/>
                <w:lang w:val="es-CO"/>
              </w:rPr>
              <w:t>1</w:t>
            </w:r>
          </w:p>
        </w:tc>
        <w:tc>
          <w:tcPr>
            <w:tcW w:w="997"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3FA1F90F" w14:textId="46D99CAA">
            <w:pPr>
              <w:jc w:val="right"/>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$461.049.038</w:t>
            </w:r>
          </w:p>
          <w:p w:rsidR="7B9CF38E" w:rsidP="7B9CF38E" w:rsidRDefault="7B9CF38E" w14:paraId="2362D84D" w14:textId="6316A9D2">
            <w:pPr>
              <w:jc w:val="right"/>
              <w:rPr>
                <w:color w:val="000000" w:themeColor="text1"/>
                <w:sz w:val="14"/>
                <w:szCs w:val="14"/>
                <w:lang w:val="es-CO"/>
              </w:rPr>
            </w:pPr>
            <w:r w:rsidRPr="7B9CF38E">
              <w:rPr>
                <w:color w:val="000000" w:themeColor="text1"/>
                <w:sz w:val="14"/>
                <w:szCs w:val="14"/>
                <w:lang w:val="es-CO"/>
              </w:rPr>
              <w:t xml:space="preserve"> </w:t>
            </w:r>
          </w:p>
        </w:tc>
        <w:tc>
          <w:tcPr>
            <w:tcW w:w="539"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0419D016" w14:textId="6B811D9C">
            <w:pPr>
              <w:jc w:val="center"/>
              <w:rPr>
                <w:color w:val="000000" w:themeColor="text1"/>
                <w:sz w:val="14"/>
                <w:szCs w:val="14"/>
                <w:lang w:val="es-CO"/>
              </w:rPr>
            </w:pPr>
            <w:r w:rsidRPr="7B9CF38E">
              <w:rPr>
                <w:color w:val="000000" w:themeColor="text1"/>
                <w:sz w:val="14"/>
                <w:szCs w:val="14"/>
                <w:lang w:val="es-CO"/>
              </w:rPr>
              <w:t>1</w:t>
            </w:r>
          </w:p>
        </w:tc>
        <w:tc>
          <w:tcPr>
            <w:tcW w:w="973"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6B29F068" w14:textId="1E66892E">
            <w:pPr>
              <w:jc w:val="right"/>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$461.049.038</w:t>
            </w:r>
          </w:p>
          <w:p w:rsidR="7B9CF38E" w:rsidP="7B9CF38E" w:rsidRDefault="7B9CF38E" w14:paraId="5E1C374F" w14:textId="768D4D06">
            <w:pPr>
              <w:jc w:val="right"/>
              <w:rPr>
                <w:color w:val="000000" w:themeColor="text1"/>
                <w:sz w:val="14"/>
                <w:szCs w:val="14"/>
                <w:lang w:val="es-CO"/>
              </w:rPr>
            </w:pPr>
            <w:r w:rsidRPr="7B9CF38E">
              <w:rPr>
                <w:color w:val="000000" w:themeColor="text1"/>
                <w:sz w:val="14"/>
                <w:szCs w:val="14"/>
                <w:lang w:val="es-CO"/>
              </w:rPr>
              <w:t xml:space="preserve"> </w:t>
            </w:r>
          </w:p>
        </w:tc>
      </w:tr>
      <w:tr w:rsidR="7B9CF38E" w:rsidTr="7B9CF38E" w14:paraId="6ECD4304" w14:textId="77777777">
        <w:trPr>
          <w:trHeight w:val="225"/>
        </w:trPr>
        <w:tc>
          <w:tcPr>
            <w:tcW w:w="1923" w:type="dxa"/>
            <w:gridSpan w:val="2"/>
            <w:tcBorders>
              <w:top w:val="single" w:color="auto" w:sz="8" w:space="0"/>
              <w:left w:val="single" w:color="auto" w:sz="8" w:space="0"/>
              <w:bottom w:val="single" w:color="B4C6E7" w:themeColor="accent1" w:themeTint="66" w:sz="8" w:space="0"/>
              <w:right w:val="single" w:color="auto" w:sz="8" w:space="0"/>
            </w:tcBorders>
            <w:vAlign w:val="center"/>
          </w:tcPr>
          <w:p w:rsidR="7B9CF38E" w:rsidP="7B9CF38E" w:rsidRDefault="7B9CF38E" w14:paraId="3AD653A4" w14:textId="4C33D34A">
            <w:pPr>
              <w:rPr>
                <w:rFonts w:ascii="Garamond" w:hAnsi="Garamond" w:eastAsia="Garamond" w:cs="Garamond"/>
                <w:b/>
                <w:bCs/>
                <w:color w:val="000000" w:themeColor="text1"/>
                <w:sz w:val="14"/>
                <w:szCs w:val="14"/>
                <w:lang w:val="es-CO"/>
              </w:rPr>
            </w:pPr>
            <w:r w:rsidRPr="7B9CF38E">
              <w:rPr>
                <w:rFonts w:ascii="Garamond" w:hAnsi="Garamond" w:eastAsia="Garamond" w:cs="Garamond"/>
                <w:b/>
                <w:bCs/>
                <w:color w:val="000000" w:themeColor="text1"/>
                <w:sz w:val="14"/>
                <w:szCs w:val="14"/>
                <w:lang w:val="es-CO"/>
              </w:rPr>
              <w:t>5.3.) Adquisición de Bienes y de características técnicas uniformes</w:t>
            </w:r>
          </w:p>
        </w:tc>
        <w:tc>
          <w:tcPr>
            <w:tcW w:w="598" w:type="dxa"/>
            <w:tcBorders>
              <w:top w:val="single" w:color="auto" w:sz="8" w:space="0"/>
              <w:left w:val="nil"/>
              <w:bottom w:val="single" w:color="auto" w:sz="8" w:space="0"/>
              <w:right w:val="single" w:color="auto" w:sz="8" w:space="0"/>
            </w:tcBorders>
            <w:vAlign w:val="center"/>
          </w:tcPr>
          <w:p w:rsidR="7B9CF38E" w:rsidP="7B9CF38E" w:rsidRDefault="7B9CF38E" w14:paraId="25C3E363" w14:textId="4E33B9E9">
            <w:pPr>
              <w:jc w:val="center"/>
              <w:rPr>
                <w:rFonts w:ascii="Garamond" w:hAnsi="Garamond" w:eastAsia="Garamond" w:cs="Garamond"/>
                <w:b/>
                <w:bCs/>
                <w:color w:val="000000" w:themeColor="text1"/>
                <w:sz w:val="14"/>
                <w:szCs w:val="14"/>
                <w:lang w:val="es-CO"/>
              </w:rPr>
            </w:pPr>
            <w:r w:rsidRPr="7B9CF38E">
              <w:rPr>
                <w:rFonts w:ascii="Garamond" w:hAnsi="Garamond" w:eastAsia="Garamond" w:cs="Garamond"/>
                <w:b/>
                <w:bCs/>
                <w:color w:val="000000" w:themeColor="text1"/>
                <w:sz w:val="14"/>
                <w:szCs w:val="14"/>
                <w:lang w:val="es-CO"/>
              </w:rPr>
              <w:t xml:space="preserve"> </w:t>
            </w:r>
          </w:p>
        </w:tc>
        <w:tc>
          <w:tcPr>
            <w:tcW w:w="856"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22231BCB" w14:textId="570FC9AA">
            <w:pPr>
              <w:jc w:val="right"/>
              <w:rPr>
                <w:rFonts w:ascii="Garamond" w:hAnsi="Garamond" w:eastAsia="Garamond" w:cs="Garamond"/>
                <w:b/>
                <w:bCs/>
                <w:color w:val="000000" w:themeColor="text1"/>
                <w:sz w:val="14"/>
                <w:szCs w:val="14"/>
                <w:lang w:val="es-CO"/>
              </w:rPr>
            </w:pPr>
            <w:r w:rsidRPr="7B9CF38E">
              <w:rPr>
                <w:rFonts w:ascii="Garamond" w:hAnsi="Garamond" w:eastAsia="Garamond" w:cs="Garamond"/>
                <w:b/>
                <w:bCs/>
                <w:color w:val="000000" w:themeColor="text1"/>
                <w:sz w:val="14"/>
                <w:szCs w:val="14"/>
                <w:lang w:val="es-CO"/>
              </w:rPr>
              <w:t xml:space="preserve"> </w:t>
            </w:r>
          </w:p>
        </w:tc>
        <w:tc>
          <w:tcPr>
            <w:tcW w:w="598"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68745414" w14:textId="016A4F31">
            <w:pPr>
              <w:jc w:val="center"/>
              <w:rPr>
                <w:rFonts w:ascii="Garamond" w:hAnsi="Garamond" w:eastAsia="Garamond" w:cs="Garamond"/>
                <w:b/>
                <w:bCs/>
                <w:color w:val="000000" w:themeColor="text1"/>
                <w:sz w:val="14"/>
                <w:szCs w:val="14"/>
                <w:lang w:val="es-CO"/>
              </w:rPr>
            </w:pPr>
            <w:r w:rsidRPr="7B9CF38E">
              <w:rPr>
                <w:rFonts w:ascii="Garamond" w:hAnsi="Garamond" w:eastAsia="Garamond" w:cs="Garamond"/>
                <w:b/>
                <w:bCs/>
                <w:color w:val="000000" w:themeColor="text1"/>
                <w:sz w:val="14"/>
                <w:szCs w:val="14"/>
                <w:lang w:val="es-CO"/>
              </w:rPr>
              <w:t xml:space="preserve"> </w:t>
            </w:r>
          </w:p>
        </w:tc>
        <w:tc>
          <w:tcPr>
            <w:tcW w:w="833"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01E8FB3D" w14:textId="06301FA1">
            <w:pPr>
              <w:jc w:val="right"/>
              <w:rPr>
                <w:rFonts w:ascii="Garamond" w:hAnsi="Garamond" w:eastAsia="Garamond" w:cs="Garamond"/>
                <w:b/>
                <w:bCs/>
                <w:color w:val="000000" w:themeColor="text1"/>
                <w:sz w:val="14"/>
                <w:szCs w:val="14"/>
                <w:lang w:val="es-CO"/>
              </w:rPr>
            </w:pPr>
            <w:r w:rsidRPr="7B9CF38E">
              <w:rPr>
                <w:rFonts w:ascii="Garamond" w:hAnsi="Garamond" w:eastAsia="Garamond" w:cs="Garamond"/>
                <w:b/>
                <w:bCs/>
                <w:color w:val="000000" w:themeColor="text1"/>
                <w:sz w:val="14"/>
                <w:szCs w:val="14"/>
                <w:lang w:val="es-CO"/>
              </w:rPr>
              <w:t xml:space="preserve"> </w:t>
            </w:r>
          </w:p>
        </w:tc>
        <w:tc>
          <w:tcPr>
            <w:tcW w:w="633"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703CCF78" w14:textId="0F329E11">
            <w:pPr>
              <w:jc w:val="right"/>
              <w:rPr>
                <w:b/>
                <w:bCs/>
                <w:color w:val="000000" w:themeColor="text1"/>
                <w:sz w:val="14"/>
                <w:szCs w:val="14"/>
                <w:lang w:val="es-CO"/>
              </w:rPr>
            </w:pPr>
            <w:r w:rsidRPr="7B9CF38E">
              <w:rPr>
                <w:b/>
                <w:bCs/>
                <w:color w:val="000000" w:themeColor="text1"/>
                <w:sz w:val="14"/>
                <w:szCs w:val="14"/>
                <w:lang w:val="es-CO"/>
              </w:rPr>
              <w:t>0</w:t>
            </w:r>
          </w:p>
        </w:tc>
        <w:tc>
          <w:tcPr>
            <w:tcW w:w="856"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5A0D5208" w14:textId="3D9E6569">
            <w:pPr>
              <w:jc w:val="right"/>
              <w:rPr>
                <w:b/>
                <w:bCs/>
                <w:color w:val="000000" w:themeColor="text1"/>
                <w:sz w:val="14"/>
                <w:szCs w:val="14"/>
                <w:lang w:val="es-CO"/>
              </w:rPr>
            </w:pPr>
            <w:r w:rsidRPr="7B9CF38E">
              <w:rPr>
                <w:b/>
                <w:bCs/>
                <w:color w:val="000000" w:themeColor="text1"/>
                <w:sz w:val="14"/>
                <w:szCs w:val="14"/>
                <w:lang w:val="es-CO"/>
              </w:rPr>
              <w:t xml:space="preserve"> </w:t>
            </w:r>
          </w:p>
        </w:tc>
        <w:tc>
          <w:tcPr>
            <w:tcW w:w="598"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68106795" w14:textId="50456BC6">
            <w:pPr>
              <w:jc w:val="center"/>
              <w:rPr>
                <w:rFonts w:ascii="Garamond" w:hAnsi="Garamond" w:eastAsia="Garamond" w:cs="Garamond"/>
                <w:b/>
                <w:bCs/>
                <w:color w:val="000000" w:themeColor="text1"/>
                <w:sz w:val="14"/>
                <w:szCs w:val="14"/>
                <w:lang w:val="es-CO"/>
              </w:rPr>
            </w:pPr>
            <w:r w:rsidRPr="7B9CF38E">
              <w:rPr>
                <w:rFonts w:ascii="Garamond" w:hAnsi="Garamond" w:eastAsia="Garamond" w:cs="Garamond"/>
                <w:b/>
                <w:bCs/>
                <w:color w:val="000000" w:themeColor="text1"/>
                <w:sz w:val="14"/>
                <w:szCs w:val="14"/>
                <w:lang w:val="es-CO"/>
              </w:rPr>
              <w:t xml:space="preserve"> </w:t>
            </w:r>
          </w:p>
        </w:tc>
        <w:tc>
          <w:tcPr>
            <w:tcW w:w="997"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7BAF087A" w14:textId="08B1C9CB">
            <w:pPr>
              <w:jc w:val="right"/>
              <w:rPr>
                <w:rFonts w:ascii="Garamond" w:hAnsi="Garamond" w:eastAsia="Garamond" w:cs="Garamond"/>
                <w:b/>
                <w:bCs/>
                <w:color w:val="000000" w:themeColor="text1"/>
                <w:sz w:val="14"/>
                <w:szCs w:val="14"/>
                <w:lang w:val="es-CO"/>
              </w:rPr>
            </w:pPr>
            <w:r w:rsidRPr="7B9CF38E">
              <w:rPr>
                <w:rFonts w:ascii="Garamond" w:hAnsi="Garamond" w:eastAsia="Garamond" w:cs="Garamond"/>
                <w:b/>
                <w:bCs/>
                <w:color w:val="000000" w:themeColor="text1"/>
                <w:sz w:val="14"/>
                <w:szCs w:val="14"/>
                <w:lang w:val="es-CO"/>
              </w:rPr>
              <w:t xml:space="preserve"> </w:t>
            </w:r>
          </w:p>
        </w:tc>
        <w:tc>
          <w:tcPr>
            <w:tcW w:w="539"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1643EF3B" w14:textId="2F17F2F0">
            <w:pPr>
              <w:jc w:val="center"/>
              <w:rPr>
                <w:rFonts w:ascii="Garamond" w:hAnsi="Garamond" w:eastAsia="Garamond" w:cs="Garamond"/>
                <w:b/>
                <w:bCs/>
                <w:color w:val="000000" w:themeColor="text1"/>
                <w:sz w:val="14"/>
                <w:szCs w:val="14"/>
                <w:lang w:val="es-CO"/>
              </w:rPr>
            </w:pPr>
            <w:r w:rsidRPr="7B9CF38E">
              <w:rPr>
                <w:rFonts w:ascii="Garamond" w:hAnsi="Garamond" w:eastAsia="Garamond" w:cs="Garamond"/>
                <w:b/>
                <w:bCs/>
                <w:color w:val="000000" w:themeColor="text1"/>
                <w:sz w:val="14"/>
                <w:szCs w:val="14"/>
                <w:lang w:val="es-CO"/>
              </w:rPr>
              <w:t xml:space="preserve"> </w:t>
            </w:r>
          </w:p>
        </w:tc>
        <w:tc>
          <w:tcPr>
            <w:tcW w:w="973"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02E1030E" w14:textId="4C6484D7">
            <w:pPr>
              <w:jc w:val="right"/>
              <w:rPr>
                <w:rFonts w:ascii="Garamond" w:hAnsi="Garamond" w:eastAsia="Garamond" w:cs="Garamond"/>
                <w:b/>
                <w:bCs/>
                <w:color w:val="000000" w:themeColor="text1"/>
                <w:sz w:val="14"/>
                <w:szCs w:val="14"/>
                <w:lang w:val="es-CO"/>
              </w:rPr>
            </w:pPr>
            <w:r w:rsidRPr="7B9CF38E">
              <w:rPr>
                <w:rFonts w:ascii="Garamond" w:hAnsi="Garamond" w:eastAsia="Garamond" w:cs="Garamond"/>
                <w:b/>
                <w:bCs/>
                <w:color w:val="000000" w:themeColor="text1"/>
                <w:sz w:val="14"/>
                <w:szCs w:val="14"/>
                <w:lang w:val="es-CO"/>
              </w:rPr>
              <w:t xml:space="preserve"> </w:t>
            </w:r>
          </w:p>
        </w:tc>
      </w:tr>
      <w:tr w:rsidR="7B9CF38E" w:rsidTr="7B9CF38E" w14:paraId="7CD5E778" w14:textId="77777777">
        <w:trPr>
          <w:trHeight w:val="225"/>
        </w:trPr>
        <w:tc>
          <w:tcPr>
            <w:tcW w:w="668"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760F69EF" w14:textId="37E05DFA">
            <w:pPr>
              <w:rPr>
                <w:rFonts w:ascii="Garamond" w:hAnsi="Garamond" w:eastAsia="Garamond" w:cs="Garamond"/>
                <w:b/>
                <w:bCs/>
                <w:color w:val="000000" w:themeColor="text1"/>
                <w:sz w:val="14"/>
                <w:szCs w:val="14"/>
                <w:lang w:val="es-CO"/>
              </w:rPr>
            </w:pPr>
            <w:r w:rsidRPr="7B9CF38E">
              <w:rPr>
                <w:rFonts w:ascii="Garamond" w:hAnsi="Garamond" w:eastAsia="Garamond" w:cs="Garamond"/>
                <w:b/>
                <w:bCs/>
                <w:color w:val="000000" w:themeColor="text1"/>
                <w:sz w:val="14"/>
                <w:szCs w:val="14"/>
                <w:lang w:val="es-CO"/>
              </w:rPr>
              <w:t xml:space="preserve"> </w:t>
            </w:r>
          </w:p>
        </w:tc>
        <w:tc>
          <w:tcPr>
            <w:tcW w:w="1255" w:type="dxa"/>
            <w:tcBorders>
              <w:top w:val="nil"/>
              <w:left w:val="single" w:color="auto" w:sz="8" w:space="0"/>
              <w:bottom w:val="single" w:color="auto" w:sz="8" w:space="0"/>
              <w:right w:val="single" w:color="auto" w:sz="8" w:space="0"/>
            </w:tcBorders>
            <w:vAlign w:val="center"/>
          </w:tcPr>
          <w:p w:rsidR="7B9CF38E" w:rsidP="7B9CF38E" w:rsidRDefault="7B9CF38E" w14:paraId="2170EECB" w14:textId="0FF61067">
            <w:pPr>
              <w:spacing w:line="257" w:lineRule="auto"/>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otros</w:t>
            </w:r>
          </w:p>
        </w:tc>
        <w:tc>
          <w:tcPr>
            <w:tcW w:w="598"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01CF4FD2" w14:textId="487133E1">
            <w:pPr>
              <w:jc w:val="center"/>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0</w:t>
            </w:r>
          </w:p>
        </w:tc>
        <w:tc>
          <w:tcPr>
            <w:tcW w:w="856"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1B2620C0" w14:textId="5A14703B">
            <w:pPr>
              <w:jc w:val="right"/>
              <w:rPr>
                <w:color w:val="000000" w:themeColor="text1"/>
                <w:sz w:val="14"/>
                <w:szCs w:val="14"/>
                <w:lang w:val="es-CO"/>
              </w:rPr>
            </w:pPr>
            <w:r w:rsidRPr="7B9CF38E">
              <w:rPr>
                <w:color w:val="000000" w:themeColor="text1"/>
                <w:sz w:val="14"/>
                <w:szCs w:val="14"/>
                <w:lang w:val="es-CO"/>
              </w:rPr>
              <w:t>0</w:t>
            </w:r>
          </w:p>
        </w:tc>
        <w:tc>
          <w:tcPr>
            <w:tcW w:w="598"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1B45B6C2" w14:textId="1AFC8911">
            <w:pPr>
              <w:jc w:val="center"/>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0</w:t>
            </w:r>
          </w:p>
        </w:tc>
        <w:tc>
          <w:tcPr>
            <w:tcW w:w="833"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3D85CF9A" w14:textId="2448EDC9">
            <w:pPr>
              <w:jc w:val="right"/>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0</w:t>
            </w:r>
          </w:p>
        </w:tc>
        <w:tc>
          <w:tcPr>
            <w:tcW w:w="633"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5FA5344E" w14:textId="73B2D39A">
            <w:pPr>
              <w:jc w:val="right"/>
              <w:rPr>
                <w:color w:val="000000" w:themeColor="text1"/>
                <w:sz w:val="14"/>
                <w:szCs w:val="14"/>
                <w:lang w:val="es-CO"/>
              </w:rPr>
            </w:pPr>
            <w:r w:rsidRPr="7B9CF38E">
              <w:rPr>
                <w:color w:val="000000" w:themeColor="text1"/>
                <w:sz w:val="14"/>
                <w:szCs w:val="14"/>
                <w:lang w:val="es-CO"/>
              </w:rPr>
              <w:t>0</w:t>
            </w:r>
          </w:p>
        </w:tc>
        <w:tc>
          <w:tcPr>
            <w:tcW w:w="856"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5522D12C" w14:textId="220E1FEC">
            <w:pPr>
              <w:jc w:val="right"/>
              <w:rPr>
                <w:color w:val="000000" w:themeColor="text1"/>
                <w:sz w:val="14"/>
                <w:szCs w:val="14"/>
                <w:lang w:val="es-CO"/>
              </w:rPr>
            </w:pPr>
            <w:r w:rsidRPr="7B9CF38E">
              <w:rPr>
                <w:color w:val="000000" w:themeColor="text1"/>
                <w:sz w:val="14"/>
                <w:szCs w:val="14"/>
                <w:lang w:val="es-CO"/>
              </w:rPr>
              <w:t>0</w:t>
            </w:r>
          </w:p>
        </w:tc>
        <w:tc>
          <w:tcPr>
            <w:tcW w:w="598"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36EDF72F" w14:textId="3A132CD7">
            <w:pPr>
              <w:jc w:val="center"/>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0</w:t>
            </w:r>
          </w:p>
        </w:tc>
        <w:tc>
          <w:tcPr>
            <w:tcW w:w="997"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2D392176" w14:textId="4A20B7A4">
            <w:pPr>
              <w:jc w:val="right"/>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0</w:t>
            </w:r>
          </w:p>
        </w:tc>
        <w:tc>
          <w:tcPr>
            <w:tcW w:w="539"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0FB7D736" w14:textId="4DA6EB7B">
            <w:pPr>
              <w:jc w:val="center"/>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0</w:t>
            </w:r>
          </w:p>
        </w:tc>
        <w:tc>
          <w:tcPr>
            <w:tcW w:w="973"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33178EE0" w14:textId="1888813E">
            <w:pPr>
              <w:jc w:val="right"/>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0</w:t>
            </w:r>
          </w:p>
        </w:tc>
      </w:tr>
      <w:tr w:rsidR="7B9CF38E" w:rsidTr="7B9CF38E" w14:paraId="11E4B708" w14:textId="77777777">
        <w:trPr>
          <w:trHeight w:val="225"/>
        </w:trPr>
        <w:tc>
          <w:tcPr>
            <w:tcW w:w="1923" w:type="dxa"/>
            <w:gridSpan w:val="2"/>
            <w:tcBorders>
              <w:top w:val="single" w:color="auto" w:sz="8" w:space="0"/>
              <w:left w:val="single" w:color="auto" w:sz="8" w:space="0"/>
              <w:bottom w:val="single" w:color="auto" w:sz="8" w:space="0"/>
              <w:right w:val="single" w:color="auto" w:sz="8" w:space="0"/>
            </w:tcBorders>
            <w:vAlign w:val="center"/>
          </w:tcPr>
          <w:p w:rsidR="7B9CF38E" w:rsidP="7B9CF38E" w:rsidRDefault="7B9CF38E" w14:paraId="0944F450" w14:textId="335733CD">
            <w:pPr>
              <w:rPr>
                <w:rFonts w:ascii="Garamond" w:hAnsi="Garamond" w:eastAsia="Garamond" w:cs="Garamond"/>
                <w:b/>
                <w:bCs/>
                <w:color w:val="000000" w:themeColor="text1"/>
                <w:sz w:val="14"/>
                <w:szCs w:val="14"/>
                <w:lang w:val="es-CO"/>
              </w:rPr>
            </w:pPr>
            <w:r w:rsidRPr="7B9CF38E">
              <w:rPr>
                <w:rFonts w:ascii="Garamond" w:hAnsi="Garamond" w:eastAsia="Garamond" w:cs="Garamond"/>
                <w:b/>
                <w:bCs/>
                <w:color w:val="000000" w:themeColor="text1"/>
                <w:sz w:val="14"/>
                <w:szCs w:val="14"/>
                <w:lang w:val="es-CO"/>
              </w:rPr>
              <w:t>5.4.) Acuerdo Marco de Precios</w:t>
            </w:r>
          </w:p>
        </w:tc>
        <w:tc>
          <w:tcPr>
            <w:tcW w:w="598" w:type="dxa"/>
            <w:tcBorders>
              <w:top w:val="single" w:color="auto" w:sz="8" w:space="0"/>
              <w:left w:val="nil"/>
              <w:bottom w:val="single" w:color="auto" w:sz="8" w:space="0"/>
              <w:right w:val="single" w:color="auto" w:sz="8" w:space="0"/>
            </w:tcBorders>
            <w:vAlign w:val="center"/>
          </w:tcPr>
          <w:p w:rsidR="7B9CF38E" w:rsidP="7B9CF38E" w:rsidRDefault="7B9CF38E" w14:paraId="33E7F3C9" w14:textId="3621083C">
            <w:pPr>
              <w:jc w:val="center"/>
              <w:rPr>
                <w:rFonts w:ascii="Garamond" w:hAnsi="Garamond" w:eastAsia="Garamond" w:cs="Garamond"/>
                <w:b/>
                <w:bCs/>
                <w:color w:val="000000" w:themeColor="text1"/>
                <w:sz w:val="14"/>
                <w:szCs w:val="14"/>
                <w:lang w:val="es-CO"/>
              </w:rPr>
            </w:pPr>
            <w:r w:rsidRPr="7B9CF38E">
              <w:rPr>
                <w:rFonts w:ascii="Garamond" w:hAnsi="Garamond" w:eastAsia="Garamond" w:cs="Garamond"/>
                <w:b/>
                <w:bCs/>
                <w:color w:val="000000" w:themeColor="text1"/>
                <w:sz w:val="14"/>
                <w:szCs w:val="14"/>
                <w:lang w:val="es-CO"/>
              </w:rPr>
              <w:t xml:space="preserve"> </w:t>
            </w:r>
          </w:p>
        </w:tc>
        <w:tc>
          <w:tcPr>
            <w:tcW w:w="856"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1CE67111" w14:textId="0C06F413">
            <w:pPr>
              <w:jc w:val="right"/>
              <w:rPr>
                <w:rFonts w:ascii="Garamond" w:hAnsi="Garamond" w:eastAsia="Garamond" w:cs="Garamond"/>
                <w:b/>
                <w:bCs/>
                <w:color w:val="000000" w:themeColor="text1"/>
                <w:sz w:val="14"/>
                <w:szCs w:val="14"/>
                <w:lang w:val="es-CO"/>
              </w:rPr>
            </w:pPr>
            <w:r w:rsidRPr="7B9CF38E">
              <w:rPr>
                <w:rFonts w:ascii="Garamond" w:hAnsi="Garamond" w:eastAsia="Garamond" w:cs="Garamond"/>
                <w:b/>
                <w:bCs/>
                <w:color w:val="000000" w:themeColor="text1"/>
                <w:sz w:val="14"/>
                <w:szCs w:val="14"/>
                <w:lang w:val="es-CO"/>
              </w:rPr>
              <w:t xml:space="preserve"> </w:t>
            </w:r>
          </w:p>
        </w:tc>
        <w:tc>
          <w:tcPr>
            <w:tcW w:w="598"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13312F29" w14:textId="66F4F3B9">
            <w:pPr>
              <w:jc w:val="center"/>
              <w:rPr>
                <w:rFonts w:ascii="Garamond" w:hAnsi="Garamond" w:eastAsia="Garamond" w:cs="Garamond"/>
                <w:b/>
                <w:bCs/>
                <w:color w:val="000000" w:themeColor="text1"/>
                <w:sz w:val="14"/>
                <w:szCs w:val="14"/>
                <w:lang w:val="es-CO"/>
              </w:rPr>
            </w:pPr>
            <w:r w:rsidRPr="7B9CF38E">
              <w:rPr>
                <w:rFonts w:ascii="Garamond" w:hAnsi="Garamond" w:eastAsia="Garamond" w:cs="Garamond"/>
                <w:b/>
                <w:bCs/>
                <w:color w:val="000000" w:themeColor="text1"/>
                <w:sz w:val="14"/>
                <w:szCs w:val="14"/>
                <w:lang w:val="es-CO"/>
              </w:rPr>
              <w:t xml:space="preserve"> </w:t>
            </w:r>
          </w:p>
        </w:tc>
        <w:tc>
          <w:tcPr>
            <w:tcW w:w="833"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762B6F7E" w14:textId="217DE197">
            <w:pPr>
              <w:jc w:val="right"/>
              <w:rPr>
                <w:rFonts w:ascii="Garamond" w:hAnsi="Garamond" w:eastAsia="Garamond" w:cs="Garamond"/>
                <w:b/>
                <w:bCs/>
                <w:color w:val="000000" w:themeColor="text1"/>
                <w:sz w:val="14"/>
                <w:szCs w:val="14"/>
                <w:lang w:val="es-CO"/>
              </w:rPr>
            </w:pPr>
            <w:r w:rsidRPr="7B9CF38E">
              <w:rPr>
                <w:rFonts w:ascii="Garamond" w:hAnsi="Garamond" w:eastAsia="Garamond" w:cs="Garamond"/>
                <w:b/>
                <w:bCs/>
                <w:color w:val="000000" w:themeColor="text1"/>
                <w:sz w:val="14"/>
                <w:szCs w:val="14"/>
                <w:lang w:val="es-CO"/>
              </w:rPr>
              <w:t xml:space="preserve"> </w:t>
            </w:r>
          </w:p>
        </w:tc>
        <w:tc>
          <w:tcPr>
            <w:tcW w:w="633"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1CA23CAC" w14:textId="0E5D5494">
            <w:pPr>
              <w:jc w:val="right"/>
              <w:rPr>
                <w:b/>
                <w:bCs/>
                <w:color w:val="000000" w:themeColor="text1"/>
                <w:sz w:val="14"/>
                <w:szCs w:val="14"/>
                <w:lang w:val="es-CO"/>
              </w:rPr>
            </w:pPr>
            <w:r w:rsidRPr="7B9CF38E">
              <w:rPr>
                <w:b/>
                <w:bCs/>
                <w:color w:val="000000" w:themeColor="text1"/>
                <w:sz w:val="14"/>
                <w:szCs w:val="14"/>
                <w:lang w:val="es-CO"/>
              </w:rPr>
              <w:t xml:space="preserve"> </w:t>
            </w:r>
          </w:p>
        </w:tc>
        <w:tc>
          <w:tcPr>
            <w:tcW w:w="856"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3382EC9B" w14:textId="55199BF4">
            <w:pPr>
              <w:jc w:val="right"/>
              <w:rPr>
                <w:b/>
                <w:bCs/>
                <w:color w:val="000000" w:themeColor="text1"/>
                <w:sz w:val="14"/>
                <w:szCs w:val="14"/>
                <w:lang w:val="es-CO"/>
              </w:rPr>
            </w:pPr>
            <w:r w:rsidRPr="7B9CF38E">
              <w:rPr>
                <w:b/>
                <w:bCs/>
                <w:color w:val="000000" w:themeColor="text1"/>
                <w:sz w:val="14"/>
                <w:szCs w:val="14"/>
                <w:lang w:val="es-CO"/>
              </w:rPr>
              <w:t xml:space="preserve"> </w:t>
            </w:r>
          </w:p>
        </w:tc>
        <w:tc>
          <w:tcPr>
            <w:tcW w:w="598"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1444A1CD" w14:textId="18A93988">
            <w:pPr>
              <w:jc w:val="center"/>
              <w:rPr>
                <w:rFonts w:ascii="Garamond" w:hAnsi="Garamond" w:eastAsia="Garamond" w:cs="Garamond"/>
                <w:b/>
                <w:bCs/>
                <w:color w:val="000000" w:themeColor="text1"/>
                <w:sz w:val="14"/>
                <w:szCs w:val="14"/>
                <w:lang w:val="es-CO"/>
              </w:rPr>
            </w:pPr>
            <w:r w:rsidRPr="7B9CF38E">
              <w:rPr>
                <w:rFonts w:ascii="Garamond" w:hAnsi="Garamond" w:eastAsia="Garamond" w:cs="Garamond"/>
                <w:b/>
                <w:bCs/>
                <w:color w:val="000000" w:themeColor="text1"/>
                <w:sz w:val="14"/>
                <w:szCs w:val="14"/>
                <w:lang w:val="es-CO"/>
              </w:rPr>
              <w:t xml:space="preserve"> </w:t>
            </w:r>
          </w:p>
        </w:tc>
        <w:tc>
          <w:tcPr>
            <w:tcW w:w="997"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70AC2EB0" w14:textId="210CCADA">
            <w:pPr>
              <w:jc w:val="right"/>
              <w:rPr>
                <w:rFonts w:ascii="Garamond" w:hAnsi="Garamond" w:eastAsia="Garamond" w:cs="Garamond"/>
                <w:b/>
                <w:bCs/>
                <w:color w:val="000000" w:themeColor="text1"/>
                <w:sz w:val="14"/>
                <w:szCs w:val="14"/>
                <w:lang w:val="es-CO"/>
              </w:rPr>
            </w:pPr>
            <w:r w:rsidRPr="7B9CF38E">
              <w:rPr>
                <w:rFonts w:ascii="Garamond" w:hAnsi="Garamond" w:eastAsia="Garamond" w:cs="Garamond"/>
                <w:b/>
                <w:bCs/>
                <w:color w:val="000000" w:themeColor="text1"/>
                <w:sz w:val="14"/>
                <w:szCs w:val="14"/>
                <w:lang w:val="es-CO"/>
              </w:rPr>
              <w:t xml:space="preserve"> </w:t>
            </w:r>
          </w:p>
        </w:tc>
        <w:tc>
          <w:tcPr>
            <w:tcW w:w="539"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7FF53152" w14:textId="450562F9">
            <w:pPr>
              <w:jc w:val="center"/>
              <w:rPr>
                <w:rFonts w:ascii="Garamond" w:hAnsi="Garamond" w:eastAsia="Garamond" w:cs="Garamond"/>
                <w:b/>
                <w:bCs/>
                <w:color w:val="000000" w:themeColor="text1"/>
                <w:sz w:val="14"/>
                <w:szCs w:val="14"/>
                <w:lang w:val="es-CO"/>
              </w:rPr>
            </w:pPr>
            <w:r w:rsidRPr="7B9CF38E">
              <w:rPr>
                <w:rFonts w:ascii="Garamond" w:hAnsi="Garamond" w:eastAsia="Garamond" w:cs="Garamond"/>
                <w:b/>
                <w:bCs/>
                <w:color w:val="000000" w:themeColor="text1"/>
                <w:sz w:val="14"/>
                <w:szCs w:val="14"/>
                <w:lang w:val="es-CO"/>
              </w:rPr>
              <w:t xml:space="preserve"> </w:t>
            </w:r>
          </w:p>
        </w:tc>
        <w:tc>
          <w:tcPr>
            <w:tcW w:w="973"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19A68EFB" w14:textId="6308380E">
            <w:pPr>
              <w:jc w:val="right"/>
              <w:rPr>
                <w:rFonts w:ascii="Garamond" w:hAnsi="Garamond" w:eastAsia="Garamond" w:cs="Garamond"/>
                <w:b/>
                <w:bCs/>
                <w:color w:val="000000" w:themeColor="text1"/>
                <w:sz w:val="14"/>
                <w:szCs w:val="14"/>
                <w:lang w:val="es-CO"/>
              </w:rPr>
            </w:pPr>
            <w:r w:rsidRPr="7B9CF38E">
              <w:rPr>
                <w:rFonts w:ascii="Garamond" w:hAnsi="Garamond" w:eastAsia="Garamond" w:cs="Garamond"/>
                <w:b/>
                <w:bCs/>
                <w:color w:val="000000" w:themeColor="text1"/>
                <w:sz w:val="14"/>
                <w:szCs w:val="14"/>
                <w:lang w:val="es-CO"/>
              </w:rPr>
              <w:t xml:space="preserve"> </w:t>
            </w:r>
          </w:p>
        </w:tc>
      </w:tr>
      <w:tr w:rsidR="7B9CF38E" w:rsidTr="7B9CF38E" w14:paraId="03CC6EDE" w14:textId="77777777">
        <w:trPr>
          <w:trHeight w:val="225"/>
        </w:trPr>
        <w:tc>
          <w:tcPr>
            <w:tcW w:w="668"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6C83A828" w14:textId="559B9BE7">
            <w:pPr>
              <w:rPr>
                <w:rFonts w:ascii="Garamond" w:hAnsi="Garamond" w:eastAsia="Garamond" w:cs="Garamond"/>
                <w:b/>
                <w:bCs/>
                <w:color w:val="000000" w:themeColor="text1"/>
                <w:sz w:val="14"/>
                <w:szCs w:val="14"/>
                <w:lang w:val="es-CO"/>
              </w:rPr>
            </w:pPr>
            <w:r w:rsidRPr="7B9CF38E">
              <w:rPr>
                <w:rFonts w:ascii="Garamond" w:hAnsi="Garamond" w:eastAsia="Garamond" w:cs="Garamond"/>
                <w:b/>
                <w:bCs/>
                <w:color w:val="000000" w:themeColor="text1"/>
                <w:sz w:val="14"/>
                <w:szCs w:val="14"/>
                <w:lang w:val="es-CO"/>
              </w:rPr>
              <w:t xml:space="preserve"> </w:t>
            </w:r>
          </w:p>
        </w:tc>
        <w:tc>
          <w:tcPr>
            <w:tcW w:w="1255" w:type="dxa"/>
            <w:tcBorders>
              <w:top w:val="nil"/>
              <w:left w:val="single" w:color="auto" w:sz="8" w:space="0"/>
              <w:bottom w:val="single" w:color="auto" w:sz="8" w:space="0"/>
              <w:right w:val="single" w:color="auto" w:sz="8" w:space="0"/>
            </w:tcBorders>
            <w:vAlign w:val="center"/>
          </w:tcPr>
          <w:p w:rsidR="7B9CF38E" w:rsidP="7B9CF38E" w:rsidRDefault="7B9CF38E" w14:paraId="44C46208" w14:textId="7A7F1699">
            <w:pPr>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w:t>
            </w:r>
          </w:p>
        </w:tc>
        <w:tc>
          <w:tcPr>
            <w:tcW w:w="598"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54A90A02" w14:textId="5A86A0EB">
            <w:pPr>
              <w:jc w:val="center"/>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11</w:t>
            </w:r>
          </w:p>
        </w:tc>
        <w:tc>
          <w:tcPr>
            <w:tcW w:w="856"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29EF6E48" w14:textId="2544200C">
            <w:pPr>
              <w:jc w:val="right"/>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$159.904.604</w:t>
            </w:r>
          </w:p>
        </w:tc>
        <w:tc>
          <w:tcPr>
            <w:tcW w:w="598"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1758F1CD" w14:textId="78E8250E">
            <w:pPr>
              <w:jc w:val="center"/>
              <w:rPr>
                <w:rFonts w:ascii="Garamond" w:hAnsi="Garamond" w:eastAsia="Garamond" w:cs="Garamond"/>
                <w:b/>
                <w:bCs/>
                <w:color w:val="000000" w:themeColor="text1"/>
                <w:sz w:val="14"/>
                <w:szCs w:val="14"/>
                <w:lang w:val="es-CO"/>
              </w:rPr>
            </w:pPr>
            <w:r w:rsidRPr="7B9CF38E">
              <w:rPr>
                <w:rFonts w:ascii="Garamond" w:hAnsi="Garamond" w:eastAsia="Garamond" w:cs="Garamond"/>
                <w:b/>
                <w:bCs/>
                <w:color w:val="000000" w:themeColor="text1"/>
                <w:sz w:val="14"/>
                <w:szCs w:val="14"/>
                <w:lang w:val="es-CO"/>
              </w:rPr>
              <w:t>4</w:t>
            </w:r>
          </w:p>
        </w:tc>
        <w:tc>
          <w:tcPr>
            <w:tcW w:w="833"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767A3A11" w14:textId="410B4039">
            <w:pPr>
              <w:jc w:val="right"/>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$213.848.514</w:t>
            </w:r>
          </w:p>
        </w:tc>
        <w:tc>
          <w:tcPr>
            <w:tcW w:w="633"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3D0329E8" w14:textId="746B959B">
            <w:pPr>
              <w:jc w:val="right"/>
              <w:rPr>
                <w:color w:val="000000" w:themeColor="text1"/>
                <w:sz w:val="14"/>
                <w:szCs w:val="14"/>
                <w:lang w:val="es-CO"/>
              </w:rPr>
            </w:pPr>
            <w:r w:rsidRPr="7B9CF38E">
              <w:rPr>
                <w:color w:val="000000" w:themeColor="text1"/>
                <w:sz w:val="14"/>
                <w:szCs w:val="14"/>
                <w:lang w:val="es-CO"/>
              </w:rPr>
              <w:t>1</w:t>
            </w:r>
          </w:p>
        </w:tc>
        <w:tc>
          <w:tcPr>
            <w:tcW w:w="856"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4E609724" w14:textId="53D0D9CD">
            <w:pPr>
              <w:jc w:val="right"/>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$99.116.236,11</w:t>
            </w:r>
          </w:p>
        </w:tc>
        <w:tc>
          <w:tcPr>
            <w:tcW w:w="598"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03EE6489" w14:textId="5662F9E4">
            <w:pPr>
              <w:jc w:val="center"/>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16</w:t>
            </w:r>
          </w:p>
        </w:tc>
        <w:tc>
          <w:tcPr>
            <w:tcW w:w="997"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20FA53CE" w14:textId="7E9C15F6">
            <w:pPr>
              <w:jc w:val="right"/>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 xml:space="preserve">$472.869.354,11 </w:t>
            </w:r>
          </w:p>
          <w:p w:rsidR="7B9CF38E" w:rsidP="7B9CF38E" w:rsidRDefault="7B9CF38E" w14:paraId="762E5370" w14:textId="5FCD56EE">
            <w:pPr>
              <w:jc w:val="right"/>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 xml:space="preserve"> </w:t>
            </w:r>
          </w:p>
        </w:tc>
        <w:tc>
          <w:tcPr>
            <w:tcW w:w="539"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710BEF45" w14:textId="379B892E">
            <w:pPr>
              <w:jc w:val="center"/>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2</w:t>
            </w:r>
          </w:p>
        </w:tc>
        <w:tc>
          <w:tcPr>
            <w:tcW w:w="973"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66EF16F1" w14:textId="2CD3F789">
            <w:pPr>
              <w:jc w:val="right"/>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$141.664.209</w:t>
            </w:r>
          </w:p>
          <w:p w:rsidR="7B9CF38E" w:rsidP="7B9CF38E" w:rsidRDefault="7B9CF38E" w14:paraId="47827922" w14:textId="6700E9F8">
            <w:pPr>
              <w:jc w:val="right"/>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 xml:space="preserve"> </w:t>
            </w:r>
          </w:p>
        </w:tc>
      </w:tr>
      <w:tr w:rsidR="7B9CF38E" w:rsidTr="7B9CF38E" w14:paraId="608ABCE5" w14:textId="77777777">
        <w:trPr>
          <w:trHeight w:val="435"/>
        </w:trPr>
        <w:tc>
          <w:tcPr>
            <w:tcW w:w="1923" w:type="dxa"/>
            <w:gridSpan w:val="2"/>
            <w:tcBorders>
              <w:top w:val="single" w:color="auto" w:sz="8" w:space="0"/>
              <w:left w:val="single" w:color="auto" w:sz="8" w:space="0"/>
              <w:bottom w:val="single" w:color="auto" w:sz="8" w:space="0"/>
              <w:right w:val="single" w:color="auto" w:sz="8" w:space="0"/>
            </w:tcBorders>
            <w:vAlign w:val="center"/>
          </w:tcPr>
          <w:p w:rsidR="7B9CF38E" w:rsidP="7B9CF38E" w:rsidRDefault="7B9CF38E" w14:paraId="0A10226C" w14:textId="63D3A050">
            <w:pPr>
              <w:rPr>
                <w:rFonts w:ascii="Garamond" w:hAnsi="Garamond" w:eastAsia="Garamond" w:cs="Garamond"/>
                <w:b/>
                <w:bCs/>
                <w:color w:val="000000" w:themeColor="text1"/>
                <w:sz w:val="14"/>
                <w:szCs w:val="14"/>
                <w:lang w:val="es-CO"/>
              </w:rPr>
            </w:pPr>
            <w:r w:rsidRPr="7B9CF38E">
              <w:rPr>
                <w:rFonts w:ascii="Garamond" w:hAnsi="Garamond" w:eastAsia="Garamond" w:cs="Garamond"/>
                <w:b/>
                <w:bCs/>
                <w:color w:val="000000" w:themeColor="text1"/>
                <w:sz w:val="14"/>
                <w:szCs w:val="14"/>
                <w:lang w:val="es-CO"/>
              </w:rPr>
              <w:t>6) Selección abreviada por bolsa de productos</w:t>
            </w:r>
          </w:p>
        </w:tc>
        <w:tc>
          <w:tcPr>
            <w:tcW w:w="598" w:type="dxa"/>
            <w:tcBorders>
              <w:top w:val="single" w:color="auto" w:sz="8" w:space="0"/>
              <w:left w:val="nil"/>
              <w:bottom w:val="single" w:color="auto" w:sz="8" w:space="0"/>
              <w:right w:val="single" w:color="auto" w:sz="8" w:space="0"/>
            </w:tcBorders>
            <w:vAlign w:val="center"/>
          </w:tcPr>
          <w:p w:rsidR="7B9CF38E" w:rsidP="7B9CF38E" w:rsidRDefault="7B9CF38E" w14:paraId="148CC3A1" w14:textId="44710881">
            <w:pPr>
              <w:jc w:val="center"/>
              <w:rPr>
                <w:rFonts w:ascii="Garamond" w:hAnsi="Garamond" w:eastAsia="Garamond" w:cs="Garamond"/>
                <w:b/>
                <w:bCs/>
                <w:color w:val="000000" w:themeColor="text1"/>
                <w:sz w:val="14"/>
                <w:szCs w:val="14"/>
                <w:lang w:val="es-CO"/>
              </w:rPr>
            </w:pPr>
            <w:r w:rsidRPr="7B9CF38E">
              <w:rPr>
                <w:rFonts w:ascii="Garamond" w:hAnsi="Garamond" w:eastAsia="Garamond" w:cs="Garamond"/>
                <w:b/>
                <w:bCs/>
                <w:color w:val="000000" w:themeColor="text1"/>
                <w:sz w:val="14"/>
                <w:szCs w:val="14"/>
                <w:lang w:val="es-CO"/>
              </w:rPr>
              <w:t xml:space="preserve"> </w:t>
            </w:r>
          </w:p>
        </w:tc>
        <w:tc>
          <w:tcPr>
            <w:tcW w:w="856"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7471C011" w14:textId="431A86C9">
            <w:pPr>
              <w:jc w:val="right"/>
              <w:rPr>
                <w:rFonts w:ascii="Garamond" w:hAnsi="Garamond" w:eastAsia="Garamond" w:cs="Garamond"/>
                <w:b/>
                <w:bCs/>
                <w:color w:val="000000" w:themeColor="text1"/>
                <w:sz w:val="14"/>
                <w:szCs w:val="14"/>
                <w:lang w:val="es-CO"/>
              </w:rPr>
            </w:pPr>
            <w:r w:rsidRPr="7B9CF38E">
              <w:rPr>
                <w:rFonts w:ascii="Garamond" w:hAnsi="Garamond" w:eastAsia="Garamond" w:cs="Garamond"/>
                <w:b/>
                <w:bCs/>
                <w:color w:val="000000" w:themeColor="text1"/>
                <w:sz w:val="14"/>
                <w:szCs w:val="14"/>
                <w:lang w:val="es-CO"/>
              </w:rPr>
              <w:t xml:space="preserve"> </w:t>
            </w:r>
          </w:p>
        </w:tc>
        <w:tc>
          <w:tcPr>
            <w:tcW w:w="598"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18E86A56" w14:textId="7B8B58F9">
            <w:pPr>
              <w:jc w:val="center"/>
              <w:rPr>
                <w:rFonts w:ascii="Garamond" w:hAnsi="Garamond" w:eastAsia="Garamond" w:cs="Garamond"/>
                <w:b/>
                <w:bCs/>
                <w:color w:val="000000" w:themeColor="text1"/>
                <w:sz w:val="14"/>
                <w:szCs w:val="14"/>
                <w:lang w:val="es-CO"/>
              </w:rPr>
            </w:pPr>
            <w:r w:rsidRPr="7B9CF38E">
              <w:rPr>
                <w:rFonts w:ascii="Garamond" w:hAnsi="Garamond" w:eastAsia="Garamond" w:cs="Garamond"/>
                <w:b/>
                <w:bCs/>
                <w:color w:val="000000" w:themeColor="text1"/>
                <w:sz w:val="14"/>
                <w:szCs w:val="14"/>
                <w:lang w:val="es-CO"/>
              </w:rPr>
              <w:t xml:space="preserve"> </w:t>
            </w:r>
          </w:p>
        </w:tc>
        <w:tc>
          <w:tcPr>
            <w:tcW w:w="833"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2BCD734A" w14:textId="3452D81A">
            <w:pPr>
              <w:jc w:val="right"/>
              <w:rPr>
                <w:rFonts w:ascii="Garamond" w:hAnsi="Garamond" w:eastAsia="Garamond" w:cs="Garamond"/>
                <w:b/>
                <w:bCs/>
                <w:color w:val="000000" w:themeColor="text1"/>
                <w:sz w:val="14"/>
                <w:szCs w:val="14"/>
                <w:lang w:val="es-CO"/>
              </w:rPr>
            </w:pPr>
            <w:r w:rsidRPr="7B9CF38E">
              <w:rPr>
                <w:rFonts w:ascii="Garamond" w:hAnsi="Garamond" w:eastAsia="Garamond" w:cs="Garamond"/>
                <w:b/>
                <w:bCs/>
                <w:color w:val="000000" w:themeColor="text1"/>
                <w:sz w:val="14"/>
                <w:szCs w:val="14"/>
                <w:lang w:val="es-CO"/>
              </w:rPr>
              <w:t xml:space="preserve"> </w:t>
            </w:r>
          </w:p>
        </w:tc>
        <w:tc>
          <w:tcPr>
            <w:tcW w:w="633"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33DB4359" w14:textId="4B741309">
            <w:pPr>
              <w:jc w:val="right"/>
              <w:rPr>
                <w:b/>
                <w:bCs/>
                <w:color w:val="000000" w:themeColor="text1"/>
                <w:sz w:val="14"/>
                <w:szCs w:val="14"/>
                <w:lang w:val="es-CO"/>
              </w:rPr>
            </w:pPr>
            <w:r w:rsidRPr="7B9CF38E">
              <w:rPr>
                <w:b/>
                <w:bCs/>
                <w:color w:val="000000" w:themeColor="text1"/>
                <w:sz w:val="14"/>
                <w:szCs w:val="14"/>
                <w:lang w:val="es-CO"/>
              </w:rPr>
              <w:t xml:space="preserve"> </w:t>
            </w:r>
          </w:p>
        </w:tc>
        <w:tc>
          <w:tcPr>
            <w:tcW w:w="856"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3BC77CCB" w14:textId="13BBBCDA">
            <w:pPr>
              <w:jc w:val="right"/>
              <w:rPr>
                <w:b/>
                <w:bCs/>
                <w:color w:val="000000" w:themeColor="text1"/>
                <w:sz w:val="14"/>
                <w:szCs w:val="14"/>
                <w:lang w:val="es-CO"/>
              </w:rPr>
            </w:pPr>
            <w:r w:rsidRPr="7B9CF38E">
              <w:rPr>
                <w:b/>
                <w:bCs/>
                <w:color w:val="000000" w:themeColor="text1"/>
                <w:sz w:val="14"/>
                <w:szCs w:val="14"/>
                <w:lang w:val="es-CO"/>
              </w:rPr>
              <w:t xml:space="preserve"> </w:t>
            </w:r>
          </w:p>
        </w:tc>
        <w:tc>
          <w:tcPr>
            <w:tcW w:w="598"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6BBD25D5" w14:textId="056F24BC">
            <w:pPr>
              <w:jc w:val="center"/>
              <w:rPr>
                <w:rFonts w:ascii="Garamond" w:hAnsi="Garamond" w:eastAsia="Garamond" w:cs="Garamond"/>
                <w:b/>
                <w:bCs/>
                <w:color w:val="000000" w:themeColor="text1"/>
                <w:sz w:val="14"/>
                <w:szCs w:val="14"/>
                <w:lang w:val="es-CO"/>
              </w:rPr>
            </w:pPr>
            <w:r w:rsidRPr="7B9CF38E">
              <w:rPr>
                <w:rFonts w:ascii="Garamond" w:hAnsi="Garamond" w:eastAsia="Garamond" w:cs="Garamond"/>
                <w:b/>
                <w:bCs/>
                <w:color w:val="000000" w:themeColor="text1"/>
                <w:sz w:val="14"/>
                <w:szCs w:val="14"/>
                <w:lang w:val="es-CO"/>
              </w:rPr>
              <w:t xml:space="preserve"> </w:t>
            </w:r>
          </w:p>
        </w:tc>
        <w:tc>
          <w:tcPr>
            <w:tcW w:w="997"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79105FA3" w14:textId="54C1BA84">
            <w:pPr>
              <w:jc w:val="right"/>
              <w:rPr>
                <w:rFonts w:ascii="Garamond" w:hAnsi="Garamond" w:eastAsia="Garamond" w:cs="Garamond"/>
                <w:b/>
                <w:bCs/>
                <w:color w:val="000000" w:themeColor="text1"/>
                <w:sz w:val="14"/>
                <w:szCs w:val="14"/>
                <w:lang w:val="es-CO"/>
              </w:rPr>
            </w:pPr>
            <w:r w:rsidRPr="7B9CF38E">
              <w:rPr>
                <w:rFonts w:ascii="Garamond" w:hAnsi="Garamond" w:eastAsia="Garamond" w:cs="Garamond"/>
                <w:b/>
                <w:bCs/>
                <w:color w:val="000000" w:themeColor="text1"/>
                <w:sz w:val="14"/>
                <w:szCs w:val="14"/>
                <w:lang w:val="es-CO"/>
              </w:rPr>
              <w:t xml:space="preserve"> </w:t>
            </w:r>
          </w:p>
        </w:tc>
        <w:tc>
          <w:tcPr>
            <w:tcW w:w="539"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4A4AFC40" w14:textId="65CB9068">
            <w:pPr>
              <w:jc w:val="center"/>
              <w:rPr>
                <w:rFonts w:ascii="Garamond" w:hAnsi="Garamond" w:eastAsia="Garamond" w:cs="Garamond"/>
                <w:b/>
                <w:bCs/>
                <w:color w:val="000000" w:themeColor="text1"/>
                <w:sz w:val="14"/>
                <w:szCs w:val="14"/>
                <w:lang w:val="es-CO"/>
              </w:rPr>
            </w:pPr>
            <w:r w:rsidRPr="7B9CF38E">
              <w:rPr>
                <w:rFonts w:ascii="Garamond" w:hAnsi="Garamond" w:eastAsia="Garamond" w:cs="Garamond"/>
                <w:b/>
                <w:bCs/>
                <w:color w:val="000000" w:themeColor="text1"/>
                <w:sz w:val="14"/>
                <w:szCs w:val="14"/>
                <w:lang w:val="es-CO"/>
              </w:rPr>
              <w:t xml:space="preserve"> </w:t>
            </w:r>
          </w:p>
        </w:tc>
        <w:tc>
          <w:tcPr>
            <w:tcW w:w="973"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40FAB775" w14:textId="12FFF348">
            <w:pPr>
              <w:jc w:val="right"/>
              <w:rPr>
                <w:rFonts w:ascii="Garamond" w:hAnsi="Garamond" w:eastAsia="Garamond" w:cs="Garamond"/>
                <w:b/>
                <w:bCs/>
                <w:color w:val="000000" w:themeColor="text1"/>
                <w:sz w:val="14"/>
                <w:szCs w:val="14"/>
                <w:lang w:val="es-CO"/>
              </w:rPr>
            </w:pPr>
            <w:r w:rsidRPr="7B9CF38E">
              <w:rPr>
                <w:rFonts w:ascii="Garamond" w:hAnsi="Garamond" w:eastAsia="Garamond" w:cs="Garamond"/>
                <w:b/>
                <w:bCs/>
                <w:color w:val="000000" w:themeColor="text1"/>
                <w:sz w:val="14"/>
                <w:szCs w:val="14"/>
                <w:lang w:val="es-CO"/>
              </w:rPr>
              <w:t xml:space="preserve"> </w:t>
            </w:r>
          </w:p>
        </w:tc>
      </w:tr>
      <w:tr w:rsidR="7B9CF38E" w:rsidTr="7B9CF38E" w14:paraId="1BE730F2" w14:textId="77777777">
        <w:trPr>
          <w:trHeight w:val="435"/>
        </w:trPr>
        <w:tc>
          <w:tcPr>
            <w:tcW w:w="668"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5DDAC12C" w14:textId="7C8BAD17">
            <w:pPr>
              <w:rPr>
                <w:rFonts w:ascii="Garamond" w:hAnsi="Garamond" w:eastAsia="Garamond" w:cs="Garamond"/>
                <w:b/>
                <w:bCs/>
                <w:color w:val="000000" w:themeColor="text1"/>
                <w:sz w:val="14"/>
                <w:szCs w:val="14"/>
                <w:lang w:val="es-CO"/>
              </w:rPr>
            </w:pPr>
            <w:r w:rsidRPr="7B9CF38E">
              <w:rPr>
                <w:rFonts w:ascii="Garamond" w:hAnsi="Garamond" w:eastAsia="Garamond" w:cs="Garamond"/>
                <w:b/>
                <w:bCs/>
                <w:color w:val="000000" w:themeColor="text1"/>
                <w:sz w:val="14"/>
                <w:szCs w:val="14"/>
                <w:lang w:val="es-CO"/>
              </w:rPr>
              <w:t xml:space="preserve"> </w:t>
            </w:r>
          </w:p>
        </w:tc>
        <w:tc>
          <w:tcPr>
            <w:tcW w:w="1255" w:type="dxa"/>
            <w:tcBorders>
              <w:top w:val="nil"/>
              <w:left w:val="single" w:color="auto" w:sz="8" w:space="0"/>
              <w:bottom w:val="single" w:color="auto" w:sz="8" w:space="0"/>
              <w:right w:val="single" w:color="auto" w:sz="8" w:space="0"/>
            </w:tcBorders>
            <w:vAlign w:val="center"/>
          </w:tcPr>
          <w:p w:rsidR="7B9CF38E" w:rsidP="7B9CF38E" w:rsidRDefault="7B9CF38E" w14:paraId="674C2710" w14:textId="7D537526">
            <w:pPr>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w:t>
            </w:r>
          </w:p>
        </w:tc>
        <w:tc>
          <w:tcPr>
            <w:tcW w:w="598"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7E9D297F" w14:textId="0915AF12">
            <w:pPr>
              <w:jc w:val="center"/>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1</w:t>
            </w:r>
          </w:p>
          <w:p w:rsidR="7B9CF38E" w:rsidP="7B9CF38E" w:rsidRDefault="7B9CF38E" w14:paraId="6B62BD1E" w14:textId="1236BBCD">
            <w:pPr>
              <w:jc w:val="center"/>
              <w:rPr>
                <w:color w:val="000000" w:themeColor="text1"/>
                <w:sz w:val="14"/>
                <w:szCs w:val="14"/>
                <w:lang w:val="es-CO"/>
              </w:rPr>
            </w:pPr>
            <w:r w:rsidRPr="7B9CF38E">
              <w:rPr>
                <w:color w:val="000000" w:themeColor="text1"/>
                <w:sz w:val="14"/>
                <w:szCs w:val="14"/>
                <w:lang w:val="es-CO"/>
              </w:rPr>
              <w:t xml:space="preserve"> </w:t>
            </w:r>
          </w:p>
        </w:tc>
        <w:tc>
          <w:tcPr>
            <w:tcW w:w="856"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34690509" w14:textId="0873B027">
            <w:pPr>
              <w:jc w:val="right"/>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$342.852.626</w:t>
            </w:r>
          </w:p>
          <w:p w:rsidR="7B9CF38E" w:rsidP="7B9CF38E" w:rsidRDefault="7B9CF38E" w14:paraId="697A97CF" w14:textId="7CE030CD">
            <w:pPr>
              <w:jc w:val="right"/>
              <w:rPr>
                <w:color w:val="000000" w:themeColor="text1"/>
                <w:sz w:val="14"/>
                <w:szCs w:val="14"/>
                <w:lang w:val="es-CO"/>
              </w:rPr>
            </w:pPr>
            <w:r w:rsidRPr="7B9CF38E">
              <w:rPr>
                <w:color w:val="000000" w:themeColor="text1"/>
                <w:sz w:val="14"/>
                <w:szCs w:val="14"/>
                <w:lang w:val="es-CO"/>
              </w:rPr>
              <w:t xml:space="preserve"> </w:t>
            </w:r>
          </w:p>
        </w:tc>
        <w:tc>
          <w:tcPr>
            <w:tcW w:w="598"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739E8CE9" w14:textId="33AAAC8F">
            <w:pPr>
              <w:jc w:val="center"/>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0</w:t>
            </w:r>
          </w:p>
          <w:p w:rsidR="7B9CF38E" w:rsidP="7B9CF38E" w:rsidRDefault="7B9CF38E" w14:paraId="6449DDF5" w14:textId="397DF4EC">
            <w:pPr>
              <w:jc w:val="center"/>
              <w:rPr>
                <w:color w:val="000000" w:themeColor="text1"/>
                <w:sz w:val="14"/>
                <w:szCs w:val="14"/>
                <w:lang w:val="es-CO"/>
              </w:rPr>
            </w:pPr>
            <w:r w:rsidRPr="7B9CF38E">
              <w:rPr>
                <w:color w:val="000000" w:themeColor="text1"/>
                <w:sz w:val="14"/>
                <w:szCs w:val="14"/>
                <w:lang w:val="es-CO"/>
              </w:rPr>
              <w:t xml:space="preserve"> </w:t>
            </w:r>
          </w:p>
        </w:tc>
        <w:tc>
          <w:tcPr>
            <w:tcW w:w="833"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6C66AC33" w14:textId="20807B55">
            <w:pPr>
              <w:jc w:val="right"/>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0</w:t>
            </w:r>
          </w:p>
          <w:p w:rsidR="7B9CF38E" w:rsidP="7B9CF38E" w:rsidRDefault="7B9CF38E" w14:paraId="7ABB29E3" w14:textId="655BF6F9">
            <w:pPr>
              <w:jc w:val="right"/>
              <w:rPr>
                <w:color w:val="000000" w:themeColor="text1"/>
                <w:sz w:val="14"/>
                <w:szCs w:val="14"/>
                <w:lang w:val="es-CO"/>
              </w:rPr>
            </w:pPr>
            <w:r w:rsidRPr="7B9CF38E">
              <w:rPr>
                <w:color w:val="000000" w:themeColor="text1"/>
                <w:sz w:val="14"/>
                <w:szCs w:val="14"/>
                <w:lang w:val="es-CO"/>
              </w:rPr>
              <w:t xml:space="preserve"> </w:t>
            </w:r>
          </w:p>
        </w:tc>
        <w:tc>
          <w:tcPr>
            <w:tcW w:w="633"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3CD60EC0" w14:textId="5897143A">
            <w:pPr>
              <w:jc w:val="right"/>
              <w:rPr>
                <w:color w:val="000000" w:themeColor="text1"/>
                <w:sz w:val="14"/>
                <w:szCs w:val="14"/>
                <w:lang w:val="es-CO"/>
              </w:rPr>
            </w:pPr>
            <w:r w:rsidRPr="7B9CF38E">
              <w:rPr>
                <w:color w:val="000000" w:themeColor="text1"/>
                <w:sz w:val="14"/>
                <w:szCs w:val="14"/>
                <w:lang w:val="es-CO"/>
              </w:rPr>
              <w:t>0</w:t>
            </w:r>
          </w:p>
        </w:tc>
        <w:tc>
          <w:tcPr>
            <w:tcW w:w="856"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52D882E0" w14:textId="7C21FC83">
            <w:pPr>
              <w:jc w:val="right"/>
              <w:rPr>
                <w:color w:val="000000" w:themeColor="text1"/>
                <w:sz w:val="14"/>
                <w:szCs w:val="14"/>
                <w:lang w:val="es-CO"/>
              </w:rPr>
            </w:pPr>
            <w:r w:rsidRPr="7B9CF38E">
              <w:rPr>
                <w:color w:val="000000" w:themeColor="text1"/>
                <w:sz w:val="14"/>
                <w:szCs w:val="14"/>
                <w:lang w:val="es-CO"/>
              </w:rPr>
              <w:t>0</w:t>
            </w:r>
          </w:p>
        </w:tc>
        <w:tc>
          <w:tcPr>
            <w:tcW w:w="598"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0C70A43B" w14:textId="5D09C1F3">
            <w:pPr>
              <w:jc w:val="center"/>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0</w:t>
            </w:r>
          </w:p>
        </w:tc>
        <w:tc>
          <w:tcPr>
            <w:tcW w:w="997"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3540A512" w14:textId="66F6528F">
            <w:pPr>
              <w:jc w:val="right"/>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0</w:t>
            </w:r>
          </w:p>
        </w:tc>
        <w:tc>
          <w:tcPr>
            <w:tcW w:w="539"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5459D481" w14:textId="30504617">
            <w:pPr>
              <w:jc w:val="center"/>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0</w:t>
            </w:r>
          </w:p>
        </w:tc>
        <w:tc>
          <w:tcPr>
            <w:tcW w:w="973"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196AE877" w14:textId="51E1D10E">
            <w:pPr>
              <w:jc w:val="right"/>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0</w:t>
            </w:r>
          </w:p>
        </w:tc>
      </w:tr>
      <w:tr w:rsidR="7B9CF38E" w:rsidTr="7B9CF38E" w14:paraId="0E1F61EB" w14:textId="77777777">
        <w:trPr>
          <w:trHeight w:val="345"/>
        </w:trPr>
        <w:tc>
          <w:tcPr>
            <w:tcW w:w="1923" w:type="dxa"/>
            <w:gridSpan w:val="2"/>
            <w:tcBorders>
              <w:top w:val="single" w:color="auto" w:sz="8" w:space="0"/>
              <w:left w:val="single" w:color="auto" w:sz="8" w:space="0"/>
              <w:bottom w:val="single" w:color="auto" w:sz="8" w:space="0"/>
              <w:right w:val="single" w:color="auto" w:sz="8" w:space="0"/>
            </w:tcBorders>
            <w:vAlign w:val="center"/>
          </w:tcPr>
          <w:p w:rsidR="7B9CF38E" w:rsidP="7B9CF38E" w:rsidRDefault="7B9CF38E" w14:paraId="01C8EF5B" w14:textId="3D4F2811">
            <w:pPr>
              <w:rPr>
                <w:rFonts w:ascii="Garamond" w:hAnsi="Garamond" w:eastAsia="Garamond" w:cs="Garamond"/>
                <w:b/>
                <w:bCs/>
                <w:color w:val="000000" w:themeColor="text1"/>
                <w:sz w:val="14"/>
                <w:szCs w:val="14"/>
                <w:lang w:val="es-CO"/>
              </w:rPr>
            </w:pPr>
            <w:proofErr w:type="gramStart"/>
            <w:r w:rsidRPr="7B9CF38E">
              <w:rPr>
                <w:rFonts w:ascii="Garamond" w:hAnsi="Garamond" w:eastAsia="Garamond" w:cs="Garamond"/>
                <w:b/>
                <w:bCs/>
                <w:color w:val="000000" w:themeColor="text1"/>
                <w:sz w:val="14"/>
                <w:szCs w:val="14"/>
                <w:lang w:val="es-CO"/>
              </w:rPr>
              <w:t>Total</w:t>
            </w:r>
            <w:proofErr w:type="gramEnd"/>
            <w:r w:rsidRPr="7B9CF38E">
              <w:rPr>
                <w:rFonts w:ascii="Garamond" w:hAnsi="Garamond" w:eastAsia="Garamond" w:cs="Garamond"/>
                <w:b/>
                <w:bCs/>
                <w:color w:val="000000" w:themeColor="text1"/>
                <w:sz w:val="14"/>
                <w:szCs w:val="14"/>
                <w:lang w:val="es-CO"/>
              </w:rPr>
              <w:t xml:space="preserve"> general</w:t>
            </w:r>
          </w:p>
        </w:tc>
        <w:tc>
          <w:tcPr>
            <w:tcW w:w="598" w:type="dxa"/>
            <w:tcBorders>
              <w:top w:val="single" w:color="auto" w:sz="8" w:space="0"/>
              <w:left w:val="nil"/>
              <w:bottom w:val="single" w:color="auto" w:sz="8" w:space="0"/>
              <w:right w:val="single" w:color="auto" w:sz="8" w:space="0"/>
            </w:tcBorders>
            <w:vAlign w:val="center"/>
          </w:tcPr>
          <w:p w:rsidR="7B9CF38E" w:rsidP="7B9CF38E" w:rsidRDefault="7B9CF38E" w14:paraId="59B7FC50" w14:textId="3CE014D3">
            <w:pPr>
              <w:jc w:val="center"/>
              <w:rPr>
                <w:rFonts w:ascii="Garamond" w:hAnsi="Garamond" w:eastAsia="Garamond" w:cs="Garamond"/>
                <w:b/>
                <w:bCs/>
                <w:color w:val="000000" w:themeColor="text1"/>
                <w:sz w:val="14"/>
                <w:szCs w:val="14"/>
                <w:lang w:val="es-CO"/>
              </w:rPr>
            </w:pPr>
            <w:r w:rsidRPr="7B9CF38E">
              <w:rPr>
                <w:rFonts w:ascii="Garamond" w:hAnsi="Garamond" w:eastAsia="Garamond" w:cs="Garamond"/>
                <w:b/>
                <w:bCs/>
                <w:color w:val="000000" w:themeColor="text1"/>
                <w:sz w:val="14"/>
                <w:szCs w:val="14"/>
                <w:lang w:val="es-CO"/>
              </w:rPr>
              <w:t>244</w:t>
            </w:r>
          </w:p>
        </w:tc>
        <w:tc>
          <w:tcPr>
            <w:tcW w:w="856"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68411E1B" w14:textId="06B0370F">
            <w:pPr>
              <w:jc w:val="center"/>
              <w:rPr>
                <w:rFonts w:ascii="Garamond" w:hAnsi="Garamond" w:eastAsia="Garamond" w:cs="Garamond"/>
                <w:color w:val="000000" w:themeColor="text1"/>
                <w:sz w:val="14"/>
                <w:szCs w:val="14"/>
                <w:lang w:val="es"/>
              </w:rPr>
            </w:pPr>
            <w:r w:rsidRPr="7B9CF38E">
              <w:rPr>
                <w:rFonts w:ascii="Garamond" w:hAnsi="Garamond" w:eastAsia="Garamond" w:cs="Garamond"/>
                <w:color w:val="000000" w:themeColor="text1"/>
                <w:sz w:val="14"/>
                <w:szCs w:val="14"/>
                <w:lang w:val="es"/>
              </w:rPr>
              <w:t xml:space="preserve">$14.738.196.350 </w:t>
            </w:r>
          </w:p>
          <w:p w:rsidR="7B9CF38E" w:rsidP="7B9CF38E" w:rsidRDefault="7B9CF38E" w14:paraId="5221DA34" w14:textId="5239C6D1">
            <w:pPr>
              <w:jc w:val="right"/>
              <w:rPr>
                <w:rFonts w:ascii="Garamond" w:hAnsi="Garamond" w:eastAsia="Garamond" w:cs="Garamond"/>
                <w:b/>
                <w:bCs/>
                <w:color w:val="000000" w:themeColor="text1"/>
                <w:sz w:val="14"/>
                <w:szCs w:val="14"/>
                <w:lang w:val="es-CO"/>
              </w:rPr>
            </w:pPr>
            <w:r w:rsidRPr="7B9CF38E">
              <w:rPr>
                <w:rFonts w:ascii="Garamond" w:hAnsi="Garamond" w:eastAsia="Garamond" w:cs="Garamond"/>
                <w:b/>
                <w:bCs/>
                <w:color w:val="000000" w:themeColor="text1"/>
                <w:sz w:val="14"/>
                <w:szCs w:val="14"/>
                <w:lang w:val="es-CO"/>
              </w:rPr>
              <w:t xml:space="preserve"> </w:t>
            </w:r>
          </w:p>
        </w:tc>
        <w:tc>
          <w:tcPr>
            <w:tcW w:w="598"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1FCC2036" w14:textId="087A7345">
            <w:pPr>
              <w:jc w:val="center"/>
              <w:rPr>
                <w:rFonts w:ascii="Garamond" w:hAnsi="Garamond" w:eastAsia="Garamond" w:cs="Garamond"/>
                <w:b/>
                <w:bCs/>
                <w:color w:val="000000" w:themeColor="text1"/>
                <w:sz w:val="14"/>
                <w:szCs w:val="14"/>
                <w:lang w:val="es-CO"/>
              </w:rPr>
            </w:pPr>
            <w:r w:rsidRPr="7B9CF38E">
              <w:rPr>
                <w:rFonts w:ascii="Garamond" w:hAnsi="Garamond" w:eastAsia="Garamond" w:cs="Garamond"/>
                <w:b/>
                <w:bCs/>
                <w:color w:val="000000" w:themeColor="text1"/>
                <w:sz w:val="14"/>
                <w:szCs w:val="14"/>
                <w:lang w:val="es-CO"/>
              </w:rPr>
              <w:t xml:space="preserve">283 </w:t>
            </w:r>
          </w:p>
        </w:tc>
        <w:tc>
          <w:tcPr>
            <w:tcW w:w="833"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62E9297B" w14:textId="70171C5C">
            <w:pPr>
              <w:jc w:val="right"/>
              <w:rPr>
                <w:rFonts w:ascii="Garamond" w:hAnsi="Garamond" w:eastAsia="Garamond" w:cs="Garamond"/>
                <w:b/>
                <w:bCs/>
                <w:color w:val="000000" w:themeColor="text1"/>
                <w:sz w:val="14"/>
                <w:szCs w:val="14"/>
                <w:lang w:val="es-CO"/>
              </w:rPr>
            </w:pPr>
            <w:r w:rsidRPr="7B9CF38E">
              <w:rPr>
                <w:rFonts w:ascii="Garamond" w:hAnsi="Garamond" w:eastAsia="Garamond" w:cs="Garamond"/>
                <w:color w:val="000000" w:themeColor="text1"/>
                <w:sz w:val="14"/>
                <w:szCs w:val="14"/>
                <w:lang w:val="es"/>
              </w:rPr>
              <w:t>$16.901.516.334</w:t>
            </w:r>
            <w:r w:rsidRPr="7B9CF38E">
              <w:rPr>
                <w:rFonts w:ascii="Garamond" w:hAnsi="Garamond" w:eastAsia="Garamond" w:cs="Garamond"/>
                <w:b/>
                <w:bCs/>
                <w:color w:val="000000" w:themeColor="text1"/>
                <w:sz w:val="14"/>
                <w:szCs w:val="14"/>
                <w:lang w:val="es-CO"/>
              </w:rPr>
              <w:t xml:space="preserve"> </w:t>
            </w:r>
          </w:p>
        </w:tc>
        <w:tc>
          <w:tcPr>
            <w:tcW w:w="633"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5FDCB716" w14:textId="68E03F05">
            <w:pPr>
              <w:jc w:val="right"/>
              <w:rPr>
                <w:b/>
                <w:bCs/>
                <w:color w:val="000000" w:themeColor="text1"/>
                <w:sz w:val="14"/>
                <w:szCs w:val="14"/>
                <w:lang w:val="es-CO"/>
              </w:rPr>
            </w:pPr>
            <w:r w:rsidRPr="7B9CF38E">
              <w:rPr>
                <w:b/>
                <w:bCs/>
                <w:color w:val="000000" w:themeColor="text1"/>
                <w:sz w:val="14"/>
                <w:szCs w:val="14"/>
                <w:lang w:val="es-CO"/>
              </w:rPr>
              <w:t xml:space="preserve">149 </w:t>
            </w:r>
          </w:p>
        </w:tc>
        <w:tc>
          <w:tcPr>
            <w:tcW w:w="856"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34EAC8A5" w14:textId="5CDFD875">
            <w:pPr>
              <w:jc w:val="center"/>
              <w:rPr>
                <w:rFonts w:ascii="Garamond" w:hAnsi="Garamond" w:eastAsia="Garamond" w:cs="Garamond"/>
                <w:color w:val="000000" w:themeColor="text1"/>
                <w:sz w:val="14"/>
                <w:szCs w:val="14"/>
                <w:lang w:val="es"/>
              </w:rPr>
            </w:pPr>
            <w:r w:rsidRPr="7B9CF38E">
              <w:rPr>
                <w:rFonts w:ascii="Garamond" w:hAnsi="Garamond" w:eastAsia="Garamond" w:cs="Garamond"/>
                <w:color w:val="000000" w:themeColor="text1"/>
                <w:sz w:val="14"/>
                <w:szCs w:val="14"/>
                <w:lang w:val="es"/>
              </w:rPr>
              <w:t>$6.159.095.065</w:t>
            </w:r>
          </w:p>
          <w:p w:rsidR="7B9CF38E" w:rsidP="7B9CF38E" w:rsidRDefault="7B9CF38E" w14:paraId="24D1E878" w14:textId="48CEC928">
            <w:pPr>
              <w:jc w:val="right"/>
              <w:rPr>
                <w:b/>
                <w:bCs/>
                <w:sz w:val="14"/>
                <w:szCs w:val="14"/>
                <w:lang w:val="es-CO"/>
              </w:rPr>
            </w:pPr>
          </w:p>
        </w:tc>
        <w:tc>
          <w:tcPr>
            <w:tcW w:w="598"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7FC6B965" w14:textId="79C3ADEB">
            <w:pPr>
              <w:jc w:val="center"/>
              <w:rPr>
                <w:rFonts w:ascii="Garamond" w:hAnsi="Garamond" w:eastAsia="Garamond" w:cs="Garamond"/>
                <w:b/>
                <w:bCs/>
                <w:color w:val="000000" w:themeColor="text1"/>
                <w:sz w:val="14"/>
                <w:szCs w:val="14"/>
                <w:lang w:val="es-CO"/>
              </w:rPr>
            </w:pPr>
            <w:r w:rsidRPr="7B9CF38E">
              <w:rPr>
                <w:rFonts w:ascii="Garamond" w:hAnsi="Garamond" w:eastAsia="Garamond" w:cs="Garamond"/>
                <w:b/>
                <w:bCs/>
                <w:color w:val="000000" w:themeColor="text1"/>
                <w:sz w:val="14"/>
                <w:szCs w:val="14"/>
                <w:lang w:val="es-CO"/>
              </w:rPr>
              <w:t xml:space="preserve"> 676</w:t>
            </w:r>
          </w:p>
        </w:tc>
        <w:tc>
          <w:tcPr>
            <w:tcW w:w="997" w:type="dxa"/>
            <w:tcBorders>
              <w:top w:val="single" w:color="auto" w:sz="8" w:space="0"/>
              <w:left w:val="single" w:color="auto" w:sz="8" w:space="0"/>
              <w:bottom w:val="single" w:color="auto" w:sz="8" w:space="0"/>
              <w:right w:val="single" w:color="auto" w:sz="8" w:space="0"/>
            </w:tcBorders>
            <w:vAlign w:val="center"/>
          </w:tcPr>
          <w:tbl>
            <w:tblPr>
              <w:tblStyle w:val="Tablaconcuadrcula"/>
              <w:tblW w:w="0" w:type="auto"/>
              <w:tblLayout w:type="fixed"/>
              <w:tblLook w:val="06A0" w:firstRow="1" w:lastRow="0" w:firstColumn="1" w:lastColumn="0" w:noHBand="1" w:noVBand="1"/>
            </w:tblPr>
            <w:tblGrid>
              <w:gridCol w:w="877"/>
            </w:tblGrid>
            <w:tr w:rsidR="7B9CF38E" w:rsidTr="7B9CF38E" w14:paraId="30B073CB" w14:textId="77777777">
              <w:trPr>
                <w:trHeight w:val="1170"/>
              </w:trPr>
              <w:tc>
                <w:tcPr>
                  <w:tcW w:w="877" w:type="dxa"/>
                  <w:tcBorders>
                    <w:top w:val="nil"/>
                    <w:left w:val="nil"/>
                    <w:bottom w:val="nil"/>
                    <w:right w:val="nil"/>
                  </w:tcBorders>
                  <w:shd w:val="clear" w:color="auto" w:fill="FFFFFF" w:themeFill="background1"/>
                  <w:vAlign w:val="bottom"/>
                </w:tcPr>
                <w:p w:rsidR="7B9CF38E" w:rsidP="7B9CF38E" w:rsidRDefault="7B9CF38E" w14:paraId="3E433F2A" w14:textId="211D35BA">
                  <w:pPr>
                    <w:rPr>
                      <w:rFonts w:ascii="Garamond" w:hAnsi="Garamond" w:eastAsia="Garamond" w:cs="Garamond"/>
                      <w:color w:val="000000" w:themeColor="text1"/>
                      <w:sz w:val="14"/>
                      <w:szCs w:val="14"/>
                    </w:rPr>
                  </w:pPr>
                  <w:r w:rsidRPr="7B9CF38E">
                    <w:rPr>
                      <w:rFonts w:ascii="Garamond" w:hAnsi="Garamond" w:eastAsia="Garamond" w:cs="Garamond"/>
                      <w:color w:val="000000" w:themeColor="text1"/>
                      <w:sz w:val="14"/>
                      <w:szCs w:val="14"/>
                    </w:rPr>
                    <w:t>$37.798.807.749,00</w:t>
                  </w:r>
                </w:p>
              </w:tc>
            </w:tr>
          </w:tbl>
          <w:p w:rsidR="7B9CF38E" w:rsidP="7B9CF38E" w:rsidRDefault="7B9CF38E" w14:paraId="31E9D9C6" w14:textId="6C31118C">
            <w:pPr>
              <w:jc w:val="right"/>
              <w:rPr>
                <w:rFonts w:ascii="Garamond" w:hAnsi="Garamond" w:eastAsia="Garamond" w:cs="Garamond"/>
                <w:b/>
                <w:bCs/>
                <w:color w:val="000000" w:themeColor="text1"/>
                <w:sz w:val="14"/>
                <w:szCs w:val="14"/>
                <w:lang w:val="es-CO"/>
              </w:rPr>
            </w:pPr>
            <w:r w:rsidRPr="7B9CF38E">
              <w:rPr>
                <w:rFonts w:ascii="Garamond" w:hAnsi="Garamond" w:eastAsia="Garamond" w:cs="Garamond"/>
                <w:b/>
                <w:bCs/>
                <w:color w:val="000000" w:themeColor="text1"/>
                <w:sz w:val="14"/>
                <w:szCs w:val="14"/>
                <w:lang w:val="es-CO"/>
              </w:rPr>
              <w:t xml:space="preserve"> </w:t>
            </w:r>
          </w:p>
        </w:tc>
        <w:tc>
          <w:tcPr>
            <w:tcW w:w="539" w:type="dxa"/>
            <w:tcBorders>
              <w:top w:val="single" w:color="auto" w:sz="8" w:space="0"/>
              <w:left w:val="single" w:color="auto" w:sz="8" w:space="0"/>
              <w:bottom w:val="single" w:color="auto" w:sz="8" w:space="0"/>
              <w:right w:val="single" w:color="auto" w:sz="8" w:space="0"/>
            </w:tcBorders>
            <w:vAlign w:val="center"/>
          </w:tcPr>
          <w:p w:rsidR="7B9CF38E" w:rsidP="7B9CF38E" w:rsidRDefault="7B9CF38E" w14:paraId="37CD082B" w14:textId="3E44F4B3">
            <w:pPr>
              <w:jc w:val="center"/>
              <w:rPr>
                <w:rFonts w:ascii="Garamond" w:hAnsi="Garamond" w:eastAsia="Garamond" w:cs="Garamond"/>
                <w:b/>
                <w:bCs/>
                <w:color w:val="000000" w:themeColor="text1"/>
                <w:sz w:val="14"/>
                <w:szCs w:val="14"/>
                <w:lang w:val="es-CO"/>
              </w:rPr>
            </w:pPr>
            <w:r w:rsidRPr="7B9CF38E">
              <w:rPr>
                <w:rFonts w:ascii="Garamond" w:hAnsi="Garamond" w:eastAsia="Garamond" w:cs="Garamond"/>
                <w:b/>
                <w:bCs/>
                <w:color w:val="000000" w:themeColor="text1"/>
                <w:sz w:val="14"/>
                <w:szCs w:val="14"/>
                <w:lang w:val="es-CO"/>
              </w:rPr>
              <w:t xml:space="preserve">189 </w:t>
            </w:r>
          </w:p>
        </w:tc>
        <w:tc>
          <w:tcPr>
            <w:tcW w:w="973" w:type="dxa"/>
            <w:tcBorders>
              <w:top w:val="single" w:color="auto" w:sz="8" w:space="0"/>
              <w:left w:val="single" w:color="auto" w:sz="8" w:space="0"/>
              <w:bottom w:val="single" w:color="auto" w:sz="8" w:space="0"/>
              <w:right w:val="single" w:color="auto" w:sz="8" w:space="0"/>
            </w:tcBorders>
            <w:vAlign w:val="center"/>
          </w:tcPr>
          <w:tbl>
            <w:tblPr>
              <w:tblStyle w:val="Tablaconcuadrcula"/>
              <w:tblW w:w="0" w:type="auto"/>
              <w:tblLayout w:type="fixed"/>
              <w:tblLook w:val="06A0" w:firstRow="1" w:lastRow="0" w:firstColumn="1" w:lastColumn="0" w:noHBand="1" w:noVBand="1"/>
            </w:tblPr>
            <w:tblGrid>
              <w:gridCol w:w="853"/>
            </w:tblGrid>
            <w:tr w:rsidR="7B9CF38E" w:rsidTr="7B9CF38E" w14:paraId="43D5A63D" w14:textId="77777777">
              <w:trPr>
                <w:trHeight w:val="300"/>
              </w:trPr>
              <w:tc>
                <w:tcPr>
                  <w:tcW w:w="853" w:type="dxa"/>
                  <w:tcBorders>
                    <w:top w:val="nil"/>
                    <w:left w:val="nil"/>
                    <w:bottom w:val="nil"/>
                    <w:right w:val="nil"/>
                  </w:tcBorders>
                  <w:vAlign w:val="bottom"/>
                </w:tcPr>
                <w:p w:rsidR="7B9CF38E" w:rsidP="7B9CF38E" w:rsidRDefault="7B9CF38E" w14:paraId="66CC999A" w14:textId="5F8077DD">
                  <w:pPr>
                    <w:spacing w:line="259" w:lineRule="auto"/>
                    <w:rPr>
                      <w:rFonts w:ascii="Garamond" w:hAnsi="Garamond" w:eastAsia="Garamond" w:cs="Garamond"/>
                      <w:color w:val="000000" w:themeColor="text1"/>
                      <w:sz w:val="14"/>
                      <w:szCs w:val="14"/>
                    </w:rPr>
                  </w:pPr>
                  <w:r w:rsidRPr="7B9CF38E">
                    <w:rPr>
                      <w:rFonts w:ascii="Garamond" w:hAnsi="Garamond" w:eastAsia="Garamond" w:cs="Garamond"/>
                      <w:color w:val="000000" w:themeColor="text1"/>
                      <w:sz w:val="14"/>
                      <w:szCs w:val="14"/>
                    </w:rPr>
                    <w:t>$18.484.574.369</w:t>
                  </w:r>
                </w:p>
              </w:tc>
            </w:tr>
          </w:tbl>
          <w:p w:rsidR="7B9CF38E" w:rsidP="7B9CF38E" w:rsidRDefault="7B9CF38E" w14:paraId="77581BFF" w14:textId="3B3A847E">
            <w:pPr>
              <w:jc w:val="right"/>
              <w:rPr>
                <w:b/>
                <w:bCs/>
                <w:sz w:val="14"/>
                <w:szCs w:val="14"/>
                <w:lang w:val="es-CO"/>
              </w:rPr>
            </w:pPr>
          </w:p>
        </w:tc>
      </w:tr>
    </w:tbl>
    <w:p w:rsidR="00105A9A" w:rsidP="7B9CF38E" w:rsidRDefault="00105A9A" w14:paraId="6A8F822E" w14:textId="374B3855">
      <w:pPr>
        <w:pStyle w:val="CUERPOTEXTO"/>
        <w:spacing w:before="0" w:after="0"/>
        <w:ind w:firstLine="0"/>
        <w:rPr>
          <w:b/>
          <w:bCs/>
          <w:color w:val="000000" w:themeColor="text1"/>
          <w:lang w:val="es-ES"/>
        </w:rPr>
      </w:pPr>
    </w:p>
    <w:p w:rsidRPr="004908C7" w:rsidR="00B42DE8" w:rsidP="7B9CF38E" w:rsidRDefault="00B42DE8" w14:paraId="6349E72E" w14:textId="77777777">
      <w:pPr>
        <w:pStyle w:val="CUERPOTEXTO"/>
        <w:spacing w:before="0" w:after="0"/>
        <w:ind w:firstLine="0"/>
        <w:rPr>
          <w:b/>
          <w:bCs/>
          <w:color w:val="000000" w:themeColor="text1"/>
          <w:lang w:val="es-ES"/>
        </w:rPr>
      </w:pPr>
    </w:p>
    <w:p w:rsidRPr="004908C7" w:rsidR="00105A9A" w:rsidP="004908C7" w:rsidRDefault="00105A9A" w14:paraId="2EA75E83" w14:textId="77777777">
      <w:pPr>
        <w:pStyle w:val="CUERPOTEXTO"/>
        <w:spacing w:before="0" w:after="0"/>
        <w:ind w:firstLine="0"/>
        <w:rPr>
          <w:rFonts w:asciiTheme="majorHAnsi" w:hAnsiTheme="majorHAnsi" w:cstheme="majorHAnsi"/>
          <w:b/>
          <w:color w:val="auto"/>
          <w:sz w:val="22"/>
          <w:szCs w:val="22"/>
          <w:lang w:val="es-ES"/>
        </w:rPr>
      </w:pPr>
    </w:p>
    <w:p w:rsidRPr="004908C7" w:rsidR="00503C7E" w:rsidP="004908C7" w:rsidRDefault="00503C7E" w14:paraId="42B79546" w14:textId="77777777">
      <w:pPr>
        <w:pStyle w:val="CUERPOTEXTO"/>
        <w:spacing w:before="0" w:after="0"/>
        <w:ind w:firstLine="0"/>
        <w:rPr>
          <w:rFonts w:asciiTheme="majorHAnsi" w:hAnsiTheme="majorHAnsi" w:cstheme="majorHAnsi"/>
          <w:b/>
          <w:color w:val="auto"/>
          <w:sz w:val="22"/>
          <w:szCs w:val="22"/>
          <w:lang w:val="es-ES"/>
        </w:rPr>
      </w:pPr>
      <w:r w:rsidRPr="004908C7">
        <w:rPr>
          <w:rFonts w:asciiTheme="majorHAnsi" w:hAnsiTheme="majorHAnsi" w:cstheme="majorHAnsi"/>
          <w:b/>
          <w:color w:val="auto"/>
          <w:sz w:val="22"/>
          <w:szCs w:val="22"/>
          <w:lang w:val="es-ES"/>
        </w:rPr>
        <w:t>Resumen por tipo de contrato</w:t>
      </w:r>
    </w:p>
    <w:p w:rsidRPr="004908C7" w:rsidR="00503C7E" w:rsidP="7B9CF38E" w:rsidRDefault="00503C7E" w14:paraId="4AC4FE2F" w14:textId="3FB33CB0">
      <w:pPr>
        <w:pStyle w:val="CUERPOTEXTO"/>
        <w:spacing w:before="0" w:after="0"/>
        <w:ind w:firstLine="0"/>
        <w:rPr>
          <w:rFonts w:asciiTheme="majorHAnsi" w:hAnsiTheme="majorHAnsi" w:cstheme="majorBidi"/>
          <w:b/>
          <w:bCs/>
          <w:color w:val="auto"/>
          <w:sz w:val="22"/>
          <w:szCs w:val="22"/>
          <w:lang w:val="es-ES"/>
        </w:rPr>
      </w:pPr>
    </w:p>
    <w:tbl>
      <w:tblPr>
        <w:tblW w:w="0" w:type="auto"/>
        <w:tblLayout w:type="fixed"/>
        <w:tblLook w:val="06A0" w:firstRow="1" w:lastRow="0" w:firstColumn="1" w:lastColumn="0" w:noHBand="1" w:noVBand="1"/>
      </w:tblPr>
      <w:tblGrid>
        <w:gridCol w:w="4005"/>
        <w:gridCol w:w="1200"/>
        <w:gridCol w:w="1500"/>
      </w:tblGrid>
      <w:tr w:rsidR="7B9CF38E" w:rsidTr="7B9CF38E" w14:paraId="358C3173" w14:textId="77777777">
        <w:trPr>
          <w:trHeight w:val="270"/>
        </w:trPr>
        <w:tc>
          <w:tcPr>
            <w:tcW w:w="4005" w:type="dxa"/>
            <w:vMerge w:val="restart"/>
            <w:tcBorders>
              <w:top w:val="single" w:color="003300" w:sz="12" w:space="0"/>
              <w:left w:val="single" w:color="003300" w:sz="12" w:space="0"/>
              <w:bottom w:val="nil"/>
              <w:right w:val="single" w:color="003300" w:sz="8" w:space="0"/>
            </w:tcBorders>
            <w:vAlign w:val="center"/>
          </w:tcPr>
          <w:p w:rsidR="7B9CF38E" w:rsidP="7B9CF38E" w:rsidRDefault="7B9CF38E" w14:paraId="00BCAAB0" w14:textId="453F1A5F">
            <w:pPr>
              <w:jc w:val="center"/>
              <w:rPr>
                <w:rFonts w:ascii="Garamond" w:hAnsi="Garamond" w:eastAsia="Garamond" w:cs="Garamond"/>
                <w:b/>
                <w:bCs/>
                <w:color w:val="000000" w:themeColor="text1"/>
                <w:sz w:val="14"/>
                <w:szCs w:val="14"/>
                <w:lang w:val="es"/>
              </w:rPr>
            </w:pPr>
            <w:r w:rsidRPr="7B9CF38E">
              <w:rPr>
                <w:rFonts w:ascii="Garamond" w:hAnsi="Garamond" w:eastAsia="Garamond" w:cs="Garamond"/>
                <w:b/>
                <w:bCs/>
                <w:color w:val="000000" w:themeColor="text1"/>
                <w:sz w:val="14"/>
                <w:szCs w:val="14"/>
                <w:lang w:val="es"/>
              </w:rPr>
              <w:lastRenderedPageBreak/>
              <w:t>Tipo de Contrato</w:t>
            </w:r>
          </w:p>
        </w:tc>
        <w:tc>
          <w:tcPr>
            <w:tcW w:w="2700" w:type="dxa"/>
            <w:gridSpan w:val="2"/>
            <w:tcBorders>
              <w:top w:val="single" w:color="003300" w:sz="12" w:space="0"/>
              <w:left w:val="single" w:color="003300" w:sz="8" w:space="0"/>
              <w:bottom w:val="single" w:color="003300" w:sz="8" w:space="0"/>
              <w:right w:val="single" w:color="003300" w:sz="8" w:space="0"/>
            </w:tcBorders>
            <w:vAlign w:val="center"/>
          </w:tcPr>
          <w:p w:rsidR="7B9CF38E" w:rsidP="7B9CF38E" w:rsidRDefault="7B9CF38E" w14:paraId="370EC31D" w14:textId="3E3EEE56">
            <w:pPr>
              <w:jc w:val="center"/>
              <w:rPr>
                <w:rFonts w:ascii="Garamond" w:hAnsi="Garamond" w:eastAsia="Garamond" w:cs="Garamond"/>
                <w:b/>
                <w:bCs/>
                <w:color w:val="000000" w:themeColor="text1"/>
                <w:sz w:val="14"/>
                <w:szCs w:val="14"/>
                <w:lang w:val="es"/>
              </w:rPr>
            </w:pPr>
            <w:r w:rsidRPr="7B9CF38E">
              <w:rPr>
                <w:rFonts w:ascii="Garamond" w:hAnsi="Garamond" w:eastAsia="Garamond" w:cs="Garamond"/>
                <w:b/>
                <w:bCs/>
                <w:color w:val="000000" w:themeColor="text1"/>
                <w:sz w:val="14"/>
                <w:szCs w:val="14"/>
                <w:lang w:val="es"/>
              </w:rPr>
              <w:t>Año 1 – 202</w:t>
            </w:r>
            <w:r w:rsidR="00D15A1F">
              <w:rPr>
                <w:rFonts w:ascii="Garamond" w:hAnsi="Garamond" w:eastAsia="Garamond" w:cs="Garamond"/>
                <w:b/>
                <w:bCs/>
                <w:color w:val="000000" w:themeColor="text1"/>
                <w:sz w:val="14"/>
                <w:szCs w:val="14"/>
                <w:lang w:val="es"/>
              </w:rPr>
              <w:t>0</w:t>
            </w:r>
            <w:r w:rsidRPr="7B9CF38E">
              <w:rPr>
                <w:rFonts w:ascii="Garamond" w:hAnsi="Garamond" w:eastAsia="Garamond" w:cs="Garamond"/>
                <w:b/>
                <w:bCs/>
                <w:color w:val="000000" w:themeColor="text1"/>
                <w:sz w:val="14"/>
                <w:szCs w:val="14"/>
                <w:lang w:val="es"/>
              </w:rPr>
              <w:t xml:space="preserve"> (a </w:t>
            </w:r>
            <w:r w:rsidR="00D15A1F">
              <w:rPr>
                <w:rFonts w:ascii="Garamond" w:hAnsi="Garamond" w:eastAsia="Garamond" w:cs="Garamond"/>
                <w:b/>
                <w:bCs/>
                <w:color w:val="000000" w:themeColor="text1"/>
                <w:sz w:val="14"/>
                <w:szCs w:val="14"/>
                <w:lang w:val="es"/>
              </w:rPr>
              <w:t>31 de diciembre</w:t>
            </w:r>
            <w:r w:rsidRPr="7B9CF38E">
              <w:rPr>
                <w:rFonts w:ascii="Garamond" w:hAnsi="Garamond" w:eastAsia="Garamond" w:cs="Garamond"/>
                <w:b/>
                <w:bCs/>
                <w:color w:val="000000" w:themeColor="text1"/>
                <w:sz w:val="14"/>
                <w:szCs w:val="14"/>
                <w:lang w:val="es"/>
              </w:rPr>
              <w:t>)</w:t>
            </w:r>
          </w:p>
        </w:tc>
      </w:tr>
      <w:tr w:rsidR="7B9CF38E" w:rsidTr="7B9CF38E" w14:paraId="3C9C3CA2" w14:textId="77777777">
        <w:trPr>
          <w:trHeight w:val="255"/>
        </w:trPr>
        <w:tc>
          <w:tcPr>
            <w:tcW w:w="4005" w:type="dxa"/>
            <w:vMerge/>
            <w:tcBorders>
              <w:left w:val="single" w:color="003300" w:sz="0" w:space="0"/>
              <w:right w:val="single" w:color="003300" w:sz="0" w:space="0"/>
            </w:tcBorders>
            <w:vAlign w:val="center"/>
          </w:tcPr>
          <w:p w:rsidR="000D1DB1" w:rsidRDefault="000D1DB1" w14:paraId="6442F907" w14:textId="77777777"/>
        </w:tc>
        <w:tc>
          <w:tcPr>
            <w:tcW w:w="1200" w:type="dxa"/>
            <w:tcBorders>
              <w:top w:val="single" w:color="003300" w:sz="8" w:space="0"/>
              <w:left w:val="nil"/>
              <w:bottom w:val="single" w:color="003300" w:sz="8" w:space="0"/>
              <w:right w:val="single" w:color="003300" w:sz="8" w:space="0"/>
            </w:tcBorders>
            <w:vAlign w:val="center"/>
          </w:tcPr>
          <w:p w:rsidR="7B9CF38E" w:rsidP="7B9CF38E" w:rsidRDefault="7B9CF38E" w14:paraId="75CDBF66" w14:textId="2702C67C">
            <w:pPr>
              <w:jc w:val="center"/>
              <w:rPr>
                <w:rFonts w:ascii="Garamond" w:hAnsi="Garamond" w:eastAsia="Garamond" w:cs="Garamond"/>
                <w:b/>
                <w:bCs/>
                <w:color w:val="000000" w:themeColor="text1"/>
                <w:sz w:val="14"/>
                <w:szCs w:val="14"/>
                <w:lang w:val="es"/>
              </w:rPr>
            </w:pPr>
            <w:r w:rsidRPr="7B9CF38E">
              <w:rPr>
                <w:rFonts w:ascii="Garamond" w:hAnsi="Garamond" w:eastAsia="Garamond" w:cs="Garamond"/>
                <w:b/>
                <w:bCs/>
                <w:color w:val="000000" w:themeColor="text1"/>
                <w:sz w:val="14"/>
                <w:szCs w:val="14"/>
                <w:lang w:val="es"/>
              </w:rPr>
              <w:t>Cantidad</w:t>
            </w:r>
          </w:p>
        </w:tc>
        <w:tc>
          <w:tcPr>
            <w:tcW w:w="1500" w:type="dxa"/>
            <w:tcBorders>
              <w:top w:val="nil"/>
              <w:left w:val="single" w:color="003300" w:sz="8" w:space="0"/>
              <w:bottom w:val="single" w:color="003300" w:sz="8" w:space="0"/>
              <w:right w:val="single" w:color="003300" w:sz="8" w:space="0"/>
            </w:tcBorders>
            <w:vAlign w:val="center"/>
          </w:tcPr>
          <w:p w:rsidR="7B9CF38E" w:rsidP="7B9CF38E" w:rsidRDefault="7B9CF38E" w14:paraId="26C8DBFD" w14:textId="4310E340">
            <w:pPr>
              <w:jc w:val="center"/>
              <w:rPr>
                <w:rFonts w:ascii="Garamond" w:hAnsi="Garamond" w:eastAsia="Garamond" w:cs="Garamond"/>
                <w:b/>
                <w:bCs/>
                <w:color w:val="000000" w:themeColor="text1"/>
                <w:sz w:val="14"/>
                <w:szCs w:val="14"/>
                <w:lang w:val="es"/>
              </w:rPr>
            </w:pPr>
            <w:r w:rsidRPr="7B9CF38E">
              <w:rPr>
                <w:rFonts w:ascii="Garamond" w:hAnsi="Garamond" w:eastAsia="Garamond" w:cs="Garamond"/>
                <w:b/>
                <w:bCs/>
                <w:color w:val="000000" w:themeColor="text1"/>
                <w:sz w:val="14"/>
                <w:szCs w:val="14"/>
                <w:lang w:val="es"/>
              </w:rPr>
              <w:t>Valor</w:t>
            </w:r>
          </w:p>
        </w:tc>
      </w:tr>
      <w:tr w:rsidR="7B9CF38E" w:rsidTr="7B9CF38E" w14:paraId="5E6396AF" w14:textId="77777777">
        <w:trPr>
          <w:trHeight w:val="255"/>
        </w:trPr>
        <w:tc>
          <w:tcPr>
            <w:tcW w:w="4005" w:type="dxa"/>
            <w:tcBorders>
              <w:top w:val="nil"/>
              <w:left w:val="single" w:color="003300" w:sz="12" w:space="0"/>
              <w:bottom w:val="single" w:color="003300" w:sz="8" w:space="0"/>
              <w:right w:val="single" w:color="003300" w:sz="8" w:space="0"/>
            </w:tcBorders>
            <w:vAlign w:val="center"/>
          </w:tcPr>
          <w:p w:rsidR="7B9CF38E" w:rsidP="7B9CF38E" w:rsidRDefault="7B9CF38E" w14:paraId="5D527209" w14:textId="47B7D8A3">
            <w:pPr>
              <w:rPr>
                <w:rFonts w:ascii="Garamond" w:hAnsi="Garamond" w:eastAsia="Garamond" w:cs="Garamond"/>
                <w:color w:val="000000" w:themeColor="text1"/>
                <w:sz w:val="14"/>
                <w:szCs w:val="14"/>
                <w:lang w:val="es"/>
              </w:rPr>
            </w:pPr>
            <w:r w:rsidRPr="7B9CF38E">
              <w:rPr>
                <w:rFonts w:ascii="Garamond" w:hAnsi="Garamond" w:eastAsia="Garamond" w:cs="Garamond"/>
                <w:color w:val="000000" w:themeColor="text1"/>
                <w:sz w:val="14"/>
                <w:szCs w:val="14"/>
                <w:lang w:val="es"/>
              </w:rPr>
              <w:t>Obra Pública</w:t>
            </w:r>
          </w:p>
        </w:tc>
        <w:tc>
          <w:tcPr>
            <w:tcW w:w="1200" w:type="dxa"/>
            <w:tcBorders>
              <w:top w:val="single" w:color="003300" w:sz="8" w:space="0"/>
              <w:left w:val="single" w:color="003300" w:sz="8" w:space="0"/>
              <w:bottom w:val="single" w:color="003300" w:sz="8" w:space="0"/>
              <w:right w:val="single" w:color="003300" w:sz="8" w:space="0"/>
            </w:tcBorders>
            <w:vAlign w:val="center"/>
          </w:tcPr>
          <w:p w:rsidR="7B9CF38E" w:rsidP="7B9CF38E" w:rsidRDefault="7B9CF38E" w14:paraId="5F7E2C9E" w14:textId="4308B3B2">
            <w:pPr>
              <w:jc w:val="center"/>
              <w:rPr>
                <w:rFonts w:ascii="Garamond" w:hAnsi="Garamond" w:eastAsia="Garamond" w:cs="Garamond"/>
                <w:color w:val="000000" w:themeColor="text1"/>
                <w:sz w:val="14"/>
                <w:szCs w:val="14"/>
                <w:lang w:val="es"/>
              </w:rPr>
            </w:pPr>
            <w:r w:rsidRPr="7B9CF38E">
              <w:rPr>
                <w:rFonts w:ascii="Garamond" w:hAnsi="Garamond" w:eastAsia="Garamond" w:cs="Garamond"/>
                <w:color w:val="000000" w:themeColor="text1"/>
                <w:sz w:val="14"/>
                <w:szCs w:val="14"/>
                <w:lang w:val="es"/>
              </w:rPr>
              <w:t xml:space="preserve">2 </w:t>
            </w:r>
          </w:p>
        </w:tc>
        <w:tc>
          <w:tcPr>
            <w:tcW w:w="1500" w:type="dxa"/>
            <w:tcBorders>
              <w:top w:val="single" w:color="003300" w:sz="8" w:space="0"/>
              <w:left w:val="single" w:color="003300" w:sz="8" w:space="0"/>
              <w:bottom w:val="single" w:color="003300" w:sz="8" w:space="0"/>
              <w:right w:val="single" w:color="003300" w:sz="8" w:space="0"/>
            </w:tcBorders>
            <w:vAlign w:val="center"/>
          </w:tcPr>
          <w:p w:rsidR="7B9CF38E" w:rsidP="7B9CF38E" w:rsidRDefault="7B9CF38E" w14:paraId="174A231E" w14:textId="26E9103C">
            <w:pPr>
              <w:jc w:val="center"/>
              <w:rPr>
                <w:rFonts w:ascii="Garamond" w:hAnsi="Garamond" w:eastAsia="Garamond" w:cs="Garamond"/>
                <w:color w:val="000000" w:themeColor="text1"/>
                <w:sz w:val="14"/>
                <w:szCs w:val="14"/>
                <w:lang w:val="es"/>
              </w:rPr>
            </w:pPr>
            <w:r w:rsidRPr="7B9CF38E">
              <w:rPr>
                <w:rFonts w:ascii="Garamond" w:hAnsi="Garamond" w:eastAsia="Garamond" w:cs="Garamond"/>
                <w:color w:val="000000" w:themeColor="text1"/>
                <w:sz w:val="14"/>
                <w:szCs w:val="14"/>
                <w:lang w:val="es"/>
              </w:rPr>
              <w:t xml:space="preserve"> $3.611.638.293</w:t>
            </w:r>
          </w:p>
        </w:tc>
      </w:tr>
      <w:tr w:rsidR="7B9CF38E" w:rsidTr="7B9CF38E" w14:paraId="3D7194BF" w14:textId="77777777">
        <w:trPr>
          <w:trHeight w:val="255"/>
        </w:trPr>
        <w:tc>
          <w:tcPr>
            <w:tcW w:w="4005" w:type="dxa"/>
            <w:tcBorders>
              <w:top w:val="single" w:color="003300" w:sz="8" w:space="0"/>
              <w:left w:val="single" w:color="003300" w:sz="12" w:space="0"/>
              <w:bottom w:val="single" w:color="003300" w:sz="8" w:space="0"/>
              <w:right w:val="single" w:color="003300" w:sz="8" w:space="0"/>
            </w:tcBorders>
            <w:vAlign w:val="center"/>
          </w:tcPr>
          <w:p w:rsidR="7B9CF38E" w:rsidP="7B9CF38E" w:rsidRDefault="7B9CF38E" w14:paraId="40F62BE5" w14:textId="4BB16163">
            <w:pPr>
              <w:rPr>
                <w:rFonts w:ascii="Garamond" w:hAnsi="Garamond" w:eastAsia="Garamond" w:cs="Garamond"/>
                <w:color w:val="000000" w:themeColor="text1"/>
                <w:sz w:val="14"/>
                <w:szCs w:val="14"/>
                <w:lang w:val="es"/>
              </w:rPr>
            </w:pPr>
            <w:r w:rsidRPr="7B9CF38E">
              <w:rPr>
                <w:rFonts w:ascii="Garamond" w:hAnsi="Garamond" w:eastAsia="Garamond" w:cs="Garamond"/>
                <w:color w:val="000000" w:themeColor="text1"/>
                <w:sz w:val="14"/>
                <w:szCs w:val="14"/>
                <w:lang w:val="es"/>
              </w:rPr>
              <w:t>Interventoría</w:t>
            </w:r>
          </w:p>
        </w:tc>
        <w:tc>
          <w:tcPr>
            <w:tcW w:w="1200" w:type="dxa"/>
            <w:tcBorders>
              <w:top w:val="single" w:color="003300" w:sz="8" w:space="0"/>
              <w:left w:val="single" w:color="003300" w:sz="8" w:space="0"/>
              <w:bottom w:val="single" w:color="003300" w:sz="8" w:space="0"/>
              <w:right w:val="single" w:color="003300" w:sz="8" w:space="0"/>
            </w:tcBorders>
            <w:vAlign w:val="center"/>
          </w:tcPr>
          <w:p w:rsidR="7B9CF38E" w:rsidP="7B9CF38E" w:rsidRDefault="7B9CF38E" w14:paraId="574821B6" w14:textId="0D309B60">
            <w:pPr>
              <w:jc w:val="center"/>
              <w:rPr>
                <w:rFonts w:ascii="Garamond" w:hAnsi="Garamond" w:eastAsia="Garamond" w:cs="Garamond"/>
                <w:color w:val="000000" w:themeColor="text1"/>
                <w:sz w:val="14"/>
                <w:szCs w:val="14"/>
                <w:lang w:val="es"/>
              </w:rPr>
            </w:pPr>
            <w:r w:rsidRPr="7B9CF38E">
              <w:rPr>
                <w:rFonts w:ascii="Garamond" w:hAnsi="Garamond" w:eastAsia="Garamond" w:cs="Garamond"/>
                <w:color w:val="000000" w:themeColor="text1"/>
                <w:sz w:val="14"/>
                <w:szCs w:val="14"/>
                <w:lang w:val="es"/>
              </w:rPr>
              <w:t xml:space="preserve"> 1</w:t>
            </w:r>
          </w:p>
        </w:tc>
        <w:tc>
          <w:tcPr>
            <w:tcW w:w="1500" w:type="dxa"/>
            <w:tcBorders>
              <w:top w:val="single" w:color="003300" w:sz="8" w:space="0"/>
              <w:left w:val="single" w:color="003300" w:sz="8" w:space="0"/>
              <w:bottom w:val="single" w:color="003300" w:sz="8" w:space="0"/>
              <w:right w:val="single" w:color="003300" w:sz="8" w:space="0"/>
            </w:tcBorders>
            <w:vAlign w:val="center"/>
          </w:tcPr>
          <w:p w:rsidR="7B9CF38E" w:rsidP="7B9CF38E" w:rsidRDefault="7B9CF38E" w14:paraId="522F9D89" w14:textId="32DF3392">
            <w:pPr>
              <w:jc w:val="center"/>
              <w:rPr>
                <w:rFonts w:ascii="Garamond" w:hAnsi="Garamond" w:eastAsia="Garamond" w:cs="Garamond"/>
                <w:color w:val="000000" w:themeColor="text1"/>
                <w:sz w:val="14"/>
                <w:szCs w:val="14"/>
                <w:lang w:val="es"/>
              </w:rPr>
            </w:pPr>
            <w:r w:rsidRPr="7B9CF38E">
              <w:rPr>
                <w:rFonts w:ascii="Garamond" w:hAnsi="Garamond" w:eastAsia="Garamond" w:cs="Garamond"/>
                <w:color w:val="000000" w:themeColor="text1"/>
                <w:sz w:val="14"/>
                <w:szCs w:val="14"/>
                <w:lang w:val="es"/>
              </w:rPr>
              <w:t xml:space="preserve"> </w:t>
            </w:r>
          </w:p>
          <w:p w:rsidR="7B9CF38E" w:rsidP="7B9CF38E" w:rsidRDefault="7B9CF38E" w14:paraId="1571BC8C" w14:textId="1C85BDCC">
            <w:pPr>
              <w:jc w:val="center"/>
              <w:rPr>
                <w:rFonts w:ascii="Garamond" w:hAnsi="Garamond" w:eastAsia="Garamond" w:cs="Garamond"/>
                <w:color w:val="000000" w:themeColor="text1"/>
                <w:sz w:val="14"/>
                <w:szCs w:val="14"/>
                <w:lang w:val="es"/>
              </w:rPr>
            </w:pPr>
            <w:r w:rsidRPr="7B9CF38E">
              <w:rPr>
                <w:rFonts w:ascii="Garamond" w:hAnsi="Garamond" w:eastAsia="Garamond" w:cs="Garamond"/>
                <w:color w:val="000000" w:themeColor="text1"/>
                <w:sz w:val="14"/>
                <w:szCs w:val="14"/>
                <w:lang w:val="es"/>
              </w:rPr>
              <w:t>$392.717.736</w:t>
            </w:r>
          </w:p>
          <w:p w:rsidR="7B9CF38E" w:rsidP="7B9CF38E" w:rsidRDefault="7B9CF38E" w14:paraId="7D4C4A7B" w14:textId="7DF3A852">
            <w:pPr>
              <w:jc w:val="center"/>
              <w:rPr>
                <w:rFonts w:ascii="Garamond" w:hAnsi="Garamond" w:eastAsia="Garamond" w:cs="Garamond"/>
                <w:color w:val="000000" w:themeColor="text1"/>
                <w:sz w:val="14"/>
                <w:szCs w:val="14"/>
                <w:lang w:val="es"/>
              </w:rPr>
            </w:pPr>
            <w:r w:rsidRPr="7B9CF38E">
              <w:rPr>
                <w:rFonts w:ascii="Garamond" w:hAnsi="Garamond" w:eastAsia="Garamond" w:cs="Garamond"/>
                <w:color w:val="000000" w:themeColor="text1"/>
                <w:sz w:val="14"/>
                <w:szCs w:val="14"/>
                <w:lang w:val="es"/>
              </w:rPr>
              <w:t xml:space="preserve"> </w:t>
            </w:r>
          </w:p>
        </w:tc>
      </w:tr>
      <w:tr w:rsidR="7B9CF38E" w:rsidTr="7B9CF38E" w14:paraId="059AF4CE" w14:textId="77777777">
        <w:trPr>
          <w:trHeight w:val="255"/>
        </w:trPr>
        <w:tc>
          <w:tcPr>
            <w:tcW w:w="4005" w:type="dxa"/>
            <w:tcBorders>
              <w:top w:val="single" w:color="003300" w:sz="8" w:space="0"/>
              <w:left w:val="single" w:color="003300" w:sz="12" w:space="0"/>
              <w:bottom w:val="single" w:color="003300" w:sz="8" w:space="0"/>
              <w:right w:val="single" w:color="003300" w:sz="8" w:space="0"/>
            </w:tcBorders>
            <w:vAlign w:val="center"/>
          </w:tcPr>
          <w:p w:rsidR="7B9CF38E" w:rsidP="7B9CF38E" w:rsidRDefault="7B9CF38E" w14:paraId="3D59A4DC" w14:textId="4EE1E5DB">
            <w:pPr>
              <w:rPr>
                <w:rFonts w:ascii="Garamond" w:hAnsi="Garamond" w:eastAsia="Garamond" w:cs="Garamond"/>
                <w:color w:val="000000" w:themeColor="text1"/>
                <w:sz w:val="14"/>
                <w:szCs w:val="14"/>
                <w:lang w:val="es"/>
              </w:rPr>
            </w:pPr>
            <w:r w:rsidRPr="7B9CF38E">
              <w:rPr>
                <w:rFonts w:ascii="Garamond" w:hAnsi="Garamond" w:eastAsia="Garamond" w:cs="Garamond"/>
                <w:color w:val="000000" w:themeColor="text1"/>
                <w:sz w:val="14"/>
                <w:szCs w:val="14"/>
                <w:lang w:val="es"/>
              </w:rPr>
              <w:t>Prestación de Servicios Profesionales y Prestación de Servicios de Apoyo a la Gestión</w:t>
            </w:r>
          </w:p>
        </w:tc>
        <w:tc>
          <w:tcPr>
            <w:tcW w:w="1200" w:type="dxa"/>
            <w:tcBorders>
              <w:top w:val="single" w:color="003300" w:sz="8" w:space="0"/>
              <w:left w:val="single" w:color="003300" w:sz="8" w:space="0"/>
              <w:bottom w:val="single" w:color="003300" w:sz="8" w:space="0"/>
              <w:right w:val="single" w:color="003300" w:sz="8" w:space="0"/>
            </w:tcBorders>
            <w:vAlign w:val="center"/>
          </w:tcPr>
          <w:p w:rsidR="7B9CF38E" w:rsidP="7B9CF38E" w:rsidRDefault="7B9CF38E" w14:paraId="1B72BCDD" w14:textId="78CC8F88">
            <w:pPr>
              <w:jc w:val="center"/>
              <w:rPr>
                <w:rFonts w:ascii="Garamond" w:hAnsi="Garamond" w:eastAsia="Garamond" w:cs="Garamond"/>
                <w:color w:val="000000" w:themeColor="text1"/>
                <w:sz w:val="14"/>
                <w:szCs w:val="14"/>
                <w:lang w:val="es"/>
              </w:rPr>
            </w:pPr>
            <w:r w:rsidRPr="7B9CF38E">
              <w:rPr>
                <w:rFonts w:ascii="Garamond" w:hAnsi="Garamond" w:eastAsia="Garamond" w:cs="Garamond"/>
                <w:color w:val="000000" w:themeColor="text1"/>
                <w:sz w:val="14"/>
                <w:szCs w:val="14"/>
                <w:lang w:val="es"/>
              </w:rPr>
              <w:t xml:space="preserve"> 200</w:t>
            </w:r>
          </w:p>
        </w:tc>
        <w:tc>
          <w:tcPr>
            <w:tcW w:w="1500" w:type="dxa"/>
            <w:tcBorders>
              <w:top w:val="single" w:color="003300" w:sz="8" w:space="0"/>
              <w:left w:val="single" w:color="003300" w:sz="8" w:space="0"/>
              <w:bottom w:val="single" w:color="003300" w:sz="8" w:space="0"/>
              <w:right w:val="single" w:color="003300" w:sz="8" w:space="0"/>
            </w:tcBorders>
            <w:vAlign w:val="center"/>
          </w:tcPr>
          <w:p w:rsidR="7B9CF38E" w:rsidP="7B9CF38E" w:rsidRDefault="7B9CF38E" w14:paraId="4AFCC96D" w14:textId="22CC17B2">
            <w:pPr>
              <w:jc w:val="center"/>
              <w:rPr>
                <w:rFonts w:ascii="Garamond" w:hAnsi="Garamond" w:eastAsia="Garamond" w:cs="Garamond"/>
                <w:color w:val="000000" w:themeColor="text1"/>
                <w:sz w:val="14"/>
                <w:szCs w:val="14"/>
                <w:lang w:val="es"/>
              </w:rPr>
            </w:pPr>
            <w:r w:rsidRPr="7B9CF38E">
              <w:rPr>
                <w:rFonts w:ascii="Garamond" w:hAnsi="Garamond" w:eastAsia="Garamond" w:cs="Garamond"/>
                <w:color w:val="000000" w:themeColor="text1"/>
                <w:sz w:val="14"/>
                <w:szCs w:val="14"/>
                <w:lang w:val="es-CO"/>
              </w:rPr>
              <w:t>$4.810.649.158</w:t>
            </w:r>
            <w:r w:rsidRPr="7B9CF38E">
              <w:rPr>
                <w:rFonts w:ascii="Garamond" w:hAnsi="Garamond" w:eastAsia="Garamond" w:cs="Garamond"/>
                <w:color w:val="000000" w:themeColor="text1"/>
                <w:sz w:val="14"/>
                <w:szCs w:val="14"/>
                <w:lang w:val="es"/>
              </w:rPr>
              <w:t xml:space="preserve"> </w:t>
            </w:r>
          </w:p>
        </w:tc>
      </w:tr>
      <w:tr w:rsidR="7B9CF38E" w:rsidTr="7B9CF38E" w14:paraId="6CAA2BA8" w14:textId="77777777">
        <w:trPr>
          <w:trHeight w:val="255"/>
        </w:trPr>
        <w:tc>
          <w:tcPr>
            <w:tcW w:w="4005" w:type="dxa"/>
            <w:tcBorders>
              <w:top w:val="single" w:color="003300" w:sz="8" w:space="0"/>
              <w:left w:val="single" w:color="003300" w:sz="12" w:space="0"/>
              <w:bottom w:val="single" w:color="003300" w:sz="8" w:space="0"/>
              <w:right w:val="single" w:color="003300" w:sz="8" w:space="0"/>
            </w:tcBorders>
            <w:vAlign w:val="center"/>
          </w:tcPr>
          <w:p w:rsidR="7B9CF38E" w:rsidP="7B9CF38E" w:rsidRDefault="7B9CF38E" w14:paraId="784E3605" w14:textId="3EC36187">
            <w:pPr>
              <w:rPr>
                <w:rFonts w:ascii="Garamond" w:hAnsi="Garamond" w:eastAsia="Garamond" w:cs="Garamond"/>
                <w:color w:val="000000" w:themeColor="text1"/>
                <w:sz w:val="14"/>
                <w:szCs w:val="14"/>
                <w:lang w:val="es"/>
              </w:rPr>
            </w:pPr>
            <w:r w:rsidRPr="7B9CF38E">
              <w:rPr>
                <w:rFonts w:ascii="Garamond" w:hAnsi="Garamond" w:eastAsia="Garamond" w:cs="Garamond"/>
                <w:color w:val="000000" w:themeColor="text1"/>
                <w:sz w:val="14"/>
                <w:szCs w:val="14"/>
                <w:lang w:val="es"/>
              </w:rPr>
              <w:t>Prestación de servicio/urgencia manifiesta</w:t>
            </w:r>
          </w:p>
        </w:tc>
        <w:tc>
          <w:tcPr>
            <w:tcW w:w="1200" w:type="dxa"/>
            <w:tcBorders>
              <w:top w:val="single" w:color="003300" w:sz="8" w:space="0"/>
              <w:left w:val="single" w:color="003300" w:sz="8" w:space="0"/>
              <w:bottom w:val="single" w:color="003300" w:sz="8" w:space="0"/>
              <w:right w:val="single" w:color="003300" w:sz="8" w:space="0"/>
            </w:tcBorders>
            <w:vAlign w:val="center"/>
          </w:tcPr>
          <w:p w:rsidR="7B9CF38E" w:rsidP="7B9CF38E" w:rsidRDefault="7B9CF38E" w14:paraId="1A48ADCC" w14:textId="4E636707">
            <w:pPr>
              <w:jc w:val="center"/>
              <w:rPr>
                <w:rFonts w:ascii="Garamond" w:hAnsi="Garamond" w:eastAsia="Garamond" w:cs="Garamond"/>
                <w:color w:val="000000" w:themeColor="text1"/>
                <w:sz w:val="14"/>
                <w:szCs w:val="14"/>
                <w:lang w:val="es"/>
              </w:rPr>
            </w:pPr>
            <w:r w:rsidRPr="7B9CF38E">
              <w:rPr>
                <w:rFonts w:ascii="Garamond" w:hAnsi="Garamond" w:eastAsia="Garamond" w:cs="Garamond"/>
                <w:color w:val="000000" w:themeColor="text1"/>
                <w:sz w:val="14"/>
                <w:szCs w:val="14"/>
                <w:lang w:val="es"/>
              </w:rPr>
              <w:t>3</w:t>
            </w:r>
          </w:p>
        </w:tc>
        <w:tc>
          <w:tcPr>
            <w:tcW w:w="1500" w:type="dxa"/>
            <w:tcBorders>
              <w:top w:val="single" w:color="003300" w:sz="8" w:space="0"/>
              <w:left w:val="single" w:color="003300" w:sz="8" w:space="0"/>
              <w:bottom w:val="single" w:color="003300" w:sz="8" w:space="0"/>
              <w:right w:val="single" w:color="003300" w:sz="8" w:space="0"/>
            </w:tcBorders>
            <w:vAlign w:val="center"/>
          </w:tcPr>
          <w:p w:rsidR="7B9CF38E" w:rsidP="7B9CF38E" w:rsidRDefault="7B9CF38E" w14:paraId="2CD72CDA" w14:textId="36E79433">
            <w:pPr>
              <w:jc w:val="center"/>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$3.527.793.707</w:t>
            </w:r>
          </w:p>
        </w:tc>
      </w:tr>
      <w:tr w:rsidR="7B9CF38E" w:rsidTr="7B9CF38E" w14:paraId="0329A7D5" w14:textId="77777777">
        <w:trPr>
          <w:trHeight w:val="255"/>
        </w:trPr>
        <w:tc>
          <w:tcPr>
            <w:tcW w:w="4005" w:type="dxa"/>
            <w:tcBorders>
              <w:top w:val="single" w:color="003300" w:sz="8" w:space="0"/>
              <w:left w:val="single" w:color="003300" w:sz="12" w:space="0"/>
              <w:bottom w:val="single" w:color="003300" w:sz="8" w:space="0"/>
              <w:right w:val="single" w:color="003300" w:sz="8" w:space="0"/>
            </w:tcBorders>
            <w:vAlign w:val="center"/>
          </w:tcPr>
          <w:p w:rsidR="7B9CF38E" w:rsidP="7B9CF38E" w:rsidRDefault="7B9CF38E" w14:paraId="35F188B9" w14:textId="43C79B80">
            <w:pPr>
              <w:rPr>
                <w:rFonts w:ascii="Garamond" w:hAnsi="Garamond" w:eastAsia="Garamond" w:cs="Garamond"/>
                <w:color w:val="000000" w:themeColor="text1"/>
                <w:sz w:val="14"/>
                <w:szCs w:val="14"/>
                <w:lang w:val="es"/>
              </w:rPr>
            </w:pPr>
            <w:r w:rsidRPr="7B9CF38E">
              <w:rPr>
                <w:rFonts w:ascii="Garamond" w:hAnsi="Garamond" w:eastAsia="Garamond" w:cs="Garamond"/>
                <w:color w:val="000000" w:themeColor="text1"/>
                <w:sz w:val="14"/>
                <w:szCs w:val="14"/>
                <w:lang w:val="es"/>
              </w:rPr>
              <w:t xml:space="preserve">Prestación de Servicios (aseo,) </w:t>
            </w:r>
          </w:p>
        </w:tc>
        <w:tc>
          <w:tcPr>
            <w:tcW w:w="1200" w:type="dxa"/>
            <w:tcBorders>
              <w:top w:val="single" w:color="003300" w:sz="8" w:space="0"/>
              <w:left w:val="single" w:color="003300" w:sz="8" w:space="0"/>
              <w:bottom w:val="single" w:color="003300" w:sz="8" w:space="0"/>
              <w:right w:val="single" w:color="003300" w:sz="8" w:space="0"/>
            </w:tcBorders>
            <w:vAlign w:val="center"/>
          </w:tcPr>
          <w:p w:rsidR="7B9CF38E" w:rsidP="7B9CF38E" w:rsidRDefault="7B9CF38E" w14:paraId="247BF65A" w14:textId="5DD5E074">
            <w:pPr>
              <w:jc w:val="center"/>
              <w:rPr>
                <w:rFonts w:ascii="Garamond" w:hAnsi="Garamond" w:eastAsia="Garamond" w:cs="Garamond"/>
                <w:color w:val="000000" w:themeColor="text1"/>
                <w:sz w:val="14"/>
                <w:szCs w:val="14"/>
                <w:lang w:val="es"/>
              </w:rPr>
            </w:pPr>
            <w:r w:rsidRPr="7B9CF38E">
              <w:rPr>
                <w:rFonts w:ascii="Garamond" w:hAnsi="Garamond" w:eastAsia="Garamond" w:cs="Garamond"/>
                <w:color w:val="000000" w:themeColor="text1"/>
                <w:sz w:val="14"/>
                <w:szCs w:val="14"/>
                <w:lang w:val="es"/>
              </w:rPr>
              <w:t>13</w:t>
            </w:r>
          </w:p>
        </w:tc>
        <w:tc>
          <w:tcPr>
            <w:tcW w:w="1500" w:type="dxa"/>
            <w:tcBorders>
              <w:top w:val="single" w:color="003300" w:sz="8" w:space="0"/>
              <w:left w:val="single" w:color="003300" w:sz="8" w:space="0"/>
              <w:bottom w:val="single" w:color="003300" w:sz="8" w:space="0"/>
              <w:right w:val="single" w:color="003300" w:sz="8" w:space="0"/>
            </w:tcBorders>
            <w:vAlign w:val="center"/>
          </w:tcPr>
          <w:p w:rsidR="7B9CF38E" w:rsidP="7B9CF38E" w:rsidRDefault="7B9CF38E" w14:paraId="7B3F75E6" w14:textId="16306729">
            <w:pPr>
              <w:jc w:val="center"/>
              <w:rPr>
                <w:rFonts w:ascii="Garamond" w:hAnsi="Garamond" w:eastAsia="Garamond" w:cs="Garamond"/>
                <w:color w:val="000000" w:themeColor="text1"/>
                <w:sz w:val="14"/>
                <w:szCs w:val="14"/>
                <w:lang w:val="es"/>
              </w:rPr>
            </w:pPr>
            <w:r w:rsidRPr="7B9CF38E">
              <w:rPr>
                <w:rFonts w:ascii="Garamond" w:hAnsi="Garamond" w:eastAsia="Garamond" w:cs="Garamond"/>
                <w:color w:val="000000" w:themeColor="text1"/>
                <w:sz w:val="14"/>
                <w:szCs w:val="14"/>
                <w:lang w:val="es"/>
              </w:rPr>
              <w:t>$101.623.043</w:t>
            </w:r>
          </w:p>
          <w:p w:rsidR="7B9CF38E" w:rsidP="7B9CF38E" w:rsidRDefault="7B9CF38E" w14:paraId="1A462890" w14:textId="3624E4EB">
            <w:pPr>
              <w:jc w:val="center"/>
              <w:rPr>
                <w:rFonts w:ascii="Garamond" w:hAnsi="Garamond" w:eastAsia="Garamond" w:cs="Garamond"/>
                <w:color w:val="000000" w:themeColor="text1"/>
                <w:sz w:val="14"/>
                <w:szCs w:val="14"/>
                <w:lang w:val="es"/>
              </w:rPr>
            </w:pPr>
            <w:r w:rsidRPr="7B9CF38E">
              <w:rPr>
                <w:rFonts w:ascii="Garamond" w:hAnsi="Garamond" w:eastAsia="Garamond" w:cs="Garamond"/>
                <w:color w:val="000000" w:themeColor="text1"/>
                <w:sz w:val="14"/>
                <w:szCs w:val="14"/>
                <w:lang w:val="es"/>
              </w:rPr>
              <w:t xml:space="preserve"> </w:t>
            </w:r>
          </w:p>
        </w:tc>
      </w:tr>
      <w:tr w:rsidR="7B9CF38E" w:rsidTr="7B9CF38E" w14:paraId="36B7FBB2" w14:textId="77777777">
        <w:trPr>
          <w:trHeight w:val="255"/>
        </w:trPr>
        <w:tc>
          <w:tcPr>
            <w:tcW w:w="4005" w:type="dxa"/>
            <w:tcBorders>
              <w:top w:val="single" w:color="003300" w:sz="8" w:space="0"/>
              <w:left w:val="single" w:color="003300" w:sz="12" w:space="0"/>
              <w:bottom w:val="single" w:color="003300" w:sz="8" w:space="0"/>
              <w:right w:val="single" w:color="003300" w:sz="8" w:space="0"/>
            </w:tcBorders>
            <w:vAlign w:val="center"/>
          </w:tcPr>
          <w:p w:rsidR="7B9CF38E" w:rsidP="7B9CF38E" w:rsidRDefault="7B9CF38E" w14:paraId="59F668C3" w14:textId="429E636B">
            <w:pPr>
              <w:rPr>
                <w:rFonts w:ascii="Garamond" w:hAnsi="Garamond" w:eastAsia="Garamond" w:cs="Garamond"/>
                <w:color w:val="000000" w:themeColor="text1"/>
                <w:sz w:val="14"/>
                <w:szCs w:val="14"/>
                <w:lang w:val="es"/>
              </w:rPr>
            </w:pPr>
            <w:r w:rsidRPr="7B9CF38E">
              <w:rPr>
                <w:rFonts w:ascii="Garamond" w:hAnsi="Garamond" w:eastAsia="Garamond" w:cs="Garamond"/>
                <w:color w:val="000000" w:themeColor="text1"/>
                <w:sz w:val="14"/>
                <w:szCs w:val="14"/>
                <w:lang w:val="es"/>
              </w:rPr>
              <w:t>Contrato de arrendamiento</w:t>
            </w:r>
          </w:p>
        </w:tc>
        <w:tc>
          <w:tcPr>
            <w:tcW w:w="1200" w:type="dxa"/>
            <w:tcBorders>
              <w:top w:val="single" w:color="003300" w:sz="8" w:space="0"/>
              <w:left w:val="single" w:color="003300" w:sz="8" w:space="0"/>
              <w:bottom w:val="single" w:color="003300" w:sz="8" w:space="0"/>
              <w:right w:val="single" w:color="003300" w:sz="8" w:space="0"/>
            </w:tcBorders>
            <w:vAlign w:val="center"/>
          </w:tcPr>
          <w:p w:rsidR="7B9CF38E" w:rsidP="7B9CF38E" w:rsidRDefault="7B9CF38E" w14:paraId="5E2F2ADE" w14:textId="60E5EC58">
            <w:pPr>
              <w:jc w:val="center"/>
              <w:rPr>
                <w:rFonts w:ascii="Garamond" w:hAnsi="Garamond" w:eastAsia="Garamond" w:cs="Garamond"/>
                <w:color w:val="000000" w:themeColor="text1"/>
                <w:sz w:val="14"/>
                <w:szCs w:val="14"/>
                <w:lang w:val="es"/>
              </w:rPr>
            </w:pPr>
            <w:r w:rsidRPr="7B9CF38E">
              <w:rPr>
                <w:rFonts w:ascii="Garamond" w:hAnsi="Garamond" w:eastAsia="Garamond" w:cs="Garamond"/>
                <w:color w:val="000000" w:themeColor="text1"/>
                <w:sz w:val="14"/>
                <w:szCs w:val="14"/>
                <w:lang w:val="es"/>
              </w:rPr>
              <w:t>1</w:t>
            </w:r>
          </w:p>
        </w:tc>
        <w:tc>
          <w:tcPr>
            <w:tcW w:w="1500" w:type="dxa"/>
            <w:tcBorders>
              <w:top w:val="single" w:color="003300" w:sz="8" w:space="0"/>
              <w:left w:val="single" w:color="003300" w:sz="8" w:space="0"/>
              <w:bottom w:val="single" w:color="003300" w:sz="8" w:space="0"/>
              <w:right w:val="single" w:color="003300" w:sz="8" w:space="0"/>
            </w:tcBorders>
            <w:vAlign w:val="center"/>
          </w:tcPr>
          <w:p w:rsidR="7B9CF38E" w:rsidP="7B9CF38E" w:rsidRDefault="7B9CF38E" w14:paraId="6CB2D413" w14:textId="18B293D2">
            <w:pPr>
              <w:jc w:val="center"/>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$39.380.019</w:t>
            </w:r>
          </w:p>
          <w:p w:rsidR="7B9CF38E" w:rsidP="7B9CF38E" w:rsidRDefault="7B9CF38E" w14:paraId="7070D933" w14:textId="7D23BF55">
            <w:pPr>
              <w:jc w:val="center"/>
              <w:rPr>
                <w:rFonts w:ascii="Garamond" w:hAnsi="Garamond" w:eastAsia="Garamond" w:cs="Garamond"/>
                <w:color w:val="000000" w:themeColor="text1"/>
                <w:sz w:val="14"/>
                <w:szCs w:val="14"/>
                <w:lang w:val="es"/>
              </w:rPr>
            </w:pPr>
            <w:r w:rsidRPr="7B9CF38E">
              <w:rPr>
                <w:rFonts w:ascii="Garamond" w:hAnsi="Garamond" w:eastAsia="Garamond" w:cs="Garamond"/>
                <w:color w:val="000000" w:themeColor="text1"/>
                <w:sz w:val="14"/>
                <w:szCs w:val="14"/>
                <w:lang w:val="es"/>
              </w:rPr>
              <w:t xml:space="preserve"> </w:t>
            </w:r>
          </w:p>
        </w:tc>
      </w:tr>
      <w:tr w:rsidR="7B9CF38E" w:rsidTr="7B9CF38E" w14:paraId="58DCFCDA" w14:textId="77777777">
        <w:trPr>
          <w:trHeight w:val="255"/>
        </w:trPr>
        <w:tc>
          <w:tcPr>
            <w:tcW w:w="4005" w:type="dxa"/>
            <w:tcBorders>
              <w:top w:val="single" w:color="003300" w:sz="8" w:space="0"/>
              <w:left w:val="single" w:color="003300" w:sz="12" w:space="0"/>
              <w:bottom w:val="single" w:color="003300" w:sz="8" w:space="0"/>
              <w:right w:val="single" w:color="003300" w:sz="8" w:space="0"/>
            </w:tcBorders>
            <w:vAlign w:val="center"/>
          </w:tcPr>
          <w:p w:rsidR="7B9CF38E" w:rsidP="7B9CF38E" w:rsidRDefault="7B9CF38E" w14:paraId="4B9F9F38" w14:textId="11806596">
            <w:pPr>
              <w:rPr>
                <w:rFonts w:ascii="Garamond" w:hAnsi="Garamond" w:eastAsia="Garamond" w:cs="Garamond"/>
                <w:color w:val="000000" w:themeColor="text1"/>
                <w:sz w:val="14"/>
                <w:szCs w:val="14"/>
                <w:lang w:val="es"/>
              </w:rPr>
            </w:pPr>
            <w:r w:rsidRPr="7B9CF38E">
              <w:rPr>
                <w:rFonts w:ascii="Garamond" w:hAnsi="Garamond" w:eastAsia="Garamond" w:cs="Garamond"/>
                <w:color w:val="000000" w:themeColor="text1"/>
                <w:sz w:val="14"/>
                <w:szCs w:val="14"/>
                <w:lang w:val="es"/>
              </w:rPr>
              <w:t>Suministro</w:t>
            </w:r>
          </w:p>
        </w:tc>
        <w:tc>
          <w:tcPr>
            <w:tcW w:w="1200" w:type="dxa"/>
            <w:tcBorders>
              <w:top w:val="single" w:color="003300" w:sz="8" w:space="0"/>
              <w:left w:val="single" w:color="003300" w:sz="8" w:space="0"/>
              <w:bottom w:val="single" w:color="003300" w:sz="8" w:space="0"/>
              <w:right w:val="single" w:color="003300" w:sz="8" w:space="0"/>
            </w:tcBorders>
            <w:vAlign w:val="center"/>
          </w:tcPr>
          <w:p w:rsidR="7B9CF38E" w:rsidP="7B9CF38E" w:rsidRDefault="7B9CF38E" w14:paraId="5AD2AA3D" w14:textId="3750CC95">
            <w:pPr>
              <w:jc w:val="center"/>
              <w:rPr>
                <w:rFonts w:ascii="Garamond" w:hAnsi="Garamond" w:eastAsia="Garamond" w:cs="Garamond"/>
                <w:color w:val="000000" w:themeColor="text1"/>
                <w:sz w:val="14"/>
                <w:szCs w:val="14"/>
                <w:lang w:val="es"/>
              </w:rPr>
            </w:pPr>
            <w:r w:rsidRPr="7B9CF38E">
              <w:rPr>
                <w:rFonts w:ascii="Garamond" w:hAnsi="Garamond" w:eastAsia="Garamond" w:cs="Garamond"/>
                <w:color w:val="000000" w:themeColor="text1"/>
                <w:sz w:val="14"/>
                <w:szCs w:val="14"/>
                <w:lang w:val="es"/>
              </w:rPr>
              <w:t xml:space="preserve">2 </w:t>
            </w:r>
          </w:p>
        </w:tc>
        <w:tc>
          <w:tcPr>
            <w:tcW w:w="1500" w:type="dxa"/>
            <w:tcBorders>
              <w:top w:val="single" w:color="003300" w:sz="8" w:space="0"/>
              <w:left w:val="single" w:color="003300" w:sz="8" w:space="0"/>
              <w:bottom w:val="single" w:color="003300" w:sz="8" w:space="0"/>
              <w:right w:val="single" w:color="003300" w:sz="8" w:space="0"/>
            </w:tcBorders>
            <w:vAlign w:val="center"/>
          </w:tcPr>
          <w:p w:rsidR="7B9CF38E" w:rsidP="7B9CF38E" w:rsidRDefault="7B9CF38E" w14:paraId="13A9E2B7" w14:textId="78EF4CAA">
            <w:pPr>
              <w:jc w:val="center"/>
              <w:rPr>
                <w:rFonts w:ascii="Garamond" w:hAnsi="Garamond" w:eastAsia="Garamond" w:cs="Garamond"/>
                <w:color w:val="000000" w:themeColor="text1"/>
                <w:sz w:val="14"/>
                <w:szCs w:val="14"/>
                <w:lang w:val="es"/>
              </w:rPr>
            </w:pPr>
            <w:r w:rsidRPr="7B9CF38E">
              <w:rPr>
                <w:rFonts w:ascii="Garamond" w:hAnsi="Garamond" w:eastAsia="Garamond" w:cs="Garamond"/>
                <w:color w:val="000000" w:themeColor="text1"/>
                <w:sz w:val="14"/>
                <w:szCs w:val="14"/>
                <w:lang w:val="es"/>
              </w:rPr>
              <w:t xml:space="preserve"> $44.500.000</w:t>
            </w:r>
          </w:p>
        </w:tc>
      </w:tr>
      <w:tr w:rsidR="7B9CF38E" w:rsidTr="7B9CF38E" w14:paraId="56F0A771" w14:textId="77777777">
        <w:trPr>
          <w:trHeight w:val="255"/>
        </w:trPr>
        <w:tc>
          <w:tcPr>
            <w:tcW w:w="4005" w:type="dxa"/>
            <w:tcBorders>
              <w:top w:val="single" w:color="003300" w:sz="8" w:space="0"/>
              <w:left w:val="single" w:color="003300" w:sz="12" w:space="0"/>
              <w:bottom w:val="single" w:color="003300" w:sz="8" w:space="0"/>
              <w:right w:val="single" w:color="003300" w:sz="8" w:space="0"/>
            </w:tcBorders>
            <w:vAlign w:val="center"/>
          </w:tcPr>
          <w:p w:rsidR="7B9CF38E" w:rsidP="7B9CF38E" w:rsidRDefault="7B9CF38E" w14:paraId="7C83DA52" w14:textId="245F3CD3">
            <w:pPr>
              <w:rPr>
                <w:rFonts w:ascii="Garamond" w:hAnsi="Garamond" w:eastAsia="Garamond" w:cs="Garamond"/>
                <w:color w:val="000000" w:themeColor="text1"/>
                <w:sz w:val="14"/>
                <w:szCs w:val="14"/>
                <w:lang w:val="es"/>
              </w:rPr>
            </w:pPr>
            <w:r w:rsidRPr="7B9CF38E">
              <w:rPr>
                <w:rFonts w:ascii="Garamond" w:hAnsi="Garamond" w:eastAsia="Garamond" w:cs="Garamond"/>
                <w:color w:val="000000" w:themeColor="text1"/>
                <w:sz w:val="14"/>
                <w:szCs w:val="14"/>
                <w:lang w:val="es"/>
              </w:rPr>
              <w:t>Compraventa</w:t>
            </w:r>
          </w:p>
        </w:tc>
        <w:tc>
          <w:tcPr>
            <w:tcW w:w="1200" w:type="dxa"/>
            <w:tcBorders>
              <w:top w:val="single" w:color="003300" w:sz="8" w:space="0"/>
              <w:left w:val="single" w:color="003300" w:sz="8" w:space="0"/>
              <w:bottom w:val="single" w:color="003300" w:sz="8" w:space="0"/>
              <w:right w:val="single" w:color="003300" w:sz="8" w:space="0"/>
            </w:tcBorders>
            <w:vAlign w:val="center"/>
          </w:tcPr>
          <w:p w:rsidR="7B9CF38E" w:rsidP="7B9CF38E" w:rsidRDefault="7B9CF38E" w14:paraId="10BCDC7E" w14:textId="78303D2A">
            <w:pPr>
              <w:jc w:val="center"/>
              <w:rPr>
                <w:rFonts w:ascii="Garamond" w:hAnsi="Garamond" w:eastAsia="Garamond" w:cs="Garamond"/>
                <w:color w:val="000000" w:themeColor="text1"/>
                <w:sz w:val="14"/>
                <w:szCs w:val="14"/>
                <w:lang w:val="es"/>
              </w:rPr>
            </w:pPr>
            <w:r w:rsidRPr="7B9CF38E">
              <w:rPr>
                <w:rFonts w:ascii="Garamond" w:hAnsi="Garamond" w:eastAsia="Garamond" w:cs="Garamond"/>
                <w:color w:val="000000" w:themeColor="text1"/>
                <w:sz w:val="14"/>
                <w:szCs w:val="14"/>
                <w:lang w:val="es"/>
              </w:rPr>
              <w:t xml:space="preserve">4 </w:t>
            </w:r>
          </w:p>
        </w:tc>
        <w:tc>
          <w:tcPr>
            <w:tcW w:w="1500" w:type="dxa"/>
            <w:tcBorders>
              <w:top w:val="single" w:color="003300" w:sz="8" w:space="0"/>
              <w:left w:val="single" w:color="003300" w:sz="8" w:space="0"/>
              <w:bottom w:val="single" w:color="003300" w:sz="8" w:space="0"/>
              <w:right w:val="single" w:color="003300" w:sz="8" w:space="0"/>
            </w:tcBorders>
            <w:vAlign w:val="center"/>
          </w:tcPr>
          <w:p w:rsidR="7B9CF38E" w:rsidP="7B9CF38E" w:rsidRDefault="7B9CF38E" w14:paraId="171C688A" w14:textId="062C5B65">
            <w:pPr>
              <w:jc w:val="center"/>
              <w:rPr>
                <w:rFonts w:ascii="Garamond" w:hAnsi="Garamond" w:eastAsia="Garamond" w:cs="Garamond"/>
                <w:color w:val="000000" w:themeColor="text1"/>
                <w:sz w:val="14"/>
                <w:szCs w:val="14"/>
                <w:lang w:val="es"/>
              </w:rPr>
            </w:pPr>
            <w:r w:rsidRPr="7B9CF38E">
              <w:rPr>
                <w:rFonts w:ascii="Garamond" w:hAnsi="Garamond" w:eastAsia="Garamond" w:cs="Garamond"/>
                <w:color w:val="000000" w:themeColor="text1"/>
                <w:sz w:val="14"/>
                <w:szCs w:val="14"/>
                <w:lang w:val="es"/>
              </w:rPr>
              <w:t xml:space="preserve"> </w:t>
            </w:r>
          </w:p>
          <w:p w:rsidR="7B9CF38E" w:rsidP="7B9CF38E" w:rsidRDefault="7B9CF38E" w14:paraId="7EB6F556" w14:textId="03A179E2">
            <w:pPr>
              <w:jc w:val="center"/>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$215.889.005</w:t>
            </w:r>
          </w:p>
        </w:tc>
      </w:tr>
      <w:tr w:rsidR="7B9CF38E" w:rsidTr="7B9CF38E" w14:paraId="0B39CF0B" w14:textId="77777777">
        <w:trPr>
          <w:trHeight w:val="255"/>
        </w:trPr>
        <w:tc>
          <w:tcPr>
            <w:tcW w:w="4005" w:type="dxa"/>
            <w:tcBorders>
              <w:top w:val="single" w:color="003300" w:sz="8" w:space="0"/>
              <w:left w:val="single" w:color="003300" w:sz="12" w:space="0"/>
              <w:bottom w:val="single" w:color="003300" w:sz="8" w:space="0"/>
              <w:right w:val="single" w:color="003300" w:sz="8" w:space="0"/>
            </w:tcBorders>
            <w:vAlign w:val="center"/>
          </w:tcPr>
          <w:p w:rsidR="7B9CF38E" w:rsidP="7B9CF38E" w:rsidRDefault="7B9CF38E" w14:paraId="34E79727" w14:textId="047BEEE3">
            <w:pPr>
              <w:rPr>
                <w:rFonts w:ascii="Garamond" w:hAnsi="Garamond" w:eastAsia="Garamond" w:cs="Garamond"/>
                <w:color w:val="000000" w:themeColor="text1"/>
                <w:sz w:val="14"/>
                <w:szCs w:val="14"/>
                <w:lang w:val="es"/>
              </w:rPr>
            </w:pPr>
            <w:r w:rsidRPr="7B9CF38E">
              <w:rPr>
                <w:rFonts w:ascii="Garamond" w:hAnsi="Garamond" w:eastAsia="Garamond" w:cs="Garamond"/>
                <w:color w:val="000000" w:themeColor="text1"/>
                <w:sz w:val="14"/>
                <w:szCs w:val="14"/>
                <w:lang w:val="es"/>
              </w:rPr>
              <w:t>Seguros</w:t>
            </w:r>
          </w:p>
        </w:tc>
        <w:tc>
          <w:tcPr>
            <w:tcW w:w="1200" w:type="dxa"/>
            <w:tcBorders>
              <w:top w:val="single" w:color="003300" w:sz="8" w:space="0"/>
              <w:left w:val="single" w:color="003300" w:sz="8" w:space="0"/>
              <w:bottom w:val="single" w:color="003300" w:sz="8" w:space="0"/>
              <w:right w:val="single" w:color="003300" w:sz="8" w:space="0"/>
            </w:tcBorders>
            <w:vAlign w:val="center"/>
          </w:tcPr>
          <w:p w:rsidR="7B9CF38E" w:rsidP="7B9CF38E" w:rsidRDefault="7B9CF38E" w14:paraId="5174DC62" w14:textId="728CDC57">
            <w:pPr>
              <w:jc w:val="center"/>
              <w:rPr>
                <w:rFonts w:ascii="Garamond" w:hAnsi="Garamond" w:eastAsia="Garamond" w:cs="Garamond"/>
                <w:color w:val="000000" w:themeColor="text1"/>
                <w:sz w:val="14"/>
                <w:szCs w:val="14"/>
                <w:lang w:val="es"/>
              </w:rPr>
            </w:pPr>
            <w:r w:rsidRPr="7B9CF38E">
              <w:rPr>
                <w:rFonts w:ascii="Garamond" w:hAnsi="Garamond" w:eastAsia="Garamond" w:cs="Garamond"/>
                <w:color w:val="000000" w:themeColor="text1"/>
                <w:sz w:val="14"/>
                <w:szCs w:val="14"/>
                <w:lang w:val="es"/>
              </w:rPr>
              <w:t xml:space="preserve"> 0</w:t>
            </w:r>
          </w:p>
        </w:tc>
        <w:tc>
          <w:tcPr>
            <w:tcW w:w="1500" w:type="dxa"/>
            <w:tcBorders>
              <w:top w:val="single" w:color="003300" w:sz="8" w:space="0"/>
              <w:left w:val="single" w:color="003300" w:sz="8" w:space="0"/>
              <w:bottom w:val="single" w:color="003300" w:sz="8" w:space="0"/>
              <w:right w:val="single" w:color="003300" w:sz="8" w:space="0"/>
            </w:tcBorders>
            <w:vAlign w:val="center"/>
          </w:tcPr>
          <w:p w:rsidR="7B9CF38E" w:rsidP="7B9CF38E" w:rsidRDefault="7B9CF38E" w14:paraId="1A82A9B9" w14:textId="281F18D5">
            <w:pPr>
              <w:jc w:val="center"/>
              <w:rPr>
                <w:rFonts w:ascii="Garamond" w:hAnsi="Garamond" w:eastAsia="Garamond" w:cs="Garamond"/>
                <w:color w:val="000000" w:themeColor="text1"/>
                <w:sz w:val="14"/>
                <w:szCs w:val="14"/>
                <w:lang w:val="es"/>
              </w:rPr>
            </w:pPr>
            <w:r w:rsidRPr="7B9CF38E">
              <w:rPr>
                <w:rFonts w:ascii="Garamond" w:hAnsi="Garamond" w:eastAsia="Garamond" w:cs="Garamond"/>
                <w:color w:val="000000" w:themeColor="text1"/>
                <w:sz w:val="14"/>
                <w:szCs w:val="14"/>
                <w:lang w:val="es"/>
              </w:rPr>
              <w:t xml:space="preserve">0 </w:t>
            </w:r>
          </w:p>
        </w:tc>
      </w:tr>
      <w:tr w:rsidR="7B9CF38E" w:rsidTr="7B9CF38E" w14:paraId="01CA9CB9" w14:textId="77777777">
        <w:trPr>
          <w:trHeight w:val="255"/>
        </w:trPr>
        <w:tc>
          <w:tcPr>
            <w:tcW w:w="4005" w:type="dxa"/>
            <w:tcBorders>
              <w:top w:val="single" w:color="003300" w:sz="8" w:space="0"/>
              <w:left w:val="single" w:color="003300" w:sz="12" w:space="0"/>
              <w:bottom w:val="single" w:color="003300" w:sz="8" w:space="0"/>
              <w:right w:val="single" w:color="003300" w:sz="8" w:space="0"/>
            </w:tcBorders>
            <w:vAlign w:val="center"/>
          </w:tcPr>
          <w:p w:rsidR="7B9CF38E" w:rsidP="7B9CF38E" w:rsidRDefault="7B9CF38E" w14:paraId="74177EA9" w14:textId="46CF7528">
            <w:pPr>
              <w:rPr>
                <w:rFonts w:ascii="Garamond" w:hAnsi="Garamond" w:eastAsia="Garamond" w:cs="Garamond"/>
                <w:color w:val="000000" w:themeColor="text1"/>
                <w:sz w:val="14"/>
                <w:szCs w:val="14"/>
                <w:lang w:val="es"/>
              </w:rPr>
            </w:pPr>
            <w:r w:rsidRPr="7B9CF38E">
              <w:rPr>
                <w:rFonts w:ascii="Garamond" w:hAnsi="Garamond" w:eastAsia="Garamond" w:cs="Garamond"/>
                <w:color w:val="000000" w:themeColor="text1"/>
                <w:sz w:val="14"/>
                <w:szCs w:val="14"/>
                <w:lang w:val="es"/>
              </w:rPr>
              <w:t>Comisión (vigilancia)</w:t>
            </w:r>
          </w:p>
        </w:tc>
        <w:tc>
          <w:tcPr>
            <w:tcW w:w="1200" w:type="dxa"/>
            <w:tcBorders>
              <w:top w:val="single" w:color="003300" w:sz="8" w:space="0"/>
              <w:left w:val="single" w:color="003300" w:sz="8" w:space="0"/>
              <w:bottom w:val="single" w:color="003300" w:sz="8" w:space="0"/>
              <w:right w:val="single" w:color="003300" w:sz="8" w:space="0"/>
            </w:tcBorders>
            <w:vAlign w:val="center"/>
          </w:tcPr>
          <w:p w:rsidR="7B9CF38E" w:rsidP="7B9CF38E" w:rsidRDefault="7B9CF38E" w14:paraId="55DA6C1C" w14:textId="44E22103">
            <w:pPr>
              <w:jc w:val="center"/>
              <w:rPr>
                <w:rFonts w:ascii="Garamond" w:hAnsi="Garamond" w:eastAsia="Garamond" w:cs="Garamond"/>
                <w:color w:val="000000" w:themeColor="text1"/>
                <w:sz w:val="14"/>
                <w:szCs w:val="14"/>
                <w:lang w:val="es"/>
              </w:rPr>
            </w:pPr>
            <w:r w:rsidRPr="7B9CF38E">
              <w:rPr>
                <w:rFonts w:ascii="Garamond" w:hAnsi="Garamond" w:eastAsia="Garamond" w:cs="Garamond"/>
                <w:color w:val="000000" w:themeColor="text1"/>
                <w:sz w:val="14"/>
                <w:szCs w:val="14"/>
                <w:lang w:val="es"/>
              </w:rPr>
              <w:t xml:space="preserve"> 1 </w:t>
            </w:r>
          </w:p>
        </w:tc>
        <w:tc>
          <w:tcPr>
            <w:tcW w:w="1500" w:type="dxa"/>
            <w:tcBorders>
              <w:top w:val="single" w:color="003300" w:sz="8" w:space="0"/>
              <w:left w:val="single" w:color="003300" w:sz="8" w:space="0"/>
              <w:bottom w:val="single" w:color="003300" w:sz="8" w:space="0"/>
              <w:right w:val="single" w:color="003300" w:sz="8" w:space="0"/>
            </w:tcBorders>
            <w:vAlign w:val="center"/>
          </w:tcPr>
          <w:p w:rsidR="7B9CF38E" w:rsidP="7B9CF38E" w:rsidRDefault="7B9CF38E" w14:paraId="7FBBFABE" w14:textId="16135AFF">
            <w:pPr>
              <w:jc w:val="center"/>
              <w:rPr>
                <w:rFonts w:ascii="Garamond" w:hAnsi="Garamond" w:eastAsia="Garamond" w:cs="Garamond"/>
                <w:color w:val="000000" w:themeColor="text1"/>
                <w:sz w:val="14"/>
                <w:szCs w:val="14"/>
                <w:lang w:val="es"/>
              </w:rPr>
            </w:pPr>
            <w:r w:rsidRPr="7B9CF38E">
              <w:rPr>
                <w:rFonts w:ascii="Garamond" w:hAnsi="Garamond" w:eastAsia="Garamond" w:cs="Garamond"/>
                <w:color w:val="000000" w:themeColor="text1"/>
                <w:sz w:val="14"/>
                <w:szCs w:val="14"/>
                <w:lang w:val="es-CO"/>
              </w:rPr>
              <w:t>$342.852.626</w:t>
            </w:r>
            <w:r w:rsidRPr="7B9CF38E">
              <w:rPr>
                <w:rFonts w:ascii="Garamond" w:hAnsi="Garamond" w:eastAsia="Garamond" w:cs="Garamond"/>
                <w:color w:val="000000" w:themeColor="text1"/>
                <w:sz w:val="14"/>
                <w:szCs w:val="14"/>
                <w:lang w:val="es"/>
              </w:rPr>
              <w:t xml:space="preserve"> </w:t>
            </w:r>
          </w:p>
        </w:tc>
      </w:tr>
      <w:tr w:rsidR="7B9CF38E" w:rsidTr="7B9CF38E" w14:paraId="199D7E27" w14:textId="77777777">
        <w:trPr>
          <w:trHeight w:val="300"/>
        </w:trPr>
        <w:tc>
          <w:tcPr>
            <w:tcW w:w="4005" w:type="dxa"/>
            <w:tcBorders>
              <w:top w:val="single" w:color="003300" w:sz="8" w:space="0"/>
              <w:left w:val="single" w:color="003300" w:sz="12" w:space="0"/>
              <w:bottom w:val="single" w:color="003300" w:sz="8" w:space="0"/>
              <w:right w:val="single" w:color="003300" w:sz="8" w:space="0"/>
            </w:tcBorders>
            <w:vAlign w:val="center"/>
          </w:tcPr>
          <w:p w:rsidR="7B9CF38E" w:rsidP="7B9CF38E" w:rsidRDefault="7B9CF38E" w14:paraId="00B53407" w14:textId="39F10265">
            <w:pPr>
              <w:rPr>
                <w:rFonts w:ascii="Garamond" w:hAnsi="Garamond" w:eastAsia="Garamond" w:cs="Garamond"/>
                <w:color w:val="000000" w:themeColor="text1"/>
                <w:sz w:val="14"/>
                <w:szCs w:val="14"/>
                <w:lang w:val="es"/>
              </w:rPr>
            </w:pPr>
            <w:r w:rsidRPr="7B9CF38E">
              <w:rPr>
                <w:rFonts w:ascii="Garamond" w:hAnsi="Garamond" w:eastAsia="Garamond" w:cs="Garamond"/>
                <w:color w:val="000000" w:themeColor="text1"/>
                <w:sz w:val="14"/>
                <w:szCs w:val="14"/>
                <w:lang w:val="es"/>
              </w:rPr>
              <w:t>Convenios</w:t>
            </w:r>
          </w:p>
        </w:tc>
        <w:tc>
          <w:tcPr>
            <w:tcW w:w="1200" w:type="dxa"/>
            <w:tcBorders>
              <w:top w:val="single" w:color="003300" w:sz="8" w:space="0"/>
              <w:left w:val="single" w:color="003300" w:sz="8" w:space="0"/>
              <w:bottom w:val="single" w:color="003300" w:sz="8" w:space="0"/>
              <w:right w:val="single" w:color="003300" w:sz="8" w:space="0"/>
            </w:tcBorders>
            <w:vAlign w:val="center"/>
          </w:tcPr>
          <w:p w:rsidR="7B9CF38E" w:rsidP="7B9CF38E" w:rsidRDefault="7B9CF38E" w14:paraId="50564841" w14:textId="2EE58CA9">
            <w:pPr>
              <w:jc w:val="center"/>
              <w:rPr>
                <w:rFonts w:ascii="Garamond" w:hAnsi="Garamond" w:eastAsia="Garamond" w:cs="Garamond"/>
                <w:color w:val="000000" w:themeColor="text1"/>
                <w:sz w:val="14"/>
                <w:szCs w:val="14"/>
                <w:lang w:val="es"/>
              </w:rPr>
            </w:pPr>
            <w:r w:rsidRPr="7B9CF38E">
              <w:rPr>
                <w:rFonts w:ascii="Garamond" w:hAnsi="Garamond" w:eastAsia="Garamond" w:cs="Garamond"/>
                <w:color w:val="000000" w:themeColor="text1"/>
                <w:sz w:val="14"/>
                <w:szCs w:val="14"/>
                <w:lang w:val="es"/>
              </w:rPr>
              <w:t xml:space="preserve"> 3</w:t>
            </w:r>
          </w:p>
        </w:tc>
        <w:tc>
          <w:tcPr>
            <w:tcW w:w="1500" w:type="dxa"/>
            <w:tcBorders>
              <w:top w:val="single" w:color="003300" w:sz="8" w:space="0"/>
              <w:left w:val="single" w:color="003300" w:sz="8" w:space="0"/>
              <w:bottom w:val="single" w:color="003300" w:sz="8" w:space="0"/>
              <w:right w:val="single" w:color="003300" w:sz="8" w:space="0"/>
            </w:tcBorders>
            <w:vAlign w:val="center"/>
          </w:tcPr>
          <w:p w:rsidR="7B9CF38E" w:rsidP="7B9CF38E" w:rsidRDefault="7B9CF38E" w14:paraId="51EAE533" w14:textId="34E79958">
            <w:pPr>
              <w:jc w:val="center"/>
              <w:rPr>
                <w:rFonts w:ascii="Garamond" w:hAnsi="Garamond" w:eastAsia="Garamond" w:cs="Garamond"/>
                <w:color w:val="000000" w:themeColor="text1"/>
                <w:sz w:val="14"/>
                <w:szCs w:val="14"/>
                <w:lang w:val="es"/>
              </w:rPr>
            </w:pPr>
            <w:r w:rsidRPr="7B9CF38E">
              <w:rPr>
                <w:rFonts w:ascii="Garamond" w:hAnsi="Garamond" w:eastAsia="Garamond" w:cs="Garamond"/>
                <w:color w:val="000000" w:themeColor="text1"/>
                <w:sz w:val="14"/>
                <w:szCs w:val="14"/>
                <w:lang w:val="es"/>
              </w:rPr>
              <w:t xml:space="preserve"> $887.018.548</w:t>
            </w:r>
          </w:p>
        </w:tc>
      </w:tr>
      <w:tr w:rsidR="7B9CF38E" w:rsidTr="7B9CF38E" w14:paraId="2ECC7F6D" w14:textId="77777777">
        <w:trPr>
          <w:trHeight w:val="255"/>
        </w:trPr>
        <w:tc>
          <w:tcPr>
            <w:tcW w:w="4005" w:type="dxa"/>
            <w:tcBorders>
              <w:top w:val="single" w:color="003300" w:sz="8" w:space="0"/>
              <w:left w:val="single" w:color="003300" w:sz="12" w:space="0"/>
              <w:bottom w:val="single" w:color="003300" w:sz="8" w:space="0"/>
              <w:right w:val="single" w:color="003300" w:sz="8" w:space="0"/>
            </w:tcBorders>
            <w:vAlign w:val="center"/>
          </w:tcPr>
          <w:p w:rsidR="7B9CF38E" w:rsidP="7B9CF38E" w:rsidRDefault="7B9CF38E" w14:paraId="0AC46F39" w14:textId="3DFFE8C7">
            <w:pPr>
              <w:rPr>
                <w:rFonts w:ascii="Garamond" w:hAnsi="Garamond" w:eastAsia="Garamond" w:cs="Garamond"/>
                <w:color w:val="000000" w:themeColor="text1"/>
                <w:sz w:val="14"/>
                <w:szCs w:val="14"/>
                <w:lang w:val="es"/>
              </w:rPr>
            </w:pPr>
            <w:r w:rsidRPr="7B9CF38E">
              <w:rPr>
                <w:rFonts w:ascii="Garamond" w:hAnsi="Garamond" w:eastAsia="Garamond" w:cs="Garamond"/>
                <w:color w:val="000000" w:themeColor="text1"/>
                <w:sz w:val="14"/>
                <w:szCs w:val="14"/>
                <w:lang w:val="es"/>
              </w:rPr>
              <w:t>Contratos Interadministrativos</w:t>
            </w:r>
          </w:p>
        </w:tc>
        <w:tc>
          <w:tcPr>
            <w:tcW w:w="1200" w:type="dxa"/>
            <w:tcBorders>
              <w:top w:val="single" w:color="003300" w:sz="8" w:space="0"/>
              <w:left w:val="single" w:color="003300" w:sz="8" w:space="0"/>
              <w:bottom w:val="single" w:color="003300" w:sz="8" w:space="0"/>
              <w:right w:val="single" w:color="003300" w:sz="8" w:space="0"/>
            </w:tcBorders>
            <w:vAlign w:val="center"/>
          </w:tcPr>
          <w:p w:rsidR="7B9CF38E" w:rsidP="7B9CF38E" w:rsidRDefault="7B9CF38E" w14:paraId="4FA89C16" w14:textId="13EC2C3B">
            <w:pPr>
              <w:jc w:val="center"/>
              <w:rPr>
                <w:rFonts w:ascii="Garamond" w:hAnsi="Garamond" w:eastAsia="Garamond" w:cs="Garamond"/>
                <w:color w:val="000000" w:themeColor="text1"/>
                <w:sz w:val="14"/>
                <w:szCs w:val="14"/>
                <w:lang w:val="es"/>
              </w:rPr>
            </w:pPr>
            <w:r w:rsidRPr="7B9CF38E">
              <w:rPr>
                <w:rFonts w:ascii="Garamond" w:hAnsi="Garamond" w:eastAsia="Garamond" w:cs="Garamond"/>
                <w:color w:val="000000" w:themeColor="text1"/>
                <w:sz w:val="14"/>
                <w:szCs w:val="14"/>
                <w:lang w:val="es"/>
              </w:rPr>
              <w:t xml:space="preserve"> 3 </w:t>
            </w:r>
          </w:p>
        </w:tc>
        <w:tc>
          <w:tcPr>
            <w:tcW w:w="1500" w:type="dxa"/>
            <w:tcBorders>
              <w:top w:val="single" w:color="003300" w:sz="8" w:space="0"/>
              <w:left w:val="single" w:color="003300" w:sz="8" w:space="0"/>
              <w:bottom w:val="single" w:color="003300" w:sz="8" w:space="0"/>
              <w:right w:val="single" w:color="003300" w:sz="8" w:space="0"/>
            </w:tcBorders>
            <w:vAlign w:val="center"/>
          </w:tcPr>
          <w:p w:rsidR="7B9CF38E" w:rsidP="7B9CF38E" w:rsidRDefault="7B9CF38E" w14:paraId="39FE59F0" w14:textId="2848135C">
            <w:pPr>
              <w:jc w:val="center"/>
              <w:rPr>
                <w:rFonts w:ascii="Garamond" w:hAnsi="Garamond" w:eastAsia="Garamond" w:cs="Garamond"/>
                <w:color w:val="000000" w:themeColor="text1"/>
                <w:sz w:val="14"/>
                <w:szCs w:val="14"/>
                <w:lang w:val="es"/>
              </w:rPr>
            </w:pPr>
            <w:r w:rsidRPr="7B9CF38E">
              <w:rPr>
                <w:rFonts w:ascii="Garamond" w:hAnsi="Garamond" w:eastAsia="Garamond" w:cs="Garamond"/>
                <w:color w:val="000000" w:themeColor="text1"/>
                <w:sz w:val="14"/>
                <w:szCs w:val="14"/>
                <w:lang w:val="es"/>
              </w:rPr>
              <w:t>$764.134.215</w:t>
            </w:r>
          </w:p>
        </w:tc>
      </w:tr>
      <w:tr w:rsidR="7B9CF38E" w:rsidTr="7B9CF38E" w14:paraId="36E13603" w14:textId="77777777">
        <w:trPr>
          <w:trHeight w:val="255"/>
        </w:trPr>
        <w:tc>
          <w:tcPr>
            <w:tcW w:w="4005" w:type="dxa"/>
            <w:tcBorders>
              <w:top w:val="single" w:color="003300" w:sz="8" w:space="0"/>
              <w:left w:val="single" w:color="003300" w:sz="12" w:space="0"/>
              <w:bottom w:val="single" w:color="003300" w:sz="8" w:space="0"/>
              <w:right w:val="single" w:color="003300" w:sz="8" w:space="0"/>
            </w:tcBorders>
            <w:vAlign w:val="center"/>
          </w:tcPr>
          <w:p w:rsidR="7B9CF38E" w:rsidP="7B9CF38E" w:rsidRDefault="7B9CF38E" w14:paraId="0418840D" w14:textId="3295D538">
            <w:pPr>
              <w:rPr>
                <w:rFonts w:ascii="Garamond" w:hAnsi="Garamond" w:eastAsia="Garamond" w:cs="Garamond"/>
                <w:color w:val="000000" w:themeColor="text1"/>
                <w:sz w:val="14"/>
                <w:szCs w:val="14"/>
                <w:lang w:val="es"/>
              </w:rPr>
            </w:pPr>
            <w:r w:rsidRPr="7B9CF38E">
              <w:rPr>
                <w:rFonts w:ascii="Garamond" w:hAnsi="Garamond" w:eastAsia="Garamond" w:cs="Garamond"/>
                <w:color w:val="000000" w:themeColor="text1"/>
                <w:sz w:val="14"/>
                <w:szCs w:val="14"/>
                <w:lang w:val="es"/>
              </w:rPr>
              <w:t>Otros (intermediación de seguros)</w:t>
            </w:r>
          </w:p>
        </w:tc>
        <w:tc>
          <w:tcPr>
            <w:tcW w:w="1200" w:type="dxa"/>
            <w:tcBorders>
              <w:top w:val="single" w:color="003300" w:sz="8" w:space="0"/>
              <w:left w:val="single" w:color="003300" w:sz="8" w:space="0"/>
              <w:bottom w:val="single" w:color="003300" w:sz="8" w:space="0"/>
              <w:right w:val="single" w:color="003300" w:sz="8" w:space="0"/>
            </w:tcBorders>
            <w:vAlign w:val="center"/>
          </w:tcPr>
          <w:p w:rsidR="7B9CF38E" w:rsidP="7B9CF38E" w:rsidRDefault="7B9CF38E" w14:paraId="499B00B5" w14:textId="5D079F1B">
            <w:pPr>
              <w:jc w:val="center"/>
              <w:rPr>
                <w:rFonts w:ascii="Garamond" w:hAnsi="Garamond" w:eastAsia="Garamond" w:cs="Garamond"/>
                <w:color w:val="000000" w:themeColor="text1"/>
                <w:sz w:val="14"/>
                <w:szCs w:val="14"/>
                <w:lang w:val="es"/>
              </w:rPr>
            </w:pPr>
            <w:r w:rsidRPr="7B9CF38E">
              <w:rPr>
                <w:rFonts w:ascii="Garamond" w:hAnsi="Garamond" w:eastAsia="Garamond" w:cs="Garamond"/>
                <w:color w:val="000000" w:themeColor="text1"/>
                <w:sz w:val="14"/>
                <w:szCs w:val="14"/>
                <w:lang w:val="es"/>
              </w:rPr>
              <w:t xml:space="preserve"> 1</w:t>
            </w:r>
          </w:p>
        </w:tc>
        <w:tc>
          <w:tcPr>
            <w:tcW w:w="1500" w:type="dxa"/>
            <w:tcBorders>
              <w:top w:val="single" w:color="003300" w:sz="8" w:space="0"/>
              <w:left w:val="single" w:color="003300" w:sz="8" w:space="0"/>
              <w:bottom w:val="single" w:color="003300" w:sz="8" w:space="0"/>
              <w:right w:val="single" w:color="003300" w:sz="8" w:space="0"/>
            </w:tcBorders>
            <w:vAlign w:val="center"/>
          </w:tcPr>
          <w:p w:rsidR="7B9CF38E" w:rsidP="7B9CF38E" w:rsidRDefault="7B9CF38E" w14:paraId="7EA03CB7" w14:textId="47153E3E">
            <w:pPr>
              <w:jc w:val="center"/>
              <w:rPr>
                <w:rFonts w:ascii="Garamond" w:hAnsi="Garamond" w:eastAsia="Garamond" w:cs="Garamond"/>
                <w:color w:val="000000" w:themeColor="text1"/>
                <w:sz w:val="14"/>
                <w:szCs w:val="14"/>
                <w:lang w:val="es"/>
              </w:rPr>
            </w:pPr>
            <w:r w:rsidRPr="7B9CF38E">
              <w:rPr>
                <w:rFonts w:ascii="Garamond" w:hAnsi="Garamond" w:eastAsia="Garamond" w:cs="Garamond"/>
                <w:color w:val="000000" w:themeColor="text1"/>
                <w:sz w:val="14"/>
                <w:szCs w:val="14"/>
                <w:lang w:val="es"/>
              </w:rPr>
              <w:t xml:space="preserve"> 0</w:t>
            </w:r>
          </w:p>
        </w:tc>
      </w:tr>
      <w:tr w:rsidR="7B9CF38E" w:rsidTr="7B9CF38E" w14:paraId="71E8E3D3" w14:textId="77777777">
        <w:trPr>
          <w:trHeight w:val="270"/>
        </w:trPr>
        <w:tc>
          <w:tcPr>
            <w:tcW w:w="4005" w:type="dxa"/>
            <w:tcBorders>
              <w:top w:val="single" w:color="003300" w:sz="8" w:space="0"/>
              <w:left w:val="single" w:color="003300" w:sz="12" w:space="0"/>
              <w:bottom w:val="single" w:color="003300" w:sz="12" w:space="0"/>
              <w:right w:val="single" w:color="003300" w:sz="8" w:space="0"/>
            </w:tcBorders>
            <w:vAlign w:val="center"/>
          </w:tcPr>
          <w:p w:rsidR="7B9CF38E" w:rsidP="7B9CF38E" w:rsidRDefault="7B9CF38E" w14:paraId="7D343F68" w14:textId="04626A94">
            <w:pPr>
              <w:rPr>
                <w:rFonts w:ascii="Garamond" w:hAnsi="Garamond" w:eastAsia="Garamond" w:cs="Garamond"/>
                <w:b/>
                <w:bCs/>
                <w:color w:val="000000" w:themeColor="text1"/>
                <w:sz w:val="14"/>
                <w:szCs w:val="14"/>
                <w:lang w:val="es"/>
              </w:rPr>
            </w:pPr>
            <w:r w:rsidRPr="7B9CF38E">
              <w:rPr>
                <w:rFonts w:ascii="Garamond" w:hAnsi="Garamond" w:eastAsia="Garamond" w:cs="Garamond"/>
                <w:b/>
                <w:bCs/>
                <w:color w:val="000000" w:themeColor="text1"/>
                <w:sz w:val="14"/>
                <w:szCs w:val="14"/>
                <w:lang w:val="es"/>
              </w:rPr>
              <w:t>TOTAL</w:t>
            </w:r>
          </w:p>
        </w:tc>
        <w:tc>
          <w:tcPr>
            <w:tcW w:w="1200" w:type="dxa"/>
            <w:tcBorders>
              <w:top w:val="single" w:color="003300" w:sz="8" w:space="0"/>
              <w:left w:val="single" w:color="003300" w:sz="8" w:space="0"/>
              <w:bottom w:val="single" w:color="003300" w:sz="12" w:space="0"/>
              <w:right w:val="single" w:color="003300" w:sz="8" w:space="0"/>
            </w:tcBorders>
            <w:vAlign w:val="center"/>
          </w:tcPr>
          <w:p w:rsidR="7B9CF38E" w:rsidP="7B9CF38E" w:rsidRDefault="7B9CF38E" w14:paraId="6A93D8DA" w14:textId="692C5BD7">
            <w:pPr>
              <w:jc w:val="center"/>
              <w:rPr>
                <w:rFonts w:ascii="Garamond" w:hAnsi="Garamond" w:eastAsia="Garamond" w:cs="Garamond"/>
                <w:b/>
                <w:bCs/>
                <w:color w:val="000000" w:themeColor="text1"/>
                <w:sz w:val="14"/>
                <w:szCs w:val="14"/>
                <w:lang w:val="es"/>
              </w:rPr>
            </w:pPr>
            <w:r w:rsidRPr="7B9CF38E">
              <w:rPr>
                <w:rFonts w:ascii="Garamond" w:hAnsi="Garamond" w:eastAsia="Garamond" w:cs="Garamond"/>
                <w:b/>
                <w:bCs/>
                <w:color w:val="000000" w:themeColor="text1"/>
                <w:sz w:val="14"/>
                <w:szCs w:val="14"/>
                <w:lang w:val="es"/>
              </w:rPr>
              <w:t xml:space="preserve"> 244</w:t>
            </w:r>
          </w:p>
        </w:tc>
        <w:tc>
          <w:tcPr>
            <w:tcW w:w="1500" w:type="dxa"/>
            <w:tcBorders>
              <w:top w:val="single" w:color="003300" w:sz="8" w:space="0"/>
              <w:left w:val="single" w:color="003300" w:sz="8" w:space="0"/>
              <w:bottom w:val="single" w:color="003300" w:sz="12" w:space="0"/>
              <w:right w:val="single" w:color="003300" w:sz="8" w:space="0"/>
            </w:tcBorders>
            <w:vAlign w:val="center"/>
          </w:tcPr>
          <w:p w:rsidR="7B9CF38E" w:rsidP="7B9CF38E" w:rsidRDefault="7B9CF38E" w14:paraId="6B276B1E" w14:textId="09560829">
            <w:pPr>
              <w:jc w:val="center"/>
              <w:rPr>
                <w:rFonts w:ascii="Garamond" w:hAnsi="Garamond" w:eastAsia="Garamond" w:cs="Garamond"/>
                <w:color w:val="000000" w:themeColor="text1"/>
                <w:sz w:val="14"/>
                <w:szCs w:val="14"/>
                <w:lang w:val="es"/>
              </w:rPr>
            </w:pPr>
            <w:r w:rsidRPr="7B9CF38E">
              <w:rPr>
                <w:rFonts w:ascii="Garamond" w:hAnsi="Garamond" w:eastAsia="Garamond" w:cs="Garamond"/>
                <w:color w:val="000000" w:themeColor="text1"/>
                <w:sz w:val="14"/>
                <w:szCs w:val="14"/>
                <w:lang w:val="es"/>
              </w:rPr>
              <w:t xml:space="preserve">$    14.738.196.350 </w:t>
            </w:r>
          </w:p>
          <w:p w:rsidR="7B9CF38E" w:rsidP="7B9CF38E" w:rsidRDefault="7B9CF38E" w14:paraId="6581DFF4" w14:textId="4141B0CA">
            <w:pPr>
              <w:jc w:val="center"/>
              <w:rPr>
                <w:rFonts w:ascii="Garamond" w:hAnsi="Garamond" w:eastAsia="Garamond" w:cs="Garamond"/>
                <w:b/>
                <w:bCs/>
                <w:color w:val="000000" w:themeColor="text1"/>
                <w:sz w:val="14"/>
                <w:szCs w:val="14"/>
                <w:lang w:val="es"/>
              </w:rPr>
            </w:pPr>
          </w:p>
        </w:tc>
      </w:tr>
    </w:tbl>
    <w:p w:rsidRPr="004908C7" w:rsidR="00503C7E" w:rsidP="7B9CF38E" w:rsidRDefault="00503C7E" w14:paraId="278AFD40" w14:textId="7271663D">
      <w:pPr>
        <w:suppressAutoHyphens w:val="0"/>
        <w:jc w:val="both"/>
        <w:rPr>
          <w:b/>
          <w:bCs/>
          <w:sz w:val="22"/>
          <w:szCs w:val="22"/>
          <w:lang w:eastAsia="es-ES"/>
        </w:rPr>
      </w:pPr>
    </w:p>
    <w:tbl>
      <w:tblPr>
        <w:tblW w:w="0" w:type="auto"/>
        <w:tblLayout w:type="fixed"/>
        <w:tblLook w:val="06A0" w:firstRow="1" w:lastRow="0" w:firstColumn="1" w:lastColumn="0" w:noHBand="1" w:noVBand="1"/>
      </w:tblPr>
      <w:tblGrid>
        <w:gridCol w:w="4095"/>
        <w:gridCol w:w="1110"/>
        <w:gridCol w:w="1500"/>
      </w:tblGrid>
      <w:tr w:rsidR="7B9CF38E" w:rsidTr="7B9CF38E" w14:paraId="62EAB360" w14:textId="77777777">
        <w:trPr>
          <w:trHeight w:val="270"/>
        </w:trPr>
        <w:tc>
          <w:tcPr>
            <w:tcW w:w="4095" w:type="dxa"/>
            <w:vMerge w:val="restart"/>
            <w:tcBorders>
              <w:top w:val="single" w:color="003300" w:sz="12" w:space="0"/>
              <w:left w:val="single" w:color="003300" w:sz="12" w:space="0"/>
              <w:bottom w:val="nil"/>
              <w:right w:val="single" w:color="003300" w:sz="8" w:space="0"/>
            </w:tcBorders>
            <w:vAlign w:val="center"/>
          </w:tcPr>
          <w:p w:rsidR="7B9CF38E" w:rsidP="7B9CF38E" w:rsidRDefault="7B9CF38E" w14:paraId="2EE1FCD7" w14:textId="429C187E">
            <w:pPr>
              <w:jc w:val="center"/>
              <w:rPr>
                <w:rFonts w:ascii="Garamond" w:hAnsi="Garamond" w:eastAsia="Garamond" w:cs="Garamond"/>
                <w:b/>
                <w:bCs/>
                <w:color w:val="000000" w:themeColor="text1"/>
                <w:sz w:val="14"/>
                <w:szCs w:val="14"/>
                <w:lang w:val="es"/>
              </w:rPr>
            </w:pPr>
            <w:r w:rsidRPr="7B9CF38E">
              <w:rPr>
                <w:rFonts w:ascii="Garamond" w:hAnsi="Garamond" w:eastAsia="Garamond" w:cs="Garamond"/>
                <w:b/>
                <w:bCs/>
                <w:color w:val="000000" w:themeColor="text1"/>
                <w:sz w:val="14"/>
                <w:szCs w:val="14"/>
                <w:lang w:val="es"/>
              </w:rPr>
              <w:t>Tipo de Contrato</w:t>
            </w:r>
          </w:p>
        </w:tc>
        <w:tc>
          <w:tcPr>
            <w:tcW w:w="2610" w:type="dxa"/>
            <w:gridSpan w:val="2"/>
            <w:tcBorders>
              <w:top w:val="single" w:color="003300" w:sz="12" w:space="0"/>
              <w:left w:val="single" w:color="003300" w:sz="8" w:space="0"/>
              <w:bottom w:val="single" w:color="003300" w:sz="8" w:space="0"/>
              <w:right w:val="single" w:color="003300" w:sz="8" w:space="0"/>
            </w:tcBorders>
            <w:vAlign w:val="center"/>
          </w:tcPr>
          <w:p w:rsidR="7B9CF38E" w:rsidP="7B9CF38E" w:rsidRDefault="7B9CF38E" w14:paraId="185389F6" w14:textId="3C7C4C95">
            <w:pPr>
              <w:jc w:val="center"/>
              <w:rPr>
                <w:rFonts w:ascii="Garamond" w:hAnsi="Garamond" w:eastAsia="Garamond" w:cs="Garamond"/>
                <w:b/>
                <w:bCs/>
                <w:color w:val="000000" w:themeColor="text1"/>
                <w:sz w:val="14"/>
                <w:szCs w:val="14"/>
                <w:lang w:val="es"/>
              </w:rPr>
            </w:pPr>
            <w:r w:rsidRPr="7B9CF38E">
              <w:rPr>
                <w:rFonts w:ascii="Garamond" w:hAnsi="Garamond" w:eastAsia="Garamond" w:cs="Garamond"/>
                <w:b/>
                <w:bCs/>
                <w:color w:val="000000" w:themeColor="text1"/>
                <w:sz w:val="14"/>
                <w:szCs w:val="14"/>
                <w:lang w:val="es"/>
              </w:rPr>
              <w:t xml:space="preserve">Año </w:t>
            </w:r>
            <w:r w:rsidR="00D15A1F">
              <w:rPr>
                <w:rFonts w:ascii="Garamond" w:hAnsi="Garamond" w:eastAsia="Garamond" w:cs="Garamond"/>
                <w:b/>
                <w:bCs/>
                <w:color w:val="000000" w:themeColor="text1"/>
                <w:sz w:val="14"/>
                <w:szCs w:val="14"/>
                <w:lang w:val="es"/>
              </w:rPr>
              <w:t>2</w:t>
            </w:r>
            <w:r w:rsidRPr="7B9CF38E">
              <w:rPr>
                <w:rFonts w:ascii="Garamond" w:hAnsi="Garamond" w:eastAsia="Garamond" w:cs="Garamond"/>
                <w:b/>
                <w:bCs/>
                <w:color w:val="000000" w:themeColor="text1"/>
                <w:sz w:val="14"/>
                <w:szCs w:val="14"/>
                <w:lang w:val="es"/>
              </w:rPr>
              <w:t xml:space="preserve"> – 2021 (a 31 de diciembre)</w:t>
            </w:r>
          </w:p>
        </w:tc>
      </w:tr>
      <w:tr w:rsidR="7B9CF38E" w:rsidTr="7B9CF38E" w14:paraId="5DC25BDC" w14:textId="77777777">
        <w:trPr>
          <w:trHeight w:val="255"/>
        </w:trPr>
        <w:tc>
          <w:tcPr>
            <w:tcW w:w="4095" w:type="dxa"/>
            <w:vMerge/>
            <w:tcBorders>
              <w:left w:val="single" w:color="003300" w:sz="0" w:space="0"/>
              <w:right w:val="single" w:color="003300" w:sz="0" w:space="0"/>
            </w:tcBorders>
            <w:vAlign w:val="center"/>
          </w:tcPr>
          <w:p w:rsidR="000D1DB1" w:rsidRDefault="000D1DB1" w14:paraId="694C974D" w14:textId="77777777"/>
        </w:tc>
        <w:tc>
          <w:tcPr>
            <w:tcW w:w="1110" w:type="dxa"/>
            <w:tcBorders>
              <w:top w:val="single" w:color="003300" w:sz="8" w:space="0"/>
              <w:left w:val="nil"/>
              <w:bottom w:val="single" w:color="003300" w:sz="8" w:space="0"/>
              <w:right w:val="single" w:color="003300" w:sz="8" w:space="0"/>
            </w:tcBorders>
            <w:vAlign w:val="center"/>
          </w:tcPr>
          <w:p w:rsidR="7B9CF38E" w:rsidP="7B9CF38E" w:rsidRDefault="7B9CF38E" w14:paraId="6A4DDA16" w14:textId="5C685199">
            <w:pPr>
              <w:jc w:val="center"/>
              <w:rPr>
                <w:rFonts w:ascii="Garamond" w:hAnsi="Garamond" w:eastAsia="Garamond" w:cs="Garamond"/>
                <w:b/>
                <w:bCs/>
                <w:color w:val="000000" w:themeColor="text1"/>
                <w:sz w:val="14"/>
                <w:szCs w:val="14"/>
                <w:lang w:val="es"/>
              </w:rPr>
            </w:pPr>
            <w:r w:rsidRPr="7B9CF38E">
              <w:rPr>
                <w:rFonts w:ascii="Garamond" w:hAnsi="Garamond" w:eastAsia="Garamond" w:cs="Garamond"/>
                <w:b/>
                <w:bCs/>
                <w:color w:val="000000" w:themeColor="text1"/>
                <w:sz w:val="14"/>
                <w:szCs w:val="14"/>
                <w:lang w:val="es"/>
              </w:rPr>
              <w:t>Cantidad</w:t>
            </w:r>
          </w:p>
        </w:tc>
        <w:tc>
          <w:tcPr>
            <w:tcW w:w="1500" w:type="dxa"/>
            <w:tcBorders>
              <w:top w:val="nil"/>
              <w:left w:val="single" w:color="003300" w:sz="8" w:space="0"/>
              <w:bottom w:val="single" w:color="003300" w:sz="8" w:space="0"/>
              <w:right w:val="single" w:color="003300" w:sz="8" w:space="0"/>
            </w:tcBorders>
            <w:vAlign w:val="center"/>
          </w:tcPr>
          <w:p w:rsidR="7B9CF38E" w:rsidP="7B9CF38E" w:rsidRDefault="7B9CF38E" w14:paraId="3EF099FA" w14:textId="7B44A728">
            <w:pPr>
              <w:jc w:val="center"/>
              <w:rPr>
                <w:rFonts w:ascii="Garamond" w:hAnsi="Garamond" w:eastAsia="Garamond" w:cs="Garamond"/>
                <w:b/>
                <w:bCs/>
                <w:color w:val="000000" w:themeColor="text1"/>
                <w:sz w:val="14"/>
                <w:szCs w:val="14"/>
                <w:lang w:val="es"/>
              </w:rPr>
            </w:pPr>
            <w:r w:rsidRPr="7B9CF38E">
              <w:rPr>
                <w:rFonts w:ascii="Garamond" w:hAnsi="Garamond" w:eastAsia="Garamond" w:cs="Garamond"/>
                <w:b/>
                <w:bCs/>
                <w:color w:val="000000" w:themeColor="text1"/>
                <w:sz w:val="14"/>
                <w:szCs w:val="14"/>
                <w:lang w:val="es"/>
              </w:rPr>
              <w:t>Valor</w:t>
            </w:r>
          </w:p>
        </w:tc>
      </w:tr>
      <w:tr w:rsidR="7B9CF38E" w:rsidTr="7B9CF38E" w14:paraId="141DE757" w14:textId="77777777">
        <w:trPr>
          <w:trHeight w:val="255"/>
        </w:trPr>
        <w:tc>
          <w:tcPr>
            <w:tcW w:w="4095" w:type="dxa"/>
            <w:tcBorders>
              <w:top w:val="nil"/>
              <w:left w:val="single" w:color="003300" w:sz="12" w:space="0"/>
              <w:bottom w:val="single" w:color="003300" w:sz="8" w:space="0"/>
              <w:right w:val="single" w:color="003300" w:sz="8" w:space="0"/>
            </w:tcBorders>
            <w:vAlign w:val="center"/>
          </w:tcPr>
          <w:p w:rsidR="7B9CF38E" w:rsidP="7B9CF38E" w:rsidRDefault="7B9CF38E" w14:paraId="248419F5" w14:textId="2248CF23">
            <w:pPr>
              <w:rPr>
                <w:rFonts w:ascii="Garamond" w:hAnsi="Garamond" w:eastAsia="Garamond" w:cs="Garamond"/>
                <w:color w:val="000000" w:themeColor="text1"/>
                <w:sz w:val="14"/>
                <w:szCs w:val="14"/>
                <w:lang w:val="es"/>
              </w:rPr>
            </w:pPr>
            <w:r w:rsidRPr="7B9CF38E">
              <w:rPr>
                <w:rFonts w:ascii="Garamond" w:hAnsi="Garamond" w:eastAsia="Garamond" w:cs="Garamond"/>
                <w:color w:val="000000" w:themeColor="text1"/>
                <w:sz w:val="14"/>
                <w:szCs w:val="14"/>
                <w:lang w:val="es"/>
              </w:rPr>
              <w:t>Obra Pública</w:t>
            </w:r>
          </w:p>
        </w:tc>
        <w:tc>
          <w:tcPr>
            <w:tcW w:w="1110" w:type="dxa"/>
            <w:tcBorders>
              <w:top w:val="single" w:color="003300" w:sz="8" w:space="0"/>
              <w:left w:val="single" w:color="003300" w:sz="8" w:space="0"/>
              <w:bottom w:val="single" w:color="003300" w:sz="8" w:space="0"/>
              <w:right w:val="single" w:color="003300" w:sz="8" w:space="0"/>
            </w:tcBorders>
            <w:vAlign w:val="center"/>
          </w:tcPr>
          <w:p w:rsidR="7B9CF38E" w:rsidP="7B9CF38E" w:rsidRDefault="7B9CF38E" w14:paraId="7C4E4D66" w14:textId="4128EC66">
            <w:pPr>
              <w:jc w:val="center"/>
              <w:rPr>
                <w:rFonts w:ascii="Garamond" w:hAnsi="Garamond" w:eastAsia="Garamond" w:cs="Garamond"/>
                <w:color w:val="000000" w:themeColor="text1"/>
                <w:sz w:val="14"/>
                <w:szCs w:val="14"/>
                <w:lang w:val="es"/>
              </w:rPr>
            </w:pPr>
            <w:r w:rsidRPr="7B9CF38E">
              <w:rPr>
                <w:rFonts w:ascii="Garamond" w:hAnsi="Garamond" w:eastAsia="Garamond" w:cs="Garamond"/>
                <w:color w:val="000000" w:themeColor="text1"/>
                <w:sz w:val="14"/>
                <w:szCs w:val="14"/>
                <w:lang w:val="es"/>
              </w:rPr>
              <w:t>3</w:t>
            </w:r>
          </w:p>
        </w:tc>
        <w:tc>
          <w:tcPr>
            <w:tcW w:w="1500" w:type="dxa"/>
            <w:tcBorders>
              <w:top w:val="single" w:color="003300" w:sz="8" w:space="0"/>
              <w:left w:val="single" w:color="003300" w:sz="8" w:space="0"/>
              <w:bottom w:val="single" w:color="003300" w:sz="8" w:space="0"/>
              <w:right w:val="single" w:color="003300" w:sz="8" w:space="0"/>
            </w:tcBorders>
            <w:vAlign w:val="center"/>
          </w:tcPr>
          <w:p w:rsidR="7B9CF38E" w:rsidP="7B9CF38E" w:rsidRDefault="7B9CF38E" w14:paraId="2543DF04" w14:textId="6312F2E5">
            <w:pPr>
              <w:jc w:val="center"/>
              <w:rPr>
                <w:rFonts w:ascii="Calibri" w:hAnsi="Calibri" w:eastAsia="Calibri" w:cs="Calibri"/>
                <w:color w:val="000000" w:themeColor="text1"/>
                <w:sz w:val="22"/>
                <w:szCs w:val="22"/>
                <w:lang w:val="es"/>
              </w:rPr>
            </w:pPr>
            <w:r w:rsidRPr="7B9CF38E">
              <w:rPr>
                <w:rFonts w:ascii="Garamond" w:hAnsi="Garamond" w:eastAsia="Garamond" w:cs="Garamond"/>
                <w:color w:val="000000" w:themeColor="text1"/>
                <w:sz w:val="14"/>
                <w:szCs w:val="14"/>
                <w:lang w:val="es"/>
              </w:rPr>
              <w:t>$1.507.092.416</w:t>
            </w:r>
            <w:r w:rsidRPr="7B9CF38E">
              <w:rPr>
                <w:rFonts w:ascii="Calibri" w:hAnsi="Calibri" w:eastAsia="Calibri" w:cs="Calibri"/>
                <w:color w:val="000000" w:themeColor="text1"/>
                <w:sz w:val="22"/>
                <w:szCs w:val="22"/>
                <w:lang w:val="es"/>
              </w:rPr>
              <w:t xml:space="preserve"> </w:t>
            </w:r>
          </w:p>
        </w:tc>
      </w:tr>
      <w:tr w:rsidR="7B9CF38E" w:rsidTr="7B9CF38E" w14:paraId="127012B8" w14:textId="77777777">
        <w:trPr>
          <w:trHeight w:val="255"/>
        </w:trPr>
        <w:tc>
          <w:tcPr>
            <w:tcW w:w="4095" w:type="dxa"/>
            <w:tcBorders>
              <w:top w:val="single" w:color="003300" w:sz="8" w:space="0"/>
              <w:left w:val="single" w:color="003300" w:sz="12" w:space="0"/>
              <w:bottom w:val="single" w:color="003300" w:sz="8" w:space="0"/>
              <w:right w:val="single" w:color="003300" w:sz="8" w:space="0"/>
            </w:tcBorders>
            <w:vAlign w:val="center"/>
          </w:tcPr>
          <w:p w:rsidR="7B9CF38E" w:rsidP="7B9CF38E" w:rsidRDefault="7B9CF38E" w14:paraId="2FD7E357" w14:textId="5380620A">
            <w:pPr>
              <w:rPr>
                <w:rFonts w:ascii="Garamond" w:hAnsi="Garamond" w:eastAsia="Garamond" w:cs="Garamond"/>
                <w:color w:val="000000" w:themeColor="text1"/>
                <w:sz w:val="14"/>
                <w:szCs w:val="14"/>
                <w:lang w:val="es"/>
              </w:rPr>
            </w:pPr>
            <w:r w:rsidRPr="7B9CF38E">
              <w:rPr>
                <w:rFonts w:ascii="Garamond" w:hAnsi="Garamond" w:eastAsia="Garamond" w:cs="Garamond"/>
                <w:color w:val="000000" w:themeColor="text1"/>
                <w:sz w:val="14"/>
                <w:szCs w:val="14"/>
                <w:lang w:val="es"/>
              </w:rPr>
              <w:t>Consultoría/ interventoría</w:t>
            </w:r>
          </w:p>
        </w:tc>
        <w:tc>
          <w:tcPr>
            <w:tcW w:w="1110" w:type="dxa"/>
            <w:tcBorders>
              <w:top w:val="single" w:color="003300" w:sz="8" w:space="0"/>
              <w:left w:val="single" w:color="003300" w:sz="8" w:space="0"/>
              <w:bottom w:val="single" w:color="003300" w:sz="8" w:space="0"/>
              <w:right w:val="single" w:color="003300" w:sz="8" w:space="0"/>
            </w:tcBorders>
            <w:vAlign w:val="center"/>
          </w:tcPr>
          <w:p w:rsidR="7B9CF38E" w:rsidP="7B9CF38E" w:rsidRDefault="7B9CF38E" w14:paraId="3612A46E" w14:textId="77574AF5">
            <w:pPr>
              <w:jc w:val="center"/>
              <w:rPr>
                <w:rFonts w:ascii="Garamond" w:hAnsi="Garamond" w:eastAsia="Garamond" w:cs="Garamond"/>
                <w:color w:val="000000" w:themeColor="text1"/>
                <w:sz w:val="14"/>
                <w:szCs w:val="14"/>
                <w:lang w:val="es"/>
              </w:rPr>
            </w:pPr>
            <w:r w:rsidRPr="7B9CF38E">
              <w:rPr>
                <w:rFonts w:ascii="Garamond" w:hAnsi="Garamond" w:eastAsia="Garamond" w:cs="Garamond"/>
                <w:color w:val="000000" w:themeColor="text1"/>
                <w:sz w:val="14"/>
                <w:szCs w:val="14"/>
                <w:lang w:val="es"/>
              </w:rPr>
              <w:t>5</w:t>
            </w:r>
          </w:p>
        </w:tc>
        <w:tc>
          <w:tcPr>
            <w:tcW w:w="1500" w:type="dxa"/>
            <w:tcBorders>
              <w:top w:val="single" w:color="003300" w:sz="8" w:space="0"/>
              <w:left w:val="single" w:color="003300" w:sz="8" w:space="0"/>
              <w:bottom w:val="single" w:color="003300" w:sz="8" w:space="0"/>
              <w:right w:val="single" w:color="003300" w:sz="8" w:space="0"/>
            </w:tcBorders>
            <w:vAlign w:val="center"/>
          </w:tcPr>
          <w:p w:rsidR="7B9CF38E" w:rsidP="7B9CF38E" w:rsidRDefault="7B9CF38E" w14:paraId="73945CFE" w14:textId="30546BED">
            <w:pPr>
              <w:jc w:val="center"/>
              <w:rPr>
                <w:rFonts w:ascii="Garamond" w:hAnsi="Garamond" w:eastAsia="Garamond" w:cs="Garamond"/>
                <w:color w:val="000000" w:themeColor="text1"/>
                <w:sz w:val="14"/>
                <w:szCs w:val="14"/>
                <w:lang w:val="es"/>
              </w:rPr>
            </w:pPr>
            <w:r w:rsidRPr="7B9CF38E">
              <w:rPr>
                <w:rFonts w:ascii="Garamond" w:hAnsi="Garamond" w:eastAsia="Garamond" w:cs="Garamond"/>
                <w:color w:val="000000" w:themeColor="text1"/>
                <w:sz w:val="14"/>
                <w:szCs w:val="14"/>
                <w:lang w:val="es"/>
              </w:rPr>
              <w:t>$417.989.979</w:t>
            </w:r>
          </w:p>
        </w:tc>
      </w:tr>
      <w:tr w:rsidR="7B9CF38E" w:rsidTr="7B9CF38E" w14:paraId="71F91AEF" w14:textId="77777777">
        <w:trPr>
          <w:trHeight w:val="255"/>
        </w:trPr>
        <w:tc>
          <w:tcPr>
            <w:tcW w:w="4095" w:type="dxa"/>
            <w:tcBorders>
              <w:top w:val="single" w:color="003300" w:sz="8" w:space="0"/>
              <w:left w:val="single" w:color="003300" w:sz="12" w:space="0"/>
              <w:bottom w:val="single" w:color="003300" w:sz="8" w:space="0"/>
              <w:right w:val="single" w:color="003300" w:sz="8" w:space="0"/>
            </w:tcBorders>
            <w:vAlign w:val="center"/>
          </w:tcPr>
          <w:p w:rsidR="7B9CF38E" w:rsidP="7B9CF38E" w:rsidRDefault="7B9CF38E" w14:paraId="4756DE62" w14:textId="3C1F9E66">
            <w:pPr>
              <w:rPr>
                <w:rFonts w:ascii="Garamond" w:hAnsi="Garamond" w:eastAsia="Garamond" w:cs="Garamond"/>
                <w:color w:val="000000" w:themeColor="text1"/>
                <w:sz w:val="14"/>
                <w:szCs w:val="14"/>
                <w:lang w:val="es"/>
              </w:rPr>
            </w:pPr>
            <w:r w:rsidRPr="7B9CF38E">
              <w:rPr>
                <w:rFonts w:ascii="Garamond" w:hAnsi="Garamond" w:eastAsia="Garamond" w:cs="Garamond"/>
                <w:color w:val="000000" w:themeColor="text1"/>
                <w:sz w:val="14"/>
                <w:szCs w:val="14"/>
                <w:lang w:val="es"/>
              </w:rPr>
              <w:t>Prestación de Servicios Profesionales y Prestación de Servicios de Apoyo a la Gestión</w:t>
            </w:r>
          </w:p>
        </w:tc>
        <w:tc>
          <w:tcPr>
            <w:tcW w:w="1110" w:type="dxa"/>
            <w:tcBorders>
              <w:top w:val="single" w:color="003300" w:sz="8" w:space="0"/>
              <w:left w:val="single" w:color="003300" w:sz="8" w:space="0"/>
              <w:bottom w:val="single" w:color="003300" w:sz="8" w:space="0"/>
              <w:right w:val="single" w:color="003300" w:sz="8" w:space="0"/>
            </w:tcBorders>
            <w:vAlign w:val="center"/>
          </w:tcPr>
          <w:p w:rsidR="7B9CF38E" w:rsidP="7B9CF38E" w:rsidRDefault="7B9CF38E" w14:paraId="15A51BA1" w14:textId="0F0C962D">
            <w:pPr>
              <w:jc w:val="center"/>
              <w:rPr>
                <w:rFonts w:ascii="Garamond" w:hAnsi="Garamond" w:eastAsia="Garamond" w:cs="Garamond"/>
                <w:color w:val="000000" w:themeColor="text1"/>
                <w:sz w:val="14"/>
                <w:szCs w:val="14"/>
                <w:lang w:val="es"/>
              </w:rPr>
            </w:pPr>
            <w:r w:rsidRPr="7B9CF38E">
              <w:rPr>
                <w:rFonts w:ascii="Garamond" w:hAnsi="Garamond" w:eastAsia="Garamond" w:cs="Garamond"/>
                <w:color w:val="000000" w:themeColor="text1"/>
                <w:sz w:val="14"/>
                <w:szCs w:val="14"/>
                <w:lang w:val="es"/>
              </w:rPr>
              <w:t>223</w:t>
            </w:r>
          </w:p>
        </w:tc>
        <w:tc>
          <w:tcPr>
            <w:tcW w:w="1500" w:type="dxa"/>
            <w:tcBorders>
              <w:top w:val="single" w:color="003300" w:sz="8" w:space="0"/>
              <w:left w:val="single" w:color="003300" w:sz="8" w:space="0"/>
              <w:bottom w:val="single" w:color="003300" w:sz="8" w:space="0"/>
              <w:right w:val="single" w:color="003300" w:sz="8" w:space="0"/>
            </w:tcBorders>
            <w:vAlign w:val="center"/>
          </w:tcPr>
          <w:p w:rsidR="7B9CF38E" w:rsidP="7B9CF38E" w:rsidRDefault="7B9CF38E" w14:paraId="43B0C821" w14:textId="73982B5F">
            <w:pPr>
              <w:jc w:val="center"/>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$4.681.617.335</w:t>
            </w:r>
          </w:p>
        </w:tc>
      </w:tr>
      <w:tr w:rsidR="7B9CF38E" w:rsidTr="7B9CF38E" w14:paraId="6A6A3C13" w14:textId="77777777">
        <w:trPr>
          <w:trHeight w:val="255"/>
        </w:trPr>
        <w:tc>
          <w:tcPr>
            <w:tcW w:w="4095" w:type="dxa"/>
            <w:tcBorders>
              <w:top w:val="single" w:color="003300" w:sz="8" w:space="0"/>
              <w:left w:val="single" w:color="003300" w:sz="12" w:space="0"/>
              <w:bottom w:val="single" w:color="003300" w:sz="8" w:space="0"/>
              <w:right w:val="single" w:color="003300" w:sz="8" w:space="0"/>
            </w:tcBorders>
            <w:vAlign w:val="center"/>
          </w:tcPr>
          <w:p w:rsidR="7B9CF38E" w:rsidP="7B9CF38E" w:rsidRDefault="7B9CF38E" w14:paraId="66C9DBB4" w14:textId="336D72C8">
            <w:pPr>
              <w:rPr>
                <w:rFonts w:ascii="Garamond" w:hAnsi="Garamond" w:eastAsia="Garamond" w:cs="Garamond"/>
                <w:color w:val="000000" w:themeColor="text1"/>
                <w:sz w:val="14"/>
                <w:szCs w:val="14"/>
                <w:lang w:val="es"/>
              </w:rPr>
            </w:pPr>
            <w:r w:rsidRPr="7B9CF38E">
              <w:rPr>
                <w:rFonts w:ascii="Garamond" w:hAnsi="Garamond" w:eastAsia="Garamond" w:cs="Garamond"/>
                <w:color w:val="000000" w:themeColor="text1"/>
                <w:sz w:val="14"/>
                <w:szCs w:val="14"/>
                <w:lang w:val="es"/>
              </w:rPr>
              <w:t xml:space="preserve">Prestación de Servicios (aseo, vigilancia, mantenimiento) </w:t>
            </w:r>
          </w:p>
        </w:tc>
        <w:tc>
          <w:tcPr>
            <w:tcW w:w="1110" w:type="dxa"/>
            <w:tcBorders>
              <w:top w:val="single" w:color="003300" w:sz="8" w:space="0"/>
              <w:left w:val="single" w:color="003300" w:sz="8" w:space="0"/>
              <w:bottom w:val="single" w:color="003300" w:sz="8" w:space="0"/>
              <w:right w:val="single" w:color="003300" w:sz="8" w:space="0"/>
            </w:tcBorders>
            <w:vAlign w:val="center"/>
          </w:tcPr>
          <w:p w:rsidR="7B9CF38E" w:rsidP="7B9CF38E" w:rsidRDefault="7B9CF38E" w14:paraId="7D4DA5CB" w14:textId="094A5E94">
            <w:pPr>
              <w:jc w:val="center"/>
              <w:rPr>
                <w:rFonts w:ascii="Garamond" w:hAnsi="Garamond" w:eastAsia="Garamond" w:cs="Garamond"/>
                <w:color w:val="000000" w:themeColor="text1"/>
                <w:sz w:val="14"/>
                <w:szCs w:val="14"/>
                <w:lang w:val="es"/>
              </w:rPr>
            </w:pPr>
            <w:r w:rsidRPr="7B9CF38E">
              <w:rPr>
                <w:rFonts w:ascii="Garamond" w:hAnsi="Garamond" w:eastAsia="Garamond" w:cs="Garamond"/>
                <w:color w:val="000000" w:themeColor="text1"/>
                <w:sz w:val="14"/>
                <w:szCs w:val="14"/>
                <w:lang w:val="es"/>
              </w:rPr>
              <w:t>29</w:t>
            </w:r>
          </w:p>
        </w:tc>
        <w:tc>
          <w:tcPr>
            <w:tcW w:w="1500" w:type="dxa"/>
            <w:tcBorders>
              <w:top w:val="single" w:color="003300" w:sz="8" w:space="0"/>
              <w:left w:val="single" w:color="003300" w:sz="8" w:space="0"/>
              <w:bottom w:val="single" w:color="003300" w:sz="8" w:space="0"/>
              <w:right w:val="single" w:color="003300" w:sz="8" w:space="0"/>
            </w:tcBorders>
            <w:vAlign w:val="center"/>
          </w:tcPr>
          <w:p w:rsidR="7B9CF38E" w:rsidP="7B9CF38E" w:rsidRDefault="7B9CF38E" w14:paraId="2A1F932B" w14:textId="5F91ECBD">
            <w:pPr>
              <w:jc w:val="center"/>
              <w:rPr>
                <w:rFonts w:ascii="Garamond" w:hAnsi="Garamond" w:eastAsia="Garamond" w:cs="Garamond"/>
                <w:color w:val="000000" w:themeColor="text1"/>
                <w:sz w:val="14"/>
                <w:szCs w:val="14"/>
                <w:lang w:val="es"/>
              </w:rPr>
            </w:pPr>
            <w:r w:rsidRPr="7B9CF38E">
              <w:rPr>
                <w:rFonts w:ascii="Garamond" w:hAnsi="Garamond" w:eastAsia="Garamond" w:cs="Garamond"/>
                <w:color w:val="000000" w:themeColor="text1"/>
                <w:sz w:val="14"/>
                <w:szCs w:val="14"/>
                <w:lang w:val="es"/>
              </w:rPr>
              <w:t>$4.595.204.807</w:t>
            </w:r>
          </w:p>
        </w:tc>
      </w:tr>
      <w:tr w:rsidR="7B9CF38E" w:rsidTr="7B9CF38E" w14:paraId="66D2AEFA" w14:textId="77777777">
        <w:trPr>
          <w:trHeight w:val="255"/>
        </w:trPr>
        <w:tc>
          <w:tcPr>
            <w:tcW w:w="4095" w:type="dxa"/>
            <w:tcBorders>
              <w:top w:val="single" w:color="003300" w:sz="8" w:space="0"/>
              <w:left w:val="single" w:color="003300" w:sz="12" w:space="0"/>
              <w:bottom w:val="single" w:color="003300" w:sz="8" w:space="0"/>
              <w:right w:val="single" w:color="003300" w:sz="8" w:space="0"/>
            </w:tcBorders>
            <w:vAlign w:val="center"/>
          </w:tcPr>
          <w:p w:rsidR="7B9CF38E" w:rsidP="7B9CF38E" w:rsidRDefault="7B9CF38E" w14:paraId="20112323" w14:textId="635CE201">
            <w:pPr>
              <w:rPr>
                <w:rFonts w:ascii="Garamond" w:hAnsi="Garamond" w:eastAsia="Garamond" w:cs="Garamond"/>
                <w:color w:val="000000" w:themeColor="text1"/>
                <w:sz w:val="14"/>
                <w:szCs w:val="14"/>
                <w:lang w:val="es"/>
              </w:rPr>
            </w:pPr>
            <w:r w:rsidRPr="7B9CF38E">
              <w:rPr>
                <w:rFonts w:ascii="Garamond" w:hAnsi="Garamond" w:eastAsia="Garamond" w:cs="Garamond"/>
                <w:color w:val="000000" w:themeColor="text1"/>
                <w:sz w:val="14"/>
                <w:szCs w:val="14"/>
                <w:lang w:val="es"/>
              </w:rPr>
              <w:t>Suministro</w:t>
            </w:r>
          </w:p>
        </w:tc>
        <w:tc>
          <w:tcPr>
            <w:tcW w:w="1110" w:type="dxa"/>
            <w:tcBorders>
              <w:top w:val="single" w:color="003300" w:sz="8" w:space="0"/>
              <w:left w:val="single" w:color="003300" w:sz="8" w:space="0"/>
              <w:bottom w:val="single" w:color="003300" w:sz="8" w:space="0"/>
              <w:right w:val="single" w:color="003300" w:sz="8" w:space="0"/>
            </w:tcBorders>
            <w:vAlign w:val="center"/>
          </w:tcPr>
          <w:p w:rsidR="7B9CF38E" w:rsidP="7B9CF38E" w:rsidRDefault="7B9CF38E" w14:paraId="072D60AB" w14:textId="211FDFF2">
            <w:pPr>
              <w:jc w:val="center"/>
              <w:rPr>
                <w:rFonts w:ascii="Garamond" w:hAnsi="Garamond" w:eastAsia="Garamond" w:cs="Garamond"/>
                <w:color w:val="000000" w:themeColor="text1"/>
                <w:sz w:val="14"/>
                <w:szCs w:val="14"/>
                <w:lang w:val="es"/>
              </w:rPr>
            </w:pPr>
            <w:r w:rsidRPr="7B9CF38E">
              <w:rPr>
                <w:rFonts w:ascii="Garamond" w:hAnsi="Garamond" w:eastAsia="Garamond" w:cs="Garamond"/>
                <w:color w:val="000000" w:themeColor="text1"/>
                <w:sz w:val="14"/>
                <w:szCs w:val="14"/>
                <w:lang w:val="es"/>
              </w:rPr>
              <w:t>8</w:t>
            </w:r>
          </w:p>
        </w:tc>
        <w:tc>
          <w:tcPr>
            <w:tcW w:w="1500" w:type="dxa"/>
            <w:tcBorders>
              <w:top w:val="single" w:color="003300" w:sz="8" w:space="0"/>
              <w:left w:val="single" w:color="003300" w:sz="8" w:space="0"/>
              <w:bottom w:val="single" w:color="003300" w:sz="8" w:space="0"/>
              <w:right w:val="single" w:color="003300" w:sz="8" w:space="0"/>
            </w:tcBorders>
            <w:vAlign w:val="center"/>
          </w:tcPr>
          <w:p w:rsidR="7B9CF38E" w:rsidP="7B9CF38E" w:rsidRDefault="7B9CF38E" w14:paraId="7BD190D1" w14:textId="4D44B386">
            <w:pPr>
              <w:jc w:val="center"/>
              <w:rPr>
                <w:rFonts w:ascii="Garamond" w:hAnsi="Garamond" w:eastAsia="Garamond" w:cs="Garamond"/>
                <w:color w:val="000000" w:themeColor="text1"/>
                <w:sz w:val="14"/>
                <w:szCs w:val="14"/>
                <w:lang w:val="es"/>
              </w:rPr>
            </w:pPr>
            <w:r w:rsidRPr="7B9CF38E">
              <w:rPr>
                <w:rFonts w:ascii="Garamond" w:hAnsi="Garamond" w:eastAsia="Garamond" w:cs="Garamond"/>
                <w:color w:val="000000" w:themeColor="text1"/>
                <w:sz w:val="14"/>
                <w:szCs w:val="14"/>
                <w:lang w:val="es"/>
              </w:rPr>
              <w:t>$493.051.797</w:t>
            </w:r>
          </w:p>
        </w:tc>
      </w:tr>
      <w:tr w:rsidR="7B9CF38E" w:rsidTr="7B9CF38E" w14:paraId="012A2A1C" w14:textId="77777777">
        <w:trPr>
          <w:trHeight w:val="255"/>
        </w:trPr>
        <w:tc>
          <w:tcPr>
            <w:tcW w:w="4095" w:type="dxa"/>
            <w:tcBorders>
              <w:top w:val="single" w:color="003300" w:sz="8" w:space="0"/>
              <w:left w:val="single" w:color="003300" w:sz="12" w:space="0"/>
              <w:bottom w:val="single" w:color="003300" w:sz="8" w:space="0"/>
              <w:right w:val="single" w:color="003300" w:sz="8" w:space="0"/>
            </w:tcBorders>
            <w:vAlign w:val="center"/>
          </w:tcPr>
          <w:p w:rsidR="7B9CF38E" w:rsidP="7B9CF38E" w:rsidRDefault="7B9CF38E" w14:paraId="18DF989F" w14:textId="040364AE">
            <w:pPr>
              <w:rPr>
                <w:rFonts w:ascii="Garamond" w:hAnsi="Garamond" w:eastAsia="Garamond" w:cs="Garamond"/>
                <w:color w:val="000000" w:themeColor="text1"/>
                <w:sz w:val="14"/>
                <w:szCs w:val="14"/>
                <w:lang w:val="es"/>
              </w:rPr>
            </w:pPr>
            <w:r w:rsidRPr="7B9CF38E">
              <w:rPr>
                <w:rFonts w:ascii="Garamond" w:hAnsi="Garamond" w:eastAsia="Garamond" w:cs="Garamond"/>
                <w:color w:val="000000" w:themeColor="text1"/>
                <w:sz w:val="14"/>
                <w:szCs w:val="14"/>
                <w:lang w:val="es"/>
              </w:rPr>
              <w:t>Compraventa</w:t>
            </w:r>
          </w:p>
        </w:tc>
        <w:tc>
          <w:tcPr>
            <w:tcW w:w="1110" w:type="dxa"/>
            <w:tcBorders>
              <w:top w:val="single" w:color="003300" w:sz="8" w:space="0"/>
              <w:left w:val="single" w:color="003300" w:sz="8" w:space="0"/>
              <w:bottom w:val="single" w:color="003300" w:sz="8" w:space="0"/>
              <w:right w:val="single" w:color="003300" w:sz="8" w:space="0"/>
            </w:tcBorders>
            <w:vAlign w:val="center"/>
          </w:tcPr>
          <w:p w:rsidR="7B9CF38E" w:rsidP="7B9CF38E" w:rsidRDefault="7B9CF38E" w14:paraId="5BBEBC46" w14:textId="7AA69596">
            <w:pPr>
              <w:jc w:val="center"/>
              <w:rPr>
                <w:rFonts w:ascii="Garamond" w:hAnsi="Garamond" w:eastAsia="Garamond" w:cs="Garamond"/>
                <w:color w:val="000000" w:themeColor="text1"/>
                <w:sz w:val="14"/>
                <w:szCs w:val="14"/>
                <w:lang w:val="es"/>
              </w:rPr>
            </w:pPr>
            <w:r w:rsidRPr="7B9CF38E">
              <w:rPr>
                <w:rFonts w:ascii="Garamond" w:hAnsi="Garamond" w:eastAsia="Garamond" w:cs="Garamond"/>
                <w:color w:val="000000" w:themeColor="text1"/>
                <w:sz w:val="14"/>
                <w:szCs w:val="14"/>
                <w:lang w:val="es"/>
              </w:rPr>
              <w:t>8</w:t>
            </w:r>
          </w:p>
        </w:tc>
        <w:tc>
          <w:tcPr>
            <w:tcW w:w="1500" w:type="dxa"/>
            <w:tcBorders>
              <w:top w:val="single" w:color="003300" w:sz="8" w:space="0"/>
              <w:left w:val="single" w:color="003300" w:sz="8" w:space="0"/>
              <w:bottom w:val="single" w:color="003300" w:sz="8" w:space="0"/>
              <w:right w:val="single" w:color="003300" w:sz="8" w:space="0"/>
            </w:tcBorders>
            <w:vAlign w:val="center"/>
          </w:tcPr>
          <w:p w:rsidR="7B9CF38E" w:rsidP="7B9CF38E" w:rsidRDefault="7B9CF38E" w14:paraId="49BA2865" w14:textId="447E68E2">
            <w:pPr>
              <w:jc w:val="center"/>
              <w:rPr>
                <w:rFonts w:ascii="Garamond" w:hAnsi="Garamond" w:eastAsia="Garamond" w:cs="Garamond"/>
                <w:color w:val="000000" w:themeColor="text1"/>
                <w:sz w:val="14"/>
                <w:szCs w:val="14"/>
                <w:lang w:val="es-CO"/>
              </w:rPr>
            </w:pPr>
            <w:r w:rsidRPr="7B9CF38E">
              <w:rPr>
                <w:rFonts w:ascii="Garamond" w:hAnsi="Garamond" w:eastAsia="Garamond" w:cs="Garamond"/>
                <w:color w:val="000000" w:themeColor="text1"/>
                <w:sz w:val="14"/>
                <w:szCs w:val="14"/>
                <w:lang w:val="es-CO"/>
              </w:rPr>
              <w:t>$980.130.538</w:t>
            </w:r>
          </w:p>
        </w:tc>
      </w:tr>
      <w:tr w:rsidR="7B9CF38E" w:rsidTr="7B9CF38E" w14:paraId="4F01AE52" w14:textId="77777777">
        <w:trPr>
          <w:trHeight w:val="255"/>
        </w:trPr>
        <w:tc>
          <w:tcPr>
            <w:tcW w:w="4095" w:type="dxa"/>
            <w:tcBorders>
              <w:top w:val="single" w:color="003300" w:sz="8" w:space="0"/>
              <w:left w:val="single" w:color="003300" w:sz="12" w:space="0"/>
              <w:bottom w:val="single" w:color="003300" w:sz="8" w:space="0"/>
              <w:right w:val="single" w:color="003300" w:sz="8" w:space="0"/>
            </w:tcBorders>
            <w:vAlign w:val="center"/>
          </w:tcPr>
          <w:p w:rsidR="7B9CF38E" w:rsidP="7B9CF38E" w:rsidRDefault="7B9CF38E" w14:paraId="0E1895DF" w14:textId="12A0E791">
            <w:pPr>
              <w:rPr>
                <w:rFonts w:ascii="Garamond" w:hAnsi="Garamond" w:eastAsia="Garamond" w:cs="Garamond"/>
                <w:color w:val="000000" w:themeColor="text1"/>
                <w:sz w:val="14"/>
                <w:szCs w:val="14"/>
                <w:lang w:val="es"/>
              </w:rPr>
            </w:pPr>
            <w:r w:rsidRPr="7B9CF38E">
              <w:rPr>
                <w:rFonts w:ascii="Garamond" w:hAnsi="Garamond" w:eastAsia="Garamond" w:cs="Garamond"/>
                <w:color w:val="000000" w:themeColor="text1"/>
                <w:sz w:val="14"/>
                <w:szCs w:val="14"/>
                <w:lang w:val="es"/>
              </w:rPr>
              <w:t>Seguros</w:t>
            </w:r>
          </w:p>
        </w:tc>
        <w:tc>
          <w:tcPr>
            <w:tcW w:w="1110" w:type="dxa"/>
            <w:tcBorders>
              <w:top w:val="single" w:color="003300" w:sz="8" w:space="0"/>
              <w:left w:val="single" w:color="003300" w:sz="8" w:space="0"/>
              <w:bottom w:val="single" w:color="003300" w:sz="8" w:space="0"/>
              <w:right w:val="single" w:color="003300" w:sz="8" w:space="0"/>
            </w:tcBorders>
            <w:vAlign w:val="center"/>
          </w:tcPr>
          <w:p w:rsidR="7B9CF38E" w:rsidP="7B9CF38E" w:rsidRDefault="7B9CF38E" w14:paraId="638B2FFE" w14:textId="410085EA">
            <w:pPr>
              <w:jc w:val="center"/>
              <w:rPr>
                <w:rFonts w:ascii="Garamond" w:hAnsi="Garamond" w:eastAsia="Garamond" w:cs="Garamond"/>
                <w:color w:val="000000" w:themeColor="text1"/>
                <w:sz w:val="14"/>
                <w:szCs w:val="14"/>
                <w:lang w:val="es"/>
              </w:rPr>
            </w:pPr>
            <w:r w:rsidRPr="7B9CF38E">
              <w:rPr>
                <w:rFonts w:ascii="Garamond" w:hAnsi="Garamond" w:eastAsia="Garamond" w:cs="Garamond"/>
                <w:color w:val="000000" w:themeColor="text1"/>
                <w:sz w:val="14"/>
                <w:szCs w:val="14"/>
                <w:lang w:val="es"/>
              </w:rPr>
              <w:t>2</w:t>
            </w:r>
          </w:p>
        </w:tc>
        <w:tc>
          <w:tcPr>
            <w:tcW w:w="1500" w:type="dxa"/>
            <w:tcBorders>
              <w:top w:val="single" w:color="003300" w:sz="8" w:space="0"/>
              <w:left w:val="single" w:color="003300" w:sz="8" w:space="0"/>
              <w:bottom w:val="single" w:color="003300" w:sz="8" w:space="0"/>
              <w:right w:val="single" w:color="003300" w:sz="8" w:space="0"/>
            </w:tcBorders>
            <w:vAlign w:val="center"/>
          </w:tcPr>
          <w:p w:rsidR="7B9CF38E" w:rsidP="7B9CF38E" w:rsidRDefault="7B9CF38E" w14:paraId="7E16E3FC" w14:textId="29D47480">
            <w:pPr>
              <w:jc w:val="center"/>
              <w:rPr>
                <w:rFonts w:ascii="Garamond" w:hAnsi="Garamond" w:eastAsia="Garamond" w:cs="Garamond"/>
                <w:color w:val="000000" w:themeColor="text1"/>
                <w:sz w:val="14"/>
                <w:szCs w:val="14"/>
                <w:lang w:val="es"/>
              </w:rPr>
            </w:pPr>
            <w:r w:rsidRPr="7B9CF38E">
              <w:rPr>
                <w:rFonts w:ascii="Garamond" w:hAnsi="Garamond" w:eastAsia="Garamond" w:cs="Garamond"/>
                <w:color w:val="000000" w:themeColor="text1"/>
                <w:sz w:val="14"/>
                <w:szCs w:val="14"/>
                <w:lang w:val="es"/>
              </w:rPr>
              <w:t>$163.403.520</w:t>
            </w:r>
          </w:p>
        </w:tc>
      </w:tr>
      <w:tr w:rsidR="7B9CF38E" w:rsidTr="7B9CF38E" w14:paraId="686A624C" w14:textId="77777777">
        <w:trPr>
          <w:trHeight w:val="300"/>
        </w:trPr>
        <w:tc>
          <w:tcPr>
            <w:tcW w:w="4095" w:type="dxa"/>
            <w:tcBorders>
              <w:top w:val="single" w:color="003300" w:sz="8" w:space="0"/>
              <w:left w:val="single" w:color="003300" w:sz="12" w:space="0"/>
              <w:bottom w:val="single" w:color="003300" w:sz="8" w:space="0"/>
              <w:right w:val="single" w:color="003300" w:sz="8" w:space="0"/>
            </w:tcBorders>
            <w:vAlign w:val="center"/>
          </w:tcPr>
          <w:p w:rsidR="7B9CF38E" w:rsidP="7B9CF38E" w:rsidRDefault="7B9CF38E" w14:paraId="06D68960" w14:textId="173AD93A">
            <w:pPr>
              <w:rPr>
                <w:rFonts w:ascii="Garamond" w:hAnsi="Garamond" w:eastAsia="Garamond" w:cs="Garamond"/>
                <w:color w:val="000000" w:themeColor="text1"/>
                <w:sz w:val="14"/>
                <w:szCs w:val="14"/>
                <w:lang w:val="es"/>
              </w:rPr>
            </w:pPr>
            <w:r w:rsidRPr="7B9CF38E">
              <w:rPr>
                <w:rFonts w:ascii="Garamond" w:hAnsi="Garamond" w:eastAsia="Garamond" w:cs="Garamond"/>
                <w:color w:val="000000" w:themeColor="text1"/>
                <w:sz w:val="14"/>
                <w:szCs w:val="14"/>
                <w:lang w:val="es"/>
              </w:rPr>
              <w:t>Convenios Interadministrativos</w:t>
            </w:r>
          </w:p>
        </w:tc>
        <w:tc>
          <w:tcPr>
            <w:tcW w:w="1110" w:type="dxa"/>
            <w:tcBorders>
              <w:top w:val="single" w:color="003300" w:sz="8" w:space="0"/>
              <w:left w:val="single" w:color="003300" w:sz="8" w:space="0"/>
              <w:bottom w:val="single" w:color="003300" w:sz="8" w:space="0"/>
              <w:right w:val="single" w:color="003300" w:sz="8" w:space="0"/>
            </w:tcBorders>
            <w:vAlign w:val="center"/>
          </w:tcPr>
          <w:p w:rsidR="7B9CF38E" w:rsidP="7B9CF38E" w:rsidRDefault="7B9CF38E" w14:paraId="5B969DEC" w14:textId="785AE4E2">
            <w:pPr>
              <w:jc w:val="center"/>
              <w:rPr>
                <w:rFonts w:ascii="Garamond" w:hAnsi="Garamond" w:eastAsia="Garamond" w:cs="Garamond"/>
                <w:color w:val="000000" w:themeColor="text1"/>
                <w:sz w:val="14"/>
                <w:szCs w:val="14"/>
                <w:lang w:val="es"/>
              </w:rPr>
            </w:pPr>
            <w:r w:rsidRPr="7B9CF38E">
              <w:rPr>
                <w:rFonts w:ascii="Garamond" w:hAnsi="Garamond" w:eastAsia="Garamond" w:cs="Garamond"/>
                <w:color w:val="000000" w:themeColor="text1"/>
                <w:sz w:val="14"/>
                <w:szCs w:val="14"/>
                <w:lang w:val="es"/>
              </w:rPr>
              <w:t>6</w:t>
            </w:r>
          </w:p>
        </w:tc>
        <w:tc>
          <w:tcPr>
            <w:tcW w:w="1500" w:type="dxa"/>
            <w:tcBorders>
              <w:top w:val="single" w:color="003300" w:sz="8" w:space="0"/>
              <w:left w:val="single" w:color="003300" w:sz="8" w:space="0"/>
              <w:bottom w:val="single" w:color="003300" w:sz="8" w:space="0"/>
              <w:right w:val="single" w:color="003300" w:sz="8" w:space="0"/>
            </w:tcBorders>
            <w:vAlign w:val="center"/>
          </w:tcPr>
          <w:p w:rsidR="7B9CF38E" w:rsidP="7B9CF38E" w:rsidRDefault="7B9CF38E" w14:paraId="52E1184E" w14:textId="025BEA42">
            <w:pPr>
              <w:jc w:val="center"/>
              <w:rPr>
                <w:rFonts w:ascii="Garamond" w:hAnsi="Garamond" w:eastAsia="Garamond" w:cs="Garamond"/>
                <w:color w:val="000000" w:themeColor="text1"/>
                <w:sz w:val="14"/>
                <w:szCs w:val="14"/>
                <w:lang w:val="es"/>
              </w:rPr>
            </w:pPr>
            <w:r w:rsidRPr="7B9CF38E">
              <w:rPr>
                <w:rFonts w:ascii="Garamond" w:hAnsi="Garamond" w:eastAsia="Garamond" w:cs="Garamond"/>
                <w:color w:val="000000" w:themeColor="text1"/>
                <w:sz w:val="14"/>
                <w:szCs w:val="14"/>
                <w:lang w:val="es"/>
              </w:rPr>
              <w:t>$2.559.015.285</w:t>
            </w:r>
          </w:p>
        </w:tc>
      </w:tr>
      <w:tr w:rsidR="7B9CF38E" w:rsidTr="7B9CF38E" w14:paraId="2C7F8716" w14:textId="77777777">
        <w:trPr>
          <w:trHeight w:val="255"/>
        </w:trPr>
        <w:tc>
          <w:tcPr>
            <w:tcW w:w="4095" w:type="dxa"/>
            <w:tcBorders>
              <w:top w:val="single" w:color="003300" w:sz="8" w:space="0"/>
              <w:left w:val="single" w:color="003300" w:sz="12" w:space="0"/>
              <w:bottom w:val="single" w:color="003300" w:sz="8" w:space="0"/>
              <w:right w:val="single" w:color="003300" w:sz="8" w:space="0"/>
            </w:tcBorders>
            <w:vAlign w:val="center"/>
          </w:tcPr>
          <w:p w:rsidR="7B9CF38E" w:rsidP="7B9CF38E" w:rsidRDefault="7B9CF38E" w14:paraId="30B6DB1E" w14:textId="0CF6295B">
            <w:pPr>
              <w:rPr>
                <w:rFonts w:ascii="Garamond" w:hAnsi="Garamond" w:eastAsia="Garamond" w:cs="Garamond"/>
                <w:color w:val="000000" w:themeColor="text1"/>
                <w:sz w:val="14"/>
                <w:szCs w:val="14"/>
                <w:lang w:val="es"/>
              </w:rPr>
            </w:pPr>
            <w:r w:rsidRPr="7B9CF38E">
              <w:rPr>
                <w:rFonts w:ascii="Garamond" w:hAnsi="Garamond" w:eastAsia="Garamond" w:cs="Garamond"/>
                <w:color w:val="000000" w:themeColor="text1"/>
                <w:sz w:val="14"/>
                <w:szCs w:val="14"/>
                <w:lang w:val="es"/>
              </w:rPr>
              <w:t>Contratos Interadministrativos</w:t>
            </w:r>
          </w:p>
        </w:tc>
        <w:tc>
          <w:tcPr>
            <w:tcW w:w="1110" w:type="dxa"/>
            <w:tcBorders>
              <w:top w:val="single" w:color="003300" w:sz="8" w:space="0"/>
              <w:left w:val="single" w:color="003300" w:sz="8" w:space="0"/>
              <w:bottom w:val="single" w:color="003300" w:sz="8" w:space="0"/>
              <w:right w:val="single" w:color="003300" w:sz="8" w:space="0"/>
            </w:tcBorders>
            <w:vAlign w:val="center"/>
          </w:tcPr>
          <w:p w:rsidR="7B9CF38E" w:rsidP="7B9CF38E" w:rsidRDefault="7B9CF38E" w14:paraId="6C28AB54" w14:textId="3632947A">
            <w:pPr>
              <w:jc w:val="center"/>
              <w:rPr>
                <w:rFonts w:ascii="Garamond" w:hAnsi="Garamond" w:eastAsia="Garamond" w:cs="Garamond"/>
                <w:color w:val="000000" w:themeColor="text1"/>
                <w:sz w:val="14"/>
                <w:szCs w:val="14"/>
                <w:lang w:val="es"/>
              </w:rPr>
            </w:pPr>
            <w:r w:rsidRPr="7B9CF38E">
              <w:rPr>
                <w:rFonts w:ascii="Garamond" w:hAnsi="Garamond" w:eastAsia="Garamond" w:cs="Garamond"/>
                <w:color w:val="000000" w:themeColor="text1"/>
                <w:sz w:val="14"/>
                <w:szCs w:val="14"/>
                <w:lang w:val="es"/>
              </w:rPr>
              <w:t>2</w:t>
            </w:r>
          </w:p>
        </w:tc>
        <w:tc>
          <w:tcPr>
            <w:tcW w:w="1500" w:type="dxa"/>
            <w:tcBorders>
              <w:top w:val="single" w:color="003300" w:sz="8" w:space="0"/>
              <w:left w:val="single" w:color="003300" w:sz="8" w:space="0"/>
              <w:bottom w:val="single" w:color="003300" w:sz="8" w:space="0"/>
              <w:right w:val="single" w:color="003300" w:sz="8" w:space="0"/>
            </w:tcBorders>
            <w:vAlign w:val="center"/>
          </w:tcPr>
          <w:p w:rsidR="7B9CF38E" w:rsidP="7B9CF38E" w:rsidRDefault="7B9CF38E" w14:paraId="3BF65453" w14:textId="36BEA1C0">
            <w:pPr>
              <w:jc w:val="center"/>
              <w:rPr>
                <w:rFonts w:ascii="Garamond" w:hAnsi="Garamond" w:eastAsia="Garamond" w:cs="Garamond"/>
                <w:color w:val="000000" w:themeColor="text1"/>
                <w:sz w:val="14"/>
                <w:szCs w:val="14"/>
                <w:lang w:val="es"/>
              </w:rPr>
            </w:pPr>
            <w:r w:rsidRPr="7B9CF38E">
              <w:rPr>
                <w:rFonts w:ascii="Garamond" w:hAnsi="Garamond" w:eastAsia="Garamond" w:cs="Garamond"/>
                <w:color w:val="000000" w:themeColor="text1"/>
                <w:sz w:val="14"/>
                <w:szCs w:val="14"/>
                <w:lang w:val="es"/>
              </w:rPr>
              <w:t>$558.626.212</w:t>
            </w:r>
          </w:p>
        </w:tc>
      </w:tr>
      <w:tr w:rsidR="7B9CF38E" w:rsidTr="7B9CF38E" w14:paraId="2047B8C9" w14:textId="77777777">
        <w:trPr>
          <w:trHeight w:val="255"/>
        </w:trPr>
        <w:tc>
          <w:tcPr>
            <w:tcW w:w="4095" w:type="dxa"/>
            <w:tcBorders>
              <w:top w:val="single" w:color="003300" w:sz="8" w:space="0"/>
              <w:left w:val="single" w:color="003300" w:sz="12" w:space="0"/>
              <w:bottom w:val="single" w:color="003300" w:sz="8" w:space="0"/>
              <w:right w:val="single" w:color="003300" w:sz="8" w:space="0"/>
            </w:tcBorders>
            <w:vAlign w:val="center"/>
          </w:tcPr>
          <w:p w:rsidR="7B9CF38E" w:rsidP="7B9CF38E" w:rsidRDefault="7B9CF38E" w14:paraId="78A4DC69" w14:textId="599F0D77">
            <w:pPr>
              <w:rPr>
                <w:rFonts w:ascii="Garamond" w:hAnsi="Garamond" w:eastAsia="Garamond" w:cs="Garamond"/>
                <w:color w:val="000000" w:themeColor="text1"/>
                <w:sz w:val="14"/>
                <w:szCs w:val="14"/>
                <w:lang w:val="es"/>
              </w:rPr>
            </w:pPr>
            <w:r w:rsidRPr="7B9CF38E">
              <w:rPr>
                <w:rFonts w:ascii="Garamond" w:hAnsi="Garamond" w:eastAsia="Garamond" w:cs="Garamond"/>
                <w:color w:val="000000" w:themeColor="text1"/>
                <w:sz w:val="14"/>
                <w:szCs w:val="14"/>
                <w:lang w:val="es"/>
              </w:rPr>
              <w:t>Convenio de cooperación internacional</w:t>
            </w:r>
          </w:p>
        </w:tc>
        <w:tc>
          <w:tcPr>
            <w:tcW w:w="1110" w:type="dxa"/>
            <w:tcBorders>
              <w:top w:val="single" w:color="003300" w:sz="8" w:space="0"/>
              <w:left w:val="single" w:color="003300" w:sz="8" w:space="0"/>
              <w:bottom w:val="single" w:color="003300" w:sz="8" w:space="0"/>
              <w:right w:val="single" w:color="003300" w:sz="8" w:space="0"/>
            </w:tcBorders>
            <w:vAlign w:val="center"/>
          </w:tcPr>
          <w:p w:rsidR="7B9CF38E" w:rsidP="7B9CF38E" w:rsidRDefault="7B9CF38E" w14:paraId="132E9E10" w14:textId="5EBFF19A">
            <w:pPr>
              <w:jc w:val="center"/>
              <w:rPr>
                <w:rFonts w:ascii="Garamond" w:hAnsi="Garamond" w:eastAsia="Garamond" w:cs="Garamond"/>
                <w:color w:val="000000" w:themeColor="text1"/>
                <w:sz w:val="14"/>
                <w:szCs w:val="14"/>
                <w:lang w:val="es"/>
              </w:rPr>
            </w:pPr>
            <w:r w:rsidRPr="7B9CF38E">
              <w:rPr>
                <w:rFonts w:ascii="Garamond" w:hAnsi="Garamond" w:eastAsia="Garamond" w:cs="Garamond"/>
                <w:color w:val="000000" w:themeColor="text1"/>
                <w:sz w:val="14"/>
                <w:szCs w:val="14"/>
                <w:lang w:val="es"/>
              </w:rPr>
              <w:t>1</w:t>
            </w:r>
          </w:p>
        </w:tc>
        <w:tc>
          <w:tcPr>
            <w:tcW w:w="1500" w:type="dxa"/>
            <w:tcBorders>
              <w:top w:val="single" w:color="003300" w:sz="8" w:space="0"/>
              <w:left w:val="single" w:color="003300" w:sz="8" w:space="0"/>
              <w:bottom w:val="single" w:color="003300" w:sz="8" w:space="0"/>
              <w:right w:val="single" w:color="003300" w:sz="8" w:space="0"/>
            </w:tcBorders>
            <w:vAlign w:val="center"/>
          </w:tcPr>
          <w:p w:rsidR="7B9CF38E" w:rsidP="7B9CF38E" w:rsidRDefault="7B9CF38E" w14:paraId="0500EA75" w14:textId="5F54F94E">
            <w:pPr>
              <w:jc w:val="center"/>
              <w:rPr>
                <w:rFonts w:ascii="Garamond" w:hAnsi="Garamond" w:eastAsia="Garamond" w:cs="Garamond"/>
                <w:color w:val="000000" w:themeColor="text1"/>
                <w:sz w:val="14"/>
                <w:szCs w:val="14"/>
                <w:lang w:val="es"/>
              </w:rPr>
            </w:pPr>
            <w:r w:rsidRPr="7B9CF38E">
              <w:rPr>
                <w:rFonts w:ascii="Garamond" w:hAnsi="Garamond" w:eastAsia="Garamond" w:cs="Garamond"/>
                <w:color w:val="000000" w:themeColor="text1"/>
                <w:sz w:val="14"/>
                <w:szCs w:val="14"/>
                <w:lang w:val="es"/>
              </w:rPr>
              <w:t>$945.384.445</w:t>
            </w:r>
          </w:p>
        </w:tc>
      </w:tr>
      <w:tr w:rsidR="7B9CF38E" w:rsidTr="7B9CF38E" w14:paraId="2E759B45" w14:textId="77777777">
        <w:trPr>
          <w:trHeight w:val="270"/>
        </w:trPr>
        <w:tc>
          <w:tcPr>
            <w:tcW w:w="4095" w:type="dxa"/>
            <w:tcBorders>
              <w:top w:val="single" w:color="003300" w:sz="8" w:space="0"/>
              <w:left w:val="single" w:color="003300" w:sz="12" w:space="0"/>
              <w:bottom w:val="single" w:color="003300" w:sz="12" w:space="0"/>
              <w:right w:val="single" w:color="003300" w:sz="8" w:space="0"/>
            </w:tcBorders>
            <w:vAlign w:val="center"/>
          </w:tcPr>
          <w:p w:rsidR="7B9CF38E" w:rsidP="7B9CF38E" w:rsidRDefault="7B9CF38E" w14:paraId="7F34B31A" w14:textId="4E74D6E4">
            <w:pPr>
              <w:rPr>
                <w:rFonts w:ascii="Garamond" w:hAnsi="Garamond" w:eastAsia="Garamond" w:cs="Garamond"/>
                <w:b/>
                <w:bCs/>
                <w:color w:val="000000" w:themeColor="text1"/>
                <w:sz w:val="14"/>
                <w:szCs w:val="14"/>
                <w:lang w:val="es"/>
              </w:rPr>
            </w:pPr>
            <w:r w:rsidRPr="7B9CF38E">
              <w:rPr>
                <w:rFonts w:ascii="Garamond" w:hAnsi="Garamond" w:eastAsia="Garamond" w:cs="Garamond"/>
                <w:b/>
                <w:bCs/>
                <w:color w:val="000000" w:themeColor="text1"/>
                <w:sz w:val="14"/>
                <w:szCs w:val="14"/>
                <w:lang w:val="es"/>
              </w:rPr>
              <w:t>TOTAL</w:t>
            </w:r>
          </w:p>
        </w:tc>
        <w:tc>
          <w:tcPr>
            <w:tcW w:w="1110" w:type="dxa"/>
            <w:tcBorders>
              <w:top w:val="single" w:color="003300" w:sz="8" w:space="0"/>
              <w:left w:val="single" w:color="003300" w:sz="8" w:space="0"/>
              <w:bottom w:val="single" w:color="003300" w:sz="12" w:space="0"/>
              <w:right w:val="single" w:color="003300" w:sz="8" w:space="0"/>
            </w:tcBorders>
            <w:vAlign w:val="center"/>
          </w:tcPr>
          <w:p w:rsidR="7B9CF38E" w:rsidP="7B9CF38E" w:rsidRDefault="7B9CF38E" w14:paraId="5CE758D6" w14:textId="455A6577">
            <w:pPr>
              <w:jc w:val="center"/>
              <w:rPr>
                <w:rFonts w:ascii="Garamond" w:hAnsi="Garamond" w:eastAsia="Garamond" w:cs="Garamond"/>
                <w:b/>
                <w:bCs/>
                <w:color w:val="000000" w:themeColor="text1"/>
                <w:sz w:val="14"/>
                <w:szCs w:val="14"/>
                <w:lang w:val="es"/>
              </w:rPr>
            </w:pPr>
            <w:r w:rsidRPr="7B9CF38E">
              <w:rPr>
                <w:rFonts w:ascii="Garamond" w:hAnsi="Garamond" w:eastAsia="Garamond" w:cs="Garamond"/>
                <w:b/>
                <w:bCs/>
                <w:color w:val="000000" w:themeColor="text1"/>
                <w:sz w:val="14"/>
                <w:szCs w:val="14"/>
                <w:lang w:val="es"/>
              </w:rPr>
              <w:t>283</w:t>
            </w:r>
          </w:p>
        </w:tc>
        <w:tc>
          <w:tcPr>
            <w:tcW w:w="1500" w:type="dxa"/>
            <w:tcBorders>
              <w:top w:val="single" w:color="003300" w:sz="8" w:space="0"/>
              <w:left w:val="single" w:color="003300" w:sz="8" w:space="0"/>
              <w:bottom w:val="single" w:color="003300" w:sz="12" w:space="0"/>
              <w:right w:val="single" w:color="003300" w:sz="8" w:space="0"/>
            </w:tcBorders>
            <w:vAlign w:val="center"/>
          </w:tcPr>
          <w:p w:rsidR="7B9CF38E" w:rsidP="7B9CF38E" w:rsidRDefault="7B9CF38E" w14:paraId="7CA6FC3A" w14:textId="534BB668">
            <w:pPr>
              <w:jc w:val="center"/>
              <w:rPr>
                <w:rFonts w:ascii="Calibri" w:hAnsi="Calibri" w:eastAsia="Calibri" w:cs="Calibri"/>
                <w:color w:val="000000" w:themeColor="text1"/>
                <w:sz w:val="22"/>
                <w:szCs w:val="22"/>
                <w:lang w:val="es"/>
              </w:rPr>
            </w:pPr>
            <w:r w:rsidRPr="7B9CF38E">
              <w:rPr>
                <w:rFonts w:ascii="Garamond" w:hAnsi="Garamond" w:eastAsia="Garamond" w:cs="Garamond"/>
                <w:color w:val="000000" w:themeColor="text1"/>
                <w:sz w:val="14"/>
                <w:szCs w:val="14"/>
                <w:lang w:val="es"/>
              </w:rPr>
              <w:t>$       16.901.516.334</w:t>
            </w:r>
            <w:r w:rsidRPr="7B9CF38E">
              <w:rPr>
                <w:rFonts w:ascii="Calibri" w:hAnsi="Calibri" w:eastAsia="Calibri" w:cs="Calibri"/>
                <w:color w:val="000000" w:themeColor="text1"/>
                <w:sz w:val="22"/>
                <w:szCs w:val="22"/>
                <w:lang w:val="es"/>
              </w:rPr>
              <w:t xml:space="preserve"> </w:t>
            </w:r>
          </w:p>
          <w:p w:rsidR="7B9CF38E" w:rsidP="7B9CF38E" w:rsidRDefault="7B9CF38E" w14:paraId="66A63573" w14:textId="22D113CA">
            <w:pPr>
              <w:jc w:val="center"/>
              <w:rPr>
                <w:rFonts w:ascii="Garamond" w:hAnsi="Garamond" w:eastAsia="Garamond" w:cs="Garamond"/>
                <w:b/>
                <w:bCs/>
                <w:color w:val="000000" w:themeColor="text1"/>
                <w:sz w:val="14"/>
                <w:szCs w:val="14"/>
                <w:lang w:val="es"/>
              </w:rPr>
            </w:pPr>
          </w:p>
        </w:tc>
      </w:tr>
    </w:tbl>
    <w:p w:rsidRPr="004908C7" w:rsidR="00BF4509" w:rsidP="7B9CF38E" w:rsidRDefault="00BF4509" w14:paraId="5C003FBF" w14:textId="76062EE9">
      <w:pPr>
        <w:pStyle w:val="CUERPOTEXTO"/>
        <w:spacing w:before="0" w:after="0"/>
        <w:ind w:firstLine="0"/>
        <w:rPr>
          <w:b/>
          <w:bCs/>
          <w:color w:val="000000" w:themeColor="text1"/>
          <w:lang w:val="es-ES"/>
        </w:rPr>
      </w:pPr>
    </w:p>
    <w:tbl>
      <w:tblPr>
        <w:tblW w:w="0" w:type="auto"/>
        <w:tblLayout w:type="fixed"/>
        <w:tblLook w:val="06A0" w:firstRow="1" w:lastRow="0" w:firstColumn="1" w:lastColumn="0" w:noHBand="1" w:noVBand="1"/>
      </w:tblPr>
      <w:tblGrid>
        <w:gridCol w:w="4095"/>
        <w:gridCol w:w="1110"/>
        <w:gridCol w:w="1500"/>
      </w:tblGrid>
      <w:tr w:rsidR="7B9CF38E" w:rsidTr="7B9CF38E" w14:paraId="37814CF4" w14:textId="77777777">
        <w:trPr>
          <w:trHeight w:val="270"/>
        </w:trPr>
        <w:tc>
          <w:tcPr>
            <w:tcW w:w="4095" w:type="dxa"/>
            <w:vMerge w:val="restart"/>
            <w:tcBorders>
              <w:top w:val="single" w:color="003300" w:sz="12" w:space="0"/>
              <w:left w:val="single" w:color="003300" w:sz="12" w:space="0"/>
              <w:bottom w:val="nil"/>
              <w:right w:val="single" w:color="003300" w:sz="8" w:space="0"/>
            </w:tcBorders>
            <w:vAlign w:val="center"/>
          </w:tcPr>
          <w:p w:rsidR="7B9CF38E" w:rsidP="7B9CF38E" w:rsidRDefault="7B9CF38E" w14:paraId="4FC6763E" w14:textId="2D1144A7">
            <w:pPr>
              <w:jc w:val="center"/>
              <w:rPr>
                <w:rFonts w:ascii="Garamond" w:hAnsi="Garamond" w:eastAsia="Garamond" w:cs="Garamond"/>
                <w:b/>
                <w:bCs/>
                <w:color w:val="000000" w:themeColor="text1"/>
                <w:sz w:val="14"/>
                <w:szCs w:val="14"/>
                <w:lang w:val="es"/>
              </w:rPr>
            </w:pPr>
            <w:r w:rsidRPr="7B9CF38E">
              <w:rPr>
                <w:rFonts w:ascii="Garamond" w:hAnsi="Garamond" w:eastAsia="Garamond" w:cs="Garamond"/>
                <w:b/>
                <w:bCs/>
                <w:color w:val="000000" w:themeColor="text1"/>
                <w:sz w:val="14"/>
                <w:szCs w:val="14"/>
                <w:lang w:val="es"/>
              </w:rPr>
              <w:t>Tipo de Contrato</w:t>
            </w:r>
          </w:p>
        </w:tc>
        <w:tc>
          <w:tcPr>
            <w:tcW w:w="2610" w:type="dxa"/>
            <w:gridSpan w:val="2"/>
            <w:tcBorders>
              <w:top w:val="single" w:color="003300" w:sz="12" w:space="0"/>
              <w:left w:val="single" w:color="003300" w:sz="8" w:space="0"/>
              <w:bottom w:val="single" w:color="003300" w:sz="8" w:space="0"/>
              <w:right w:val="single" w:color="003300" w:sz="8" w:space="0"/>
            </w:tcBorders>
            <w:vAlign w:val="center"/>
          </w:tcPr>
          <w:p w:rsidR="7B9CF38E" w:rsidP="7B9CF38E" w:rsidRDefault="7B9CF38E" w14:paraId="72FE2F1D" w14:textId="51DCF762">
            <w:pPr>
              <w:jc w:val="center"/>
              <w:rPr>
                <w:rFonts w:ascii="Garamond" w:hAnsi="Garamond" w:eastAsia="Garamond" w:cs="Garamond"/>
                <w:b/>
                <w:bCs/>
                <w:color w:val="000000" w:themeColor="text1"/>
                <w:sz w:val="14"/>
                <w:szCs w:val="14"/>
                <w:lang w:val="es"/>
              </w:rPr>
            </w:pPr>
            <w:r w:rsidRPr="7B9CF38E">
              <w:rPr>
                <w:rFonts w:ascii="Garamond" w:hAnsi="Garamond" w:eastAsia="Garamond" w:cs="Garamond"/>
                <w:b/>
                <w:bCs/>
                <w:color w:val="000000" w:themeColor="text1"/>
                <w:sz w:val="14"/>
                <w:szCs w:val="14"/>
                <w:lang w:val="es"/>
              </w:rPr>
              <w:t>Año 3 – 2022 (a 28 de febrero)</w:t>
            </w:r>
          </w:p>
        </w:tc>
      </w:tr>
      <w:tr w:rsidR="7B9CF38E" w:rsidTr="7B9CF38E" w14:paraId="1138EC32" w14:textId="77777777">
        <w:trPr>
          <w:trHeight w:val="255"/>
        </w:trPr>
        <w:tc>
          <w:tcPr>
            <w:tcW w:w="4095" w:type="dxa"/>
            <w:vMerge/>
            <w:tcBorders>
              <w:left w:val="single" w:color="003300" w:sz="0" w:space="0"/>
              <w:right w:val="single" w:color="003300" w:sz="0" w:space="0"/>
            </w:tcBorders>
            <w:vAlign w:val="center"/>
          </w:tcPr>
          <w:p w:rsidR="000D1DB1" w:rsidRDefault="000D1DB1" w14:paraId="19586F3F" w14:textId="77777777"/>
        </w:tc>
        <w:tc>
          <w:tcPr>
            <w:tcW w:w="1110" w:type="dxa"/>
            <w:tcBorders>
              <w:top w:val="single" w:color="003300" w:sz="8" w:space="0"/>
              <w:left w:val="nil"/>
              <w:bottom w:val="single" w:color="003300" w:sz="8" w:space="0"/>
              <w:right w:val="single" w:color="003300" w:sz="8" w:space="0"/>
            </w:tcBorders>
            <w:vAlign w:val="center"/>
          </w:tcPr>
          <w:p w:rsidR="7B9CF38E" w:rsidP="7B9CF38E" w:rsidRDefault="7B9CF38E" w14:paraId="79A11343" w14:textId="76DB41C5">
            <w:pPr>
              <w:jc w:val="center"/>
              <w:rPr>
                <w:rFonts w:ascii="Garamond" w:hAnsi="Garamond" w:eastAsia="Garamond" w:cs="Garamond"/>
                <w:b/>
                <w:bCs/>
                <w:color w:val="000000" w:themeColor="text1"/>
                <w:sz w:val="14"/>
                <w:szCs w:val="14"/>
                <w:lang w:val="es"/>
              </w:rPr>
            </w:pPr>
            <w:r w:rsidRPr="7B9CF38E">
              <w:rPr>
                <w:rFonts w:ascii="Garamond" w:hAnsi="Garamond" w:eastAsia="Garamond" w:cs="Garamond"/>
                <w:b/>
                <w:bCs/>
                <w:color w:val="000000" w:themeColor="text1"/>
                <w:sz w:val="14"/>
                <w:szCs w:val="14"/>
                <w:lang w:val="es"/>
              </w:rPr>
              <w:t>Cantidad</w:t>
            </w:r>
          </w:p>
        </w:tc>
        <w:tc>
          <w:tcPr>
            <w:tcW w:w="1500" w:type="dxa"/>
            <w:tcBorders>
              <w:top w:val="nil"/>
              <w:left w:val="single" w:color="003300" w:sz="8" w:space="0"/>
              <w:bottom w:val="single" w:color="003300" w:sz="8" w:space="0"/>
              <w:right w:val="single" w:color="003300" w:sz="8" w:space="0"/>
            </w:tcBorders>
            <w:vAlign w:val="center"/>
          </w:tcPr>
          <w:p w:rsidR="7B9CF38E" w:rsidP="7B9CF38E" w:rsidRDefault="7B9CF38E" w14:paraId="1BDA28EA" w14:textId="58B44405">
            <w:pPr>
              <w:jc w:val="center"/>
              <w:rPr>
                <w:rFonts w:ascii="Garamond" w:hAnsi="Garamond" w:eastAsia="Garamond" w:cs="Garamond"/>
                <w:b/>
                <w:bCs/>
                <w:color w:val="000000" w:themeColor="text1"/>
                <w:sz w:val="14"/>
                <w:szCs w:val="14"/>
                <w:lang w:val="es"/>
              </w:rPr>
            </w:pPr>
            <w:r w:rsidRPr="7B9CF38E">
              <w:rPr>
                <w:rFonts w:ascii="Garamond" w:hAnsi="Garamond" w:eastAsia="Garamond" w:cs="Garamond"/>
                <w:b/>
                <w:bCs/>
                <w:color w:val="000000" w:themeColor="text1"/>
                <w:sz w:val="14"/>
                <w:szCs w:val="14"/>
                <w:lang w:val="es"/>
              </w:rPr>
              <w:t>Valor</w:t>
            </w:r>
          </w:p>
        </w:tc>
      </w:tr>
      <w:tr w:rsidR="7B9CF38E" w:rsidTr="7B9CF38E" w14:paraId="7FE0C3B2" w14:textId="77777777">
        <w:trPr>
          <w:trHeight w:val="255"/>
        </w:trPr>
        <w:tc>
          <w:tcPr>
            <w:tcW w:w="4095" w:type="dxa"/>
            <w:tcBorders>
              <w:top w:val="nil"/>
              <w:left w:val="single" w:color="003300" w:sz="12" w:space="0"/>
              <w:bottom w:val="single" w:color="003300" w:sz="8" w:space="0"/>
              <w:right w:val="single" w:color="003300" w:sz="8" w:space="0"/>
            </w:tcBorders>
            <w:vAlign w:val="center"/>
          </w:tcPr>
          <w:p w:rsidR="7B9CF38E" w:rsidP="7B9CF38E" w:rsidRDefault="7B9CF38E" w14:paraId="62E6D602" w14:textId="28EB6BF4">
            <w:pPr>
              <w:rPr>
                <w:rFonts w:ascii="Garamond" w:hAnsi="Garamond" w:eastAsia="Garamond" w:cs="Garamond"/>
                <w:color w:val="000000" w:themeColor="text1"/>
                <w:sz w:val="14"/>
                <w:szCs w:val="14"/>
                <w:lang w:val="es"/>
              </w:rPr>
            </w:pPr>
            <w:r w:rsidRPr="7B9CF38E">
              <w:rPr>
                <w:rFonts w:ascii="Garamond" w:hAnsi="Garamond" w:eastAsia="Garamond" w:cs="Garamond"/>
                <w:color w:val="000000" w:themeColor="text1"/>
                <w:sz w:val="14"/>
                <w:szCs w:val="14"/>
                <w:lang w:val="es"/>
              </w:rPr>
              <w:t>Prestación de Servicios Profesionales y Prestación de Servicios de Apoyo a la Gestión</w:t>
            </w:r>
          </w:p>
        </w:tc>
        <w:tc>
          <w:tcPr>
            <w:tcW w:w="1110" w:type="dxa"/>
            <w:tcBorders>
              <w:top w:val="single" w:color="003300" w:sz="8" w:space="0"/>
              <w:left w:val="single" w:color="003300" w:sz="8" w:space="0"/>
              <w:bottom w:val="single" w:color="003300" w:sz="8" w:space="0"/>
              <w:right w:val="single" w:color="003300" w:sz="8" w:space="0"/>
            </w:tcBorders>
            <w:vAlign w:val="center"/>
          </w:tcPr>
          <w:p w:rsidR="7B9CF38E" w:rsidP="7B9CF38E" w:rsidRDefault="7B9CF38E" w14:paraId="5D6C869F" w14:textId="5D1E5C45">
            <w:pPr>
              <w:jc w:val="center"/>
              <w:rPr>
                <w:rFonts w:ascii="Garamond" w:hAnsi="Garamond" w:eastAsia="Garamond" w:cs="Garamond"/>
                <w:color w:val="000000" w:themeColor="text1"/>
                <w:sz w:val="14"/>
                <w:szCs w:val="14"/>
                <w:lang w:val="es"/>
              </w:rPr>
            </w:pPr>
            <w:r w:rsidRPr="7B9CF38E">
              <w:rPr>
                <w:rFonts w:ascii="Garamond" w:hAnsi="Garamond" w:eastAsia="Garamond" w:cs="Garamond"/>
                <w:color w:val="000000" w:themeColor="text1"/>
                <w:sz w:val="14"/>
                <w:szCs w:val="14"/>
                <w:lang w:val="es"/>
              </w:rPr>
              <w:t>147</w:t>
            </w:r>
          </w:p>
        </w:tc>
        <w:tc>
          <w:tcPr>
            <w:tcW w:w="1500" w:type="dxa"/>
            <w:tcBorders>
              <w:top w:val="single" w:color="003300" w:sz="8" w:space="0"/>
              <w:left w:val="single" w:color="003300" w:sz="8" w:space="0"/>
              <w:bottom w:val="single" w:color="003300" w:sz="8" w:space="0"/>
              <w:right w:val="single" w:color="003300" w:sz="8" w:space="0"/>
            </w:tcBorders>
            <w:vAlign w:val="center"/>
          </w:tcPr>
          <w:p w:rsidR="7B9CF38E" w:rsidP="7B9CF38E" w:rsidRDefault="7B9CF38E" w14:paraId="04E6061B" w14:textId="1F7AFCDF">
            <w:pPr>
              <w:jc w:val="center"/>
              <w:rPr>
                <w:rFonts w:ascii="Garamond" w:hAnsi="Garamond" w:eastAsia="Garamond" w:cs="Garamond"/>
                <w:color w:val="000000" w:themeColor="text1"/>
                <w:sz w:val="14"/>
                <w:szCs w:val="14"/>
                <w:lang w:val="es"/>
              </w:rPr>
            </w:pPr>
            <w:r w:rsidRPr="7B9CF38E">
              <w:rPr>
                <w:rFonts w:ascii="Garamond" w:hAnsi="Garamond" w:eastAsia="Garamond" w:cs="Garamond"/>
                <w:color w:val="000000" w:themeColor="text1"/>
                <w:sz w:val="14"/>
                <w:szCs w:val="14"/>
                <w:lang w:val="es"/>
              </w:rPr>
              <w:t>$6.046.390.000</w:t>
            </w:r>
          </w:p>
        </w:tc>
      </w:tr>
      <w:tr w:rsidR="7B9CF38E" w:rsidTr="7B9CF38E" w14:paraId="2D6CCF88" w14:textId="77777777">
        <w:trPr>
          <w:trHeight w:val="255"/>
        </w:trPr>
        <w:tc>
          <w:tcPr>
            <w:tcW w:w="4095" w:type="dxa"/>
            <w:tcBorders>
              <w:top w:val="single" w:color="003300" w:sz="8" w:space="0"/>
              <w:left w:val="single" w:color="003300" w:sz="12" w:space="0"/>
              <w:bottom w:val="single" w:color="003300" w:sz="8" w:space="0"/>
              <w:right w:val="single" w:color="003300" w:sz="8" w:space="0"/>
            </w:tcBorders>
            <w:vAlign w:val="center"/>
          </w:tcPr>
          <w:p w:rsidR="7B9CF38E" w:rsidP="7B9CF38E" w:rsidRDefault="7B9CF38E" w14:paraId="6AC345EA" w14:textId="02C2F5DF">
            <w:pPr>
              <w:rPr>
                <w:rFonts w:ascii="Garamond" w:hAnsi="Garamond" w:eastAsia="Garamond" w:cs="Garamond"/>
                <w:color w:val="000000" w:themeColor="text1"/>
                <w:sz w:val="14"/>
                <w:szCs w:val="14"/>
                <w:lang w:val="es"/>
              </w:rPr>
            </w:pPr>
            <w:r w:rsidRPr="7B9CF38E">
              <w:rPr>
                <w:rFonts w:ascii="Garamond" w:hAnsi="Garamond" w:eastAsia="Garamond" w:cs="Garamond"/>
                <w:color w:val="000000" w:themeColor="text1"/>
                <w:sz w:val="14"/>
                <w:szCs w:val="14"/>
                <w:lang w:val="es"/>
              </w:rPr>
              <w:t xml:space="preserve">Prestación de Servicios (aseo, mantenimiento) </w:t>
            </w:r>
          </w:p>
        </w:tc>
        <w:tc>
          <w:tcPr>
            <w:tcW w:w="1110" w:type="dxa"/>
            <w:tcBorders>
              <w:top w:val="single" w:color="003300" w:sz="8" w:space="0"/>
              <w:left w:val="single" w:color="003300" w:sz="8" w:space="0"/>
              <w:bottom w:val="single" w:color="003300" w:sz="8" w:space="0"/>
              <w:right w:val="single" w:color="003300" w:sz="8" w:space="0"/>
            </w:tcBorders>
            <w:vAlign w:val="center"/>
          </w:tcPr>
          <w:p w:rsidR="7B9CF38E" w:rsidP="7B9CF38E" w:rsidRDefault="7B9CF38E" w14:paraId="63CC7144" w14:textId="6A0C5091">
            <w:pPr>
              <w:jc w:val="center"/>
              <w:rPr>
                <w:rFonts w:ascii="Garamond" w:hAnsi="Garamond" w:eastAsia="Garamond" w:cs="Garamond"/>
                <w:color w:val="000000" w:themeColor="text1"/>
                <w:sz w:val="14"/>
                <w:szCs w:val="14"/>
                <w:lang w:val="es"/>
              </w:rPr>
            </w:pPr>
            <w:r w:rsidRPr="7B9CF38E">
              <w:rPr>
                <w:rFonts w:ascii="Garamond" w:hAnsi="Garamond" w:eastAsia="Garamond" w:cs="Garamond"/>
                <w:color w:val="000000" w:themeColor="text1"/>
                <w:sz w:val="14"/>
                <w:szCs w:val="14"/>
                <w:lang w:val="es"/>
              </w:rPr>
              <w:t>2</w:t>
            </w:r>
          </w:p>
        </w:tc>
        <w:tc>
          <w:tcPr>
            <w:tcW w:w="1500" w:type="dxa"/>
            <w:tcBorders>
              <w:top w:val="single" w:color="003300" w:sz="8" w:space="0"/>
              <w:left w:val="single" w:color="003300" w:sz="8" w:space="0"/>
              <w:bottom w:val="single" w:color="003300" w:sz="8" w:space="0"/>
              <w:right w:val="single" w:color="003300" w:sz="8" w:space="0"/>
            </w:tcBorders>
            <w:vAlign w:val="center"/>
          </w:tcPr>
          <w:p w:rsidR="7B9CF38E" w:rsidP="7B9CF38E" w:rsidRDefault="7B9CF38E" w14:paraId="2FE076AA" w14:textId="50AE2BC2">
            <w:pPr>
              <w:jc w:val="center"/>
              <w:rPr>
                <w:rFonts w:ascii="Garamond" w:hAnsi="Garamond" w:eastAsia="Garamond" w:cs="Garamond"/>
                <w:color w:val="000000" w:themeColor="text1"/>
                <w:sz w:val="14"/>
                <w:szCs w:val="14"/>
                <w:lang w:val="es"/>
              </w:rPr>
            </w:pPr>
            <w:r w:rsidRPr="7B9CF38E">
              <w:rPr>
                <w:rFonts w:ascii="Garamond" w:hAnsi="Garamond" w:eastAsia="Garamond" w:cs="Garamond"/>
                <w:color w:val="000000" w:themeColor="text1"/>
                <w:sz w:val="14"/>
                <w:szCs w:val="14"/>
                <w:lang w:val="es"/>
              </w:rPr>
              <w:t>$112.705.065</w:t>
            </w:r>
          </w:p>
        </w:tc>
      </w:tr>
      <w:tr w:rsidR="7B9CF38E" w:rsidTr="7B9CF38E" w14:paraId="28FAC5F5" w14:textId="77777777">
        <w:trPr>
          <w:trHeight w:val="270"/>
        </w:trPr>
        <w:tc>
          <w:tcPr>
            <w:tcW w:w="4095" w:type="dxa"/>
            <w:tcBorders>
              <w:top w:val="single" w:color="003300" w:sz="8" w:space="0"/>
              <w:left w:val="single" w:color="003300" w:sz="12" w:space="0"/>
              <w:bottom w:val="single" w:color="003300" w:sz="12" w:space="0"/>
              <w:right w:val="single" w:color="003300" w:sz="8" w:space="0"/>
            </w:tcBorders>
            <w:vAlign w:val="center"/>
          </w:tcPr>
          <w:p w:rsidR="7B9CF38E" w:rsidP="7B9CF38E" w:rsidRDefault="7B9CF38E" w14:paraId="53B56464" w14:textId="127606B6">
            <w:pPr>
              <w:rPr>
                <w:rFonts w:ascii="Garamond" w:hAnsi="Garamond" w:eastAsia="Garamond" w:cs="Garamond"/>
                <w:b/>
                <w:bCs/>
                <w:color w:val="000000" w:themeColor="text1"/>
                <w:sz w:val="14"/>
                <w:szCs w:val="14"/>
                <w:lang w:val="es"/>
              </w:rPr>
            </w:pPr>
            <w:r w:rsidRPr="7B9CF38E">
              <w:rPr>
                <w:rFonts w:ascii="Garamond" w:hAnsi="Garamond" w:eastAsia="Garamond" w:cs="Garamond"/>
                <w:b/>
                <w:bCs/>
                <w:color w:val="000000" w:themeColor="text1"/>
                <w:sz w:val="14"/>
                <w:szCs w:val="14"/>
                <w:lang w:val="es"/>
              </w:rPr>
              <w:t>TOTAL</w:t>
            </w:r>
          </w:p>
        </w:tc>
        <w:tc>
          <w:tcPr>
            <w:tcW w:w="1110" w:type="dxa"/>
            <w:tcBorders>
              <w:top w:val="single" w:color="003300" w:sz="8" w:space="0"/>
              <w:left w:val="single" w:color="003300" w:sz="8" w:space="0"/>
              <w:bottom w:val="single" w:color="003300" w:sz="12" w:space="0"/>
              <w:right w:val="single" w:color="003300" w:sz="8" w:space="0"/>
            </w:tcBorders>
            <w:vAlign w:val="center"/>
          </w:tcPr>
          <w:p w:rsidR="7B9CF38E" w:rsidP="7B9CF38E" w:rsidRDefault="7B9CF38E" w14:paraId="4DA641B2" w14:textId="6CF69ED4">
            <w:pPr>
              <w:jc w:val="center"/>
              <w:rPr>
                <w:rFonts w:ascii="Garamond" w:hAnsi="Garamond" w:eastAsia="Garamond" w:cs="Garamond"/>
                <w:b/>
                <w:bCs/>
                <w:color w:val="000000" w:themeColor="text1"/>
                <w:sz w:val="14"/>
                <w:szCs w:val="14"/>
                <w:lang w:val="es"/>
              </w:rPr>
            </w:pPr>
            <w:r w:rsidRPr="7B9CF38E">
              <w:rPr>
                <w:rFonts w:ascii="Garamond" w:hAnsi="Garamond" w:eastAsia="Garamond" w:cs="Garamond"/>
                <w:b/>
                <w:bCs/>
                <w:color w:val="000000" w:themeColor="text1"/>
                <w:sz w:val="14"/>
                <w:szCs w:val="14"/>
                <w:lang w:val="es"/>
              </w:rPr>
              <w:t>149</w:t>
            </w:r>
          </w:p>
        </w:tc>
        <w:tc>
          <w:tcPr>
            <w:tcW w:w="1500" w:type="dxa"/>
            <w:tcBorders>
              <w:top w:val="single" w:color="003300" w:sz="8" w:space="0"/>
              <w:left w:val="single" w:color="003300" w:sz="8" w:space="0"/>
              <w:bottom w:val="single" w:color="003300" w:sz="12" w:space="0"/>
              <w:right w:val="single" w:color="003300" w:sz="8" w:space="0"/>
            </w:tcBorders>
            <w:vAlign w:val="center"/>
          </w:tcPr>
          <w:p w:rsidR="7B9CF38E" w:rsidP="7B9CF38E" w:rsidRDefault="7B9CF38E" w14:paraId="50CD7B13" w14:textId="5CDFD875">
            <w:pPr>
              <w:jc w:val="center"/>
              <w:rPr>
                <w:rFonts w:ascii="Garamond" w:hAnsi="Garamond" w:eastAsia="Garamond" w:cs="Garamond"/>
                <w:color w:val="000000" w:themeColor="text1"/>
                <w:sz w:val="14"/>
                <w:szCs w:val="14"/>
                <w:lang w:val="es"/>
              </w:rPr>
            </w:pPr>
            <w:r w:rsidRPr="7B9CF38E">
              <w:rPr>
                <w:rFonts w:ascii="Garamond" w:hAnsi="Garamond" w:eastAsia="Garamond" w:cs="Garamond"/>
                <w:color w:val="000000" w:themeColor="text1"/>
                <w:sz w:val="14"/>
                <w:szCs w:val="14"/>
                <w:lang w:val="es"/>
              </w:rPr>
              <w:t>$6.159.095.065</w:t>
            </w:r>
          </w:p>
          <w:p w:rsidR="7B9CF38E" w:rsidP="7B9CF38E" w:rsidRDefault="7B9CF38E" w14:paraId="42E37498" w14:textId="698A6B8B">
            <w:pPr>
              <w:jc w:val="center"/>
              <w:rPr>
                <w:rFonts w:ascii="Garamond" w:hAnsi="Garamond" w:eastAsia="Garamond" w:cs="Garamond"/>
                <w:b/>
                <w:bCs/>
                <w:color w:val="000000" w:themeColor="text1"/>
                <w:sz w:val="14"/>
                <w:szCs w:val="14"/>
                <w:lang w:val="es"/>
              </w:rPr>
            </w:pPr>
          </w:p>
        </w:tc>
      </w:tr>
    </w:tbl>
    <w:p w:rsidR="7B9CF38E" w:rsidP="7B9CF38E" w:rsidRDefault="7B9CF38E" w14:paraId="464977BC" w14:textId="59A30633">
      <w:pPr>
        <w:pStyle w:val="CUERPOTEXTO"/>
        <w:spacing w:before="0" w:after="0"/>
        <w:ind w:firstLine="0"/>
        <w:rPr>
          <w:b/>
          <w:bCs/>
          <w:color w:val="000000" w:themeColor="text1"/>
          <w:lang w:val="es-ES"/>
        </w:rPr>
      </w:pPr>
    </w:p>
    <w:p w:rsidR="008311F9" w:rsidP="7B9CF38E" w:rsidRDefault="008311F9" w14:paraId="0ED5DEC8" w14:textId="77777777">
      <w:pPr>
        <w:pStyle w:val="CUERPOTEXTO"/>
        <w:spacing w:before="0" w:after="0"/>
        <w:ind w:firstLine="0"/>
        <w:rPr>
          <w:b/>
          <w:bCs/>
          <w:color w:val="000000" w:themeColor="text1"/>
          <w:lang w:val="es-ES"/>
        </w:rPr>
      </w:pPr>
    </w:p>
    <w:p w:rsidRPr="004908C7" w:rsidR="00BF4509" w:rsidP="004908C7" w:rsidRDefault="60D2E1DC" w14:paraId="202FEC62" w14:textId="77777777">
      <w:pPr>
        <w:pStyle w:val="NormalWeb"/>
        <w:tabs>
          <w:tab w:val="left" w:pos="317"/>
          <w:tab w:val="left" w:pos="376"/>
        </w:tabs>
        <w:spacing w:line="259" w:lineRule="auto"/>
        <w:jc w:val="both"/>
        <w:rPr>
          <w:rFonts w:asciiTheme="majorHAnsi" w:hAnsiTheme="majorHAnsi" w:cstheme="majorHAnsi"/>
          <w:b/>
          <w:bCs/>
          <w:sz w:val="22"/>
          <w:szCs w:val="22"/>
          <w:lang w:eastAsia="zh-CN" w:bidi="hi-IN"/>
        </w:rPr>
      </w:pPr>
      <w:r w:rsidRPr="7B9CF38E">
        <w:rPr>
          <w:rFonts w:asciiTheme="majorHAnsi" w:hAnsiTheme="majorHAnsi" w:cstheme="majorBidi"/>
          <w:b/>
          <w:bCs/>
          <w:sz w:val="22"/>
          <w:szCs w:val="22"/>
          <w:lang w:eastAsia="zh-CN" w:bidi="hi-IN"/>
        </w:rPr>
        <w:lastRenderedPageBreak/>
        <w:t>POSIBLES RIESGOS DE EJECUCIÓN CONTRACTUAL</w:t>
      </w:r>
    </w:p>
    <w:p w:rsidR="7B9CF38E" w:rsidP="7B9CF38E" w:rsidRDefault="7B9CF38E" w14:paraId="5085A255" w14:textId="6DE69AC6">
      <w:pPr>
        <w:pStyle w:val="CUERPOTEXTO"/>
        <w:spacing w:before="0" w:after="0"/>
        <w:ind w:firstLine="0"/>
        <w:rPr>
          <w:rFonts w:asciiTheme="majorHAnsi" w:hAnsiTheme="majorHAnsi" w:cstheme="majorBidi"/>
          <w:color w:val="auto"/>
          <w:sz w:val="22"/>
          <w:szCs w:val="22"/>
          <w:lang w:val="es-ES"/>
        </w:rPr>
      </w:pPr>
    </w:p>
    <w:p w:rsidRPr="004908C7" w:rsidR="00BF4509" w:rsidP="004908C7" w:rsidRDefault="00BF4509" w14:paraId="118B184D" w14:textId="7F9F70A1">
      <w:pPr>
        <w:pStyle w:val="CUERPOTEXTO"/>
        <w:spacing w:before="0" w:after="0"/>
        <w:ind w:firstLine="0"/>
        <w:rPr>
          <w:rFonts w:asciiTheme="majorHAnsi" w:hAnsiTheme="majorHAnsi" w:cstheme="majorHAnsi"/>
          <w:bCs/>
          <w:color w:val="auto"/>
          <w:sz w:val="22"/>
          <w:szCs w:val="22"/>
          <w:lang w:val="es-ES"/>
        </w:rPr>
      </w:pPr>
      <w:r w:rsidRPr="004908C7">
        <w:rPr>
          <w:rFonts w:asciiTheme="majorHAnsi" w:hAnsiTheme="majorHAnsi" w:cstheme="majorHAnsi"/>
          <w:bCs/>
          <w:color w:val="auto"/>
          <w:sz w:val="22"/>
          <w:szCs w:val="22"/>
          <w:lang w:val="es-ES"/>
        </w:rPr>
        <w:t xml:space="preserve">Se recomienda tener en cuenta la situación que se presentó con el proveedor de servicios de aseo </w:t>
      </w:r>
      <w:r w:rsidRPr="004908C7" w:rsidR="007045C6">
        <w:rPr>
          <w:rFonts w:asciiTheme="majorHAnsi" w:hAnsiTheme="majorHAnsi" w:cstheme="majorHAnsi"/>
          <w:bCs/>
          <w:color w:val="auto"/>
          <w:sz w:val="22"/>
          <w:szCs w:val="22"/>
          <w:lang w:val="es-ES"/>
        </w:rPr>
        <w:t>LADOINSA</w:t>
      </w:r>
      <w:r w:rsidRPr="004908C7">
        <w:rPr>
          <w:rFonts w:asciiTheme="majorHAnsi" w:hAnsiTheme="majorHAnsi" w:cstheme="majorHAnsi"/>
          <w:bCs/>
          <w:color w:val="auto"/>
          <w:sz w:val="22"/>
          <w:szCs w:val="22"/>
          <w:lang w:val="es-ES"/>
        </w:rPr>
        <w:t xml:space="preserve">, dentro de la orden de compra </w:t>
      </w:r>
      <w:r w:rsidRPr="004908C7" w:rsidR="007045C6">
        <w:rPr>
          <w:rFonts w:asciiTheme="majorHAnsi" w:hAnsiTheme="majorHAnsi" w:cstheme="majorHAnsi"/>
          <w:bCs/>
          <w:color w:val="auto"/>
          <w:sz w:val="22"/>
          <w:szCs w:val="22"/>
          <w:lang w:val="es-ES"/>
        </w:rPr>
        <w:t>45438-2020</w:t>
      </w:r>
      <w:r w:rsidRPr="004908C7">
        <w:rPr>
          <w:rFonts w:asciiTheme="majorHAnsi" w:hAnsiTheme="majorHAnsi" w:cstheme="majorHAnsi"/>
          <w:bCs/>
          <w:color w:val="auto"/>
          <w:sz w:val="22"/>
          <w:szCs w:val="22"/>
          <w:lang w:val="es-ES"/>
        </w:rPr>
        <w:t xml:space="preserve"> en la cual se realizaron requerimientos para poder conciliar la ejecución contractual</w:t>
      </w:r>
      <w:r w:rsidRPr="004908C7" w:rsidR="007045C6">
        <w:rPr>
          <w:rFonts w:asciiTheme="majorHAnsi" w:hAnsiTheme="majorHAnsi" w:cstheme="majorHAnsi"/>
          <w:bCs/>
          <w:color w:val="auto"/>
          <w:sz w:val="22"/>
          <w:szCs w:val="22"/>
          <w:lang w:val="es-ES"/>
        </w:rPr>
        <w:t>, puesto que se presentó una disminución de los servicios contratados, en el marco de la pandemia.</w:t>
      </w:r>
      <w:r w:rsidRPr="004908C7">
        <w:rPr>
          <w:rFonts w:asciiTheme="majorHAnsi" w:hAnsiTheme="majorHAnsi" w:cstheme="majorHAnsi"/>
          <w:bCs/>
          <w:color w:val="auto"/>
          <w:sz w:val="22"/>
          <w:szCs w:val="22"/>
          <w:lang w:val="es-ES"/>
        </w:rPr>
        <w:t xml:space="preserve"> </w:t>
      </w:r>
    </w:p>
    <w:p w:rsidRPr="004908C7" w:rsidR="007045C6" w:rsidP="004908C7" w:rsidRDefault="007045C6" w14:paraId="1E6D536A" w14:textId="77777777">
      <w:pPr>
        <w:pStyle w:val="CUERPOTEXTO"/>
        <w:spacing w:before="0" w:after="0"/>
        <w:ind w:firstLine="0"/>
        <w:rPr>
          <w:rFonts w:asciiTheme="majorHAnsi" w:hAnsiTheme="majorHAnsi" w:cstheme="majorHAnsi"/>
          <w:bCs/>
          <w:color w:val="auto"/>
          <w:sz w:val="22"/>
          <w:szCs w:val="22"/>
          <w:lang w:val="es-ES"/>
        </w:rPr>
      </w:pPr>
    </w:p>
    <w:p w:rsidRPr="004908C7" w:rsidR="007045C6" w:rsidP="004908C7" w:rsidRDefault="007045C6" w14:paraId="72AFF163" w14:textId="6979C0F2">
      <w:pPr>
        <w:pStyle w:val="CUERPOTEXTO"/>
        <w:spacing w:before="0" w:after="0"/>
        <w:ind w:firstLine="0"/>
        <w:rPr>
          <w:rFonts w:asciiTheme="majorHAnsi" w:hAnsiTheme="majorHAnsi" w:cstheme="majorHAnsi"/>
          <w:bCs/>
          <w:color w:val="auto"/>
          <w:sz w:val="22"/>
          <w:szCs w:val="22"/>
          <w:lang w:val="es-ES"/>
        </w:rPr>
      </w:pPr>
      <w:r w:rsidRPr="004908C7">
        <w:rPr>
          <w:rFonts w:asciiTheme="majorHAnsi" w:hAnsiTheme="majorHAnsi" w:cstheme="majorHAnsi"/>
          <w:bCs/>
          <w:color w:val="auto"/>
          <w:sz w:val="22"/>
          <w:szCs w:val="22"/>
          <w:lang w:val="es-ES"/>
        </w:rPr>
        <w:t>Con el operador ASEAR en la orden de compra</w:t>
      </w:r>
      <w:r w:rsidRPr="004908C7" w:rsidR="004908C7">
        <w:rPr>
          <w:rFonts w:asciiTheme="majorHAnsi" w:hAnsiTheme="majorHAnsi" w:cstheme="majorHAnsi"/>
          <w:bCs/>
          <w:color w:val="auto"/>
          <w:sz w:val="22"/>
          <w:szCs w:val="22"/>
          <w:lang w:val="es-ES"/>
        </w:rPr>
        <w:t xml:space="preserve"> 64741-2021</w:t>
      </w:r>
      <w:r w:rsidRPr="004908C7">
        <w:rPr>
          <w:rFonts w:asciiTheme="majorHAnsi" w:hAnsiTheme="majorHAnsi" w:cstheme="majorHAnsi"/>
          <w:bCs/>
          <w:color w:val="auto"/>
          <w:sz w:val="22"/>
          <w:szCs w:val="22"/>
          <w:lang w:val="es-ES"/>
        </w:rPr>
        <w:t>, se registra un rezago en el trámite de estas facturas por inconsistencias en los documentos de cobro.</w:t>
      </w:r>
    </w:p>
    <w:p w:rsidRPr="004908C7" w:rsidR="00503C7E" w:rsidP="7B9CF38E" w:rsidRDefault="00503C7E" w14:paraId="70F35735" w14:textId="77777777">
      <w:pPr>
        <w:suppressAutoHyphens w:val="0"/>
        <w:jc w:val="both"/>
        <w:rPr>
          <w:rFonts w:asciiTheme="majorHAnsi" w:hAnsiTheme="majorHAnsi" w:cstheme="majorBidi"/>
          <w:b/>
          <w:bCs/>
          <w:color w:val="auto"/>
          <w:sz w:val="22"/>
          <w:szCs w:val="22"/>
          <w:lang w:eastAsia="es-ES"/>
        </w:rPr>
      </w:pPr>
    </w:p>
    <w:p w:rsidR="7B9CF38E" w:rsidP="7B9CF38E" w:rsidRDefault="7B9CF38E" w14:paraId="68E7DA1A" w14:textId="5F92A4C9">
      <w:pPr>
        <w:jc w:val="both"/>
        <w:rPr>
          <w:rFonts w:asciiTheme="majorHAnsi" w:hAnsiTheme="majorHAnsi" w:cstheme="majorBidi"/>
          <w:color w:val="auto"/>
          <w:sz w:val="22"/>
          <w:szCs w:val="22"/>
          <w:lang w:eastAsia="es-ES"/>
        </w:rPr>
      </w:pPr>
      <w:r w:rsidRPr="7B9CF38E">
        <w:rPr>
          <w:rFonts w:asciiTheme="majorHAnsi" w:hAnsiTheme="majorHAnsi" w:cstheme="majorBidi"/>
          <w:color w:val="auto"/>
          <w:sz w:val="22"/>
          <w:szCs w:val="22"/>
          <w:lang w:eastAsia="es-ES"/>
        </w:rPr>
        <w:t xml:space="preserve">Verificar la </w:t>
      </w:r>
      <w:r w:rsidRPr="7B9CF38E" w:rsidR="008311F9">
        <w:rPr>
          <w:rFonts w:asciiTheme="majorHAnsi" w:hAnsiTheme="majorHAnsi" w:cstheme="majorBidi"/>
          <w:color w:val="auto"/>
          <w:sz w:val="22"/>
          <w:szCs w:val="22"/>
          <w:lang w:eastAsia="es-ES"/>
        </w:rPr>
        <w:t>viabilidad</w:t>
      </w:r>
      <w:r w:rsidRPr="7B9CF38E">
        <w:rPr>
          <w:rFonts w:asciiTheme="majorHAnsi" w:hAnsiTheme="majorHAnsi" w:cstheme="majorBidi"/>
          <w:color w:val="auto"/>
          <w:sz w:val="22"/>
          <w:szCs w:val="22"/>
          <w:lang w:eastAsia="es-ES"/>
        </w:rPr>
        <w:t xml:space="preserve"> de liquidación del contrato 108 de 2018, cuyo objeto es “EL CONSULTOR SE OBLIGA CON EL FDLSF A REALIZAR EL DISEÑO ARQUITECTÓNICO DEFINITIVO Y LOS ESTUDIOS TÉCNICOS DEL DISEÑO Y EL TRÁMITE DE LAS LICENCIAS DE CONSTRUCCIÓN RESULTANTES DEL CONCURSO PÚBLICO DE ANTEPROYECTO ARQUITECTÓNICO PARA LA SEDE DE LA ALCALDÍA LOCAL DE SANTA FE, EN LA CIUDAD DE BOGOTÁ D.C., LO ANTERIOR EN CONCORDANCIA CON EL ANTEPROYECTO GANADOR, LAS BASES DEL CONCURSO, LAS RECOMENDACIONES DEL JURADO, DEL FDLSF, REGLAMENTOS DE LA SOCIEDAD COLOMBIANA DE ARQUITECTOS, QUE INCLUYE LA LABOR DE SUPERVISIÓN ARQUITECTÓNICA DURANTE EL PROCESO CONSTRUCTIVO.” en razón a que se </w:t>
      </w:r>
      <w:r w:rsidRPr="7B9CF38E" w:rsidR="008311F9">
        <w:rPr>
          <w:rFonts w:asciiTheme="majorHAnsi" w:hAnsiTheme="majorHAnsi" w:cstheme="majorBidi"/>
          <w:color w:val="auto"/>
          <w:sz w:val="22"/>
          <w:szCs w:val="22"/>
          <w:lang w:eastAsia="es-ES"/>
        </w:rPr>
        <w:t>contemplaron</w:t>
      </w:r>
      <w:r w:rsidRPr="7B9CF38E">
        <w:rPr>
          <w:rFonts w:asciiTheme="majorHAnsi" w:hAnsiTheme="majorHAnsi" w:cstheme="majorBidi"/>
          <w:color w:val="auto"/>
          <w:sz w:val="22"/>
          <w:szCs w:val="22"/>
          <w:lang w:eastAsia="es-ES"/>
        </w:rPr>
        <w:t xml:space="preserve"> obligaciones de acompañamiento a la construcción  de la obra sin embargo no existe proceso vigente para dicha construcción. </w:t>
      </w:r>
    </w:p>
    <w:p w:rsidR="00320C1F" w:rsidP="7B9CF38E" w:rsidRDefault="00320C1F" w14:paraId="606DC240" w14:textId="77777777">
      <w:pPr>
        <w:jc w:val="both"/>
        <w:rPr>
          <w:rFonts w:asciiTheme="majorHAnsi" w:hAnsiTheme="majorHAnsi" w:cstheme="majorBidi"/>
          <w:color w:val="auto"/>
          <w:sz w:val="22"/>
          <w:szCs w:val="22"/>
          <w:lang w:eastAsia="es-ES"/>
        </w:rPr>
      </w:pPr>
    </w:p>
    <w:p w:rsidR="00320C1F" w:rsidP="7B9CF38E" w:rsidRDefault="00320C1F" w14:paraId="474FD5E4" w14:textId="77777777">
      <w:pPr>
        <w:jc w:val="both"/>
        <w:rPr>
          <w:rFonts w:asciiTheme="majorHAnsi" w:hAnsiTheme="majorHAnsi" w:cstheme="majorBidi"/>
          <w:color w:val="auto"/>
          <w:sz w:val="22"/>
          <w:szCs w:val="22"/>
          <w:lang w:eastAsia="es-ES"/>
        </w:rPr>
      </w:pPr>
    </w:p>
    <w:p w:rsidR="7B9CF38E" w:rsidP="7B9CF38E" w:rsidRDefault="7B9CF38E" w14:paraId="758F6BB4" w14:textId="2EEFE320">
      <w:pPr>
        <w:jc w:val="both"/>
        <w:rPr>
          <w:b/>
          <w:bCs/>
          <w:sz w:val="22"/>
          <w:szCs w:val="22"/>
          <w:lang w:eastAsia="es-ES"/>
        </w:rPr>
      </w:pPr>
    </w:p>
    <w:p w:rsidRPr="004908C7" w:rsidR="00F010B0" w:rsidP="7B9CF38E" w:rsidRDefault="438FDD78" w14:paraId="6515347F" w14:textId="66CB97BC">
      <w:pPr>
        <w:numPr>
          <w:ilvl w:val="0"/>
          <w:numId w:val="5"/>
        </w:numPr>
        <w:suppressAutoHyphens w:val="0"/>
        <w:ind w:left="0" w:firstLine="0"/>
        <w:jc w:val="both"/>
        <w:rPr>
          <w:rFonts w:asciiTheme="majorHAnsi" w:hAnsiTheme="majorHAnsi" w:cstheme="majorBidi"/>
          <w:b/>
          <w:bCs/>
          <w:color w:val="auto"/>
          <w:sz w:val="22"/>
          <w:szCs w:val="22"/>
          <w:lang w:eastAsia="es-ES"/>
        </w:rPr>
      </w:pPr>
      <w:r w:rsidRPr="7B9CF38E">
        <w:rPr>
          <w:rFonts w:asciiTheme="majorHAnsi" w:hAnsiTheme="majorHAnsi" w:cstheme="majorBidi"/>
          <w:b/>
          <w:bCs/>
          <w:color w:val="auto"/>
          <w:sz w:val="22"/>
          <w:szCs w:val="22"/>
          <w:lang w:eastAsia="es-ES"/>
        </w:rPr>
        <w:t>PROCESOS Y PROCEDIMIENTOS</w:t>
      </w:r>
    </w:p>
    <w:p w:rsidRPr="004908C7" w:rsidR="59192EB6" w:rsidP="004908C7" w:rsidRDefault="59192EB6" w14:paraId="2D1C038D" w14:textId="1E3B2B5A">
      <w:pPr>
        <w:jc w:val="both"/>
        <w:rPr>
          <w:rFonts w:asciiTheme="majorHAnsi" w:hAnsiTheme="majorHAnsi" w:cstheme="majorHAnsi"/>
          <w:b/>
          <w:bCs/>
          <w:color w:val="auto"/>
          <w:sz w:val="22"/>
          <w:szCs w:val="22"/>
          <w:lang w:eastAsia="es-ES"/>
        </w:rPr>
      </w:pPr>
    </w:p>
    <w:p w:rsidRPr="004908C7" w:rsidR="59192EB6" w:rsidP="004908C7" w:rsidRDefault="59192EB6" w14:paraId="52B1ED0D" w14:textId="3686CB83">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eastAsia="es-CO"/>
        </w:rPr>
        <w:t>La entidad ha establecido un Sistema Integrado de Planeación y Gestión - SIPG en el que se contempla lo siguiente:</w:t>
      </w:r>
    </w:p>
    <w:p w:rsidRPr="004908C7" w:rsidR="59192EB6" w:rsidP="004908C7" w:rsidRDefault="59192EB6" w14:paraId="203A6F8A" w14:textId="65E5F899">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eastAsia="es-CO"/>
        </w:rPr>
        <w:t>Los procesos que hacen parte del Sistema Integrado de Planeación y Gestión - SIPG se han identificado y plasmado en el Mapa de Procesos Institucional, el cual muestra la secuencia e interacción entre los mismos por medio de diferentes niveles, tales como el Estratégico, Misional, de Apoyo, Transversal, y de Medición y Análisis.</w:t>
      </w:r>
    </w:p>
    <w:p w:rsidRPr="004908C7" w:rsidR="59192EB6" w:rsidP="004908C7" w:rsidRDefault="59192EB6" w14:paraId="7EDC9231" w14:textId="0B43F5E1">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eastAsia="es-CO"/>
        </w:rPr>
        <w:t xml:space="preserve">La relación de los Procesos Misionales expuesta en el Mapa de Procesos evidencia la forma en que la entidad gestiona las políticas públicas, sin embargo, no implica ningún tipo de secuencia indispensable para dar cumplimiento al objeto de </w:t>
      </w:r>
      <w:proofErr w:type="gramStart"/>
      <w:r w:rsidRPr="004908C7">
        <w:rPr>
          <w:rFonts w:asciiTheme="majorHAnsi" w:hAnsiTheme="majorHAnsi" w:cstheme="majorHAnsi"/>
          <w:color w:val="auto"/>
          <w:sz w:val="22"/>
          <w:szCs w:val="22"/>
          <w:lang w:eastAsia="es-CO"/>
        </w:rPr>
        <w:t>los mismos</w:t>
      </w:r>
      <w:proofErr w:type="gramEnd"/>
      <w:r w:rsidRPr="004908C7">
        <w:rPr>
          <w:rFonts w:asciiTheme="majorHAnsi" w:hAnsiTheme="majorHAnsi" w:cstheme="majorHAnsi"/>
          <w:color w:val="auto"/>
          <w:sz w:val="22"/>
          <w:szCs w:val="22"/>
          <w:lang w:eastAsia="es-CO"/>
        </w:rPr>
        <w:t>.</w:t>
      </w:r>
    </w:p>
    <w:p w:rsidRPr="004908C7" w:rsidR="59192EB6" w:rsidP="004908C7" w:rsidRDefault="59192EB6" w14:paraId="7126E630" w14:textId="32D77E6E">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eastAsia="es-CO"/>
        </w:rPr>
        <w:t>Cada proceso se encuentra documentado por medio de una caracterización integral, que se ajusta a las normas internacionales de calidad que garantizan una efectiva gestión orientada hacia los grupos de Valor de la Entidad, cada caracterización incluye elementos clave como objetivo, alcance, Líder, Gestor(es), proveedores, entradas, Ciclo PHVA, salidas, usuarios y procedimientos. Adicionalmente, dentro del aplicativo interno de Calidad de la Función Pública, las caracterizaciones enlazan, por medio de hipervínculos, herramientas fundamentales para la gestión por procesos, tales como riesgos, indicadores, políticas de operación, formatos, guías, manuales, ficha de productos y servicios, y procedimientos.</w:t>
      </w:r>
    </w:p>
    <w:p w:rsidRPr="004908C7" w:rsidR="00F010B0" w:rsidP="004908C7" w:rsidRDefault="00F010B0" w14:paraId="23807A05" w14:textId="3405713C">
      <w:pPr>
        <w:pStyle w:val="CUERPOTEXTO"/>
        <w:spacing w:before="0" w:after="0"/>
        <w:ind w:firstLine="0"/>
        <w:rPr>
          <w:rFonts w:asciiTheme="majorHAnsi" w:hAnsiTheme="majorHAnsi" w:cstheme="majorHAnsi"/>
          <w:i/>
          <w:iCs/>
          <w:color w:val="auto"/>
          <w:sz w:val="22"/>
          <w:szCs w:val="22"/>
          <w:lang w:val="es-ES"/>
        </w:rPr>
      </w:pPr>
    </w:p>
    <w:tbl>
      <w:tblPr>
        <w:tblW w:w="92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920"/>
        <w:gridCol w:w="1241"/>
        <w:gridCol w:w="962"/>
        <w:gridCol w:w="1100"/>
        <w:gridCol w:w="822"/>
        <w:gridCol w:w="823"/>
        <w:gridCol w:w="825"/>
        <w:gridCol w:w="687"/>
        <w:gridCol w:w="886"/>
      </w:tblGrid>
      <w:tr w:rsidRPr="004908C7" w:rsidR="004908C7" w:rsidTr="59192EB6" w14:paraId="1E8A47F9" w14:textId="77777777">
        <w:trPr>
          <w:trHeight w:val="259"/>
          <w:jc w:val="center"/>
        </w:trPr>
        <w:tc>
          <w:tcPr>
            <w:tcW w:w="1920" w:type="dxa"/>
            <w:shd w:val="clear" w:color="auto" w:fill="auto"/>
            <w:noWrap/>
            <w:vAlign w:val="center"/>
            <w:hideMark/>
          </w:tcPr>
          <w:p w:rsidRPr="004908C7" w:rsidR="009A61D6" w:rsidP="004908C7" w:rsidRDefault="006C743B" w14:paraId="3FD146E6" w14:textId="77777777">
            <w:pPr>
              <w:jc w:val="both"/>
              <w:rPr>
                <w:rFonts w:eastAsia="Garamond" w:asciiTheme="majorHAnsi" w:hAnsiTheme="majorHAnsi" w:cstheme="majorHAnsi"/>
                <w:b/>
                <w:color w:val="auto"/>
                <w:sz w:val="22"/>
                <w:szCs w:val="22"/>
                <w:lang w:eastAsia="es-CO"/>
              </w:rPr>
            </w:pPr>
            <w:r w:rsidRPr="004908C7">
              <w:rPr>
                <w:rFonts w:eastAsia="Garamond" w:asciiTheme="majorHAnsi" w:hAnsiTheme="majorHAnsi" w:cstheme="majorHAnsi"/>
                <w:b/>
                <w:color w:val="auto"/>
                <w:sz w:val="22"/>
                <w:szCs w:val="22"/>
                <w:lang w:eastAsia="es-CO"/>
              </w:rPr>
              <w:lastRenderedPageBreak/>
              <w:t>Proceso</w:t>
            </w:r>
          </w:p>
        </w:tc>
        <w:tc>
          <w:tcPr>
            <w:tcW w:w="1241" w:type="dxa"/>
            <w:shd w:val="clear" w:color="auto" w:fill="auto"/>
            <w:noWrap/>
            <w:vAlign w:val="center"/>
            <w:hideMark/>
          </w:tcPr>
          <w:p w:rsidRPr="004908C7" w:rsidR="009A61D6" w:rsidP="004908C7" w:rsidRDefault="009A61D6" w14:paraId="04E9BB72" w14:textId="77777777">
            <w:pPr>
              <w:jc w:val="both"/>
              <w:rPr>
                <w:rFonts w:eastAsia="Garamond" w:asciiTheme="majorHAnsi" w:hAnsiTheme="majorHAnsi" w:cstheme="majorHAnsi"/>
                <w:b/>
                <w:color w:val="auto"/>
                <w:sz w:val="22"/>
                <w:szCs w:val="22"/>
                <w:lang w:eastAsia="es-CO"/>
              </w:rPr>
            </w:pPr>
            <w:r w:rsidRPr="004908C7">
              <w:rPr>
                <w:rFonts w:eastAsia="Garamond" w:asciiTheme="majorHAnsi" w:hAnsiTheme="majorHAnsi" w:cstheme="majorHAnsi"/>
                <w:b/>
                <w:color w:val="auto"/>
                <w:sz w:val="22"/>
                <w:szCs w:val="22"/>
                <w:lang w:eastAsia="es-CO"/>
              </w:rPr>
              <w:t>Caracterización de Proceso</w:t>
            </w:r>
          </w:p>
        </w:tc>
        <w:tc>
          <w:tcPr>
            <w:tcW w:w="962" w:type="dxa"/>
            <w:shd w:val="clear" w:color="auto" w:fill="auto"/>
            <w:noWrap/>
            <w:vAlign w:val="center"/>
            <w:hideMark/>
          </w:tcPr>
          <w:p w:rsidRPr="004908C7" w:rsidR="009A61D6" w:rsidP="004908C7" w:rsidRDefault="009A61D6" w14:paraId="656C8987" w14:textId="77777777">
            <w:pPr>
              <w:jc w:val="both"/>
              <w:rPr>
                <w:rFonts w:eastAsia="Garamond" w:asciiTheme="majorHAnsi" w:hAnsiTheme="majorHAnsi" w:cstheme="majorHAnsi"/>
                <w:b/>
                <w:color w:val="auto"/>
                <w:sz w:val="22"/>
                <w:szCs w:val="22"/>
                <w:lang w:eastAsia="es-CO"/>
              </w:rPr>
            </w:pPr>
            <w:r w:rsidRPr="004908C7">
              <w:rPr>
                <w:rFonts w:eastAsia="Garamond" w:asciiTheme="majorHAnsi" w:hAnsiTheme="majorHAnsi" w:cstheme="majorHAnsi"/>
                <w:b/>
                <w:color w:val="auto"/>
                <w:sz w:val="22"/>
                <w:szCs w:val="22"/>
                <w:lang w:eastAsia="es-CO"/>
              </w:rPr>
              <w:t>Formato</w:t>
            </w:r>
          </w:p>
        </w:tc>
        <w:tc>
          <w:tcPr>
            <w:tcW w:w="1100" w:type="dxa"/>
            <w:shd w:val="clear" w:color="auto" w:fill="auto"/>
            <w:noWrap/>
            <w:vAlign w:val="center"/>
            <w:hideMark/>
          </w:tcPr>
          <w:p w:rsidRPr="004908C7" w:rsidR="009A61D6" w:rsidP="004908C7" w:rsidRDefault="009A61D6" w14:paraId="70FA5DDD" w14:textId="77777777">
            <w:pPr>
              <w:jc w:val="both"/>
              <w:rPr>
                <w:rFonts w:eastAsia="Garamond" w:asciiTheme="majorHAnsi" w:hAnsiTheme="majorHAnsi" w:cstheme="majorHAnsi"/>
                <w:b/>
                <w:color w:val="auto"/>
                <w:sz w:val="22"/>
                <w:szCs w:val="22"/>
                <w:lang w:eastAsia="es-CO"/>
              </w:rPr>
            </w:pPr>
            <w:r w:rsidRPr="004908C7">
              <w:rPr>
                <w:rFonts w:eastAsia="Garamond" w:asciiTheme="majorHAnsi" w:hAnsiTheme="majorHAnsi" w:cstheme="majorHAnsi"/>
                <w:b/>
                <w:color w:val="auto"/>
                <w:sz w:val="22"/>
                <w:szCs w:val="22"/>
                <w:lang w:eastAsia="es-CO"/>
              </w:rPr>
              <w:t>Instrucciones</w:t>
            </w:r>
          </w:p>
        </w:tc>
        <w:tc>
          <w:tcPr>
            <w:tcW w:w="822" w:type="dxa"/>
            <w:shd w:val="clear" w:color="auto" w:fill="auto"/>
            <w:noWrap/>
            <w:vAlign w:val="center"/>
            <w:hideMark/>
          </w:tcPr>
          <w:p w:rsidRPr="004908C7" w:rsidR="009A61D6" w:rsidP="004908C7" w:rsidRDefault="009A61D6" w14:paraId="6C09675D" w14:textId="77777777">
            <w:pPr>
              <w:jc w:val="both"/>
              <w:rPr>
                <w:rFonts w:eastAsia="Garamond" w:asciiTheme="majorHAnsi" w:hAnsiTheme="majorHAnsi" w:cstheme="majorHAnsi"/>
                <w:b/>
                <w:color w:val="auto"/>
                <w:sz w:val="22"/>
                <w:szCs w:val="22"/>
              </w:rPr>
            </w:pPr>
            <w:r w:rsidRPr="004908C7">
              <w:rPr>
                <w:rFonts w:eastAsia="Garamond" w:asciiTheme="majorHAnsi" w:hAnsiTheme="majorHAnsi" w:cstheme="majorHAnsi"/>
                <w:b/>
                <w:color w:val="auto"/>
                <w:sz w:val="22"/>
                <w:szCs w:val="22"/>
              </w:rPr>
              <w:t>Manual</w:t>
            </w:r>
          </w:p>
        </w:tc>
        <w:tc>
          <w:tcPr>
            <w:tcW w:w="823" w:type="dxa"/>
            <w:shd w:val="clear" w:color="auto" w:fill="auto"/>
            <w:noWrap/>
            <w:vAlign w:val="center"/>
            <w:hideMark/>
          </w:tcPr>
          <w:p w:rsidRPr="004908C7" w:rsidR="009A61D6" w:rsidP="004908C7" w:rsidRDefault="009A61D6" w14:paraId="4A6D5F92" w14:textId="77777777">
            <w:pPr>
              <w:jc w:val="both"/>
              <w:rPr>
                <w:rFonts w:eastAsia="Garamond" w:asciiTheme="majorHAnsi" w:hAnsiTheme="majorHAnsi" w:cstheme="majorHAnsi"/>
                <w:b/>
                <w:color w:val="auto"/>
                <w:sz w:val="22"/>
                <w:szCs w:val="22"/>
                <w:lang w:eastAsia="es-CO"/>
              </w:rPr>
            </w:pPr>
            <w:r w:rsidRPr="004908C7">
              <w:rPr>
                <w:rFonts w:eastAsia="Garamond" w:asciiTheme="majorHAnsi" w:hAnsiTheme="majorHAnsi" w:cstheme="majorHAnsi"/>
                <w:b/>
                <w:color w:val="auto"/>
                <w:sz w:val="22"/>
                <w:szCs w:val="22"/>
                <w:lang w:eastAsia="es-CO"/>
              </w:rPr>
              <w:t>Matrices de Riesgos</w:t>
            </w:r>
          </w:p>
        </w:tc>
        <w:tc>
          <w:tcPr>
            <w:tcW w:w="825" w:type="dxa"/>
            <w:shd w:val="clear" w:color="auto" w:fill="auto"/>
            <w:noWrap/>
            <w:vAlign w:val="center"/>
            <w:hideMark/>
          </w:tcPr>
          <w:p w:rsidRPr="004908C7" w:rsidR="009A61D6" w:rsidP="004908C7" w:rsidRDefault="009A61D6" w14:paraId="4BBBE7C1" w14:textId="77777777">
            <w:pPr>
              <w:jc w:val="both"/>
              <w:rPr>
                <w:rFonts w:eastAsia="Garamond" w:asciiTheme="majorHAnsi" w:hAnsiTheme="majorHAnsi" w:cstheme="majorHAnsi"/>
                <w:b/>
                <w:color w:val="auto"/>
                <w:sz w:val="22"/>
                <w:szCs w:val="22"/>
                <w:lang w:eastAsia="es-CO"/>
              </w:rPr>
            </w:pPr>
            <w:r w:rsidRPr="004908C7">
              <w:rPr>
                <w:rFonts w:eastAsia="Garamond" w:asciiTheme="majorHAnsi" w:hAnsiTheme="majorHAnsi" w:cstheme="majorHAnsi"/>
                <w:b/>
                <w:color w:val="auto"/>
                <w:sz w:val="22"/>
                <w:szCs w:val="22"/>
                <w:lang w:eastAsia="es-CO"/>
              </w:rPr>
              <w:t>Procedimiento</w:t>
            </w:r>
          </w:p>
        </w:tc>
        <w:tc>
          <w:tcPr>
            <w:tcW w:w="687" w:type="dxa"/>
            <w:shd w:val="clear" w:color="auto" w:fill="auto"/>
            <w:noWrap/>
            <w:vAlign w:val="center"/>
            <w:hideMark/>
          </w:tcPr>
          <w:p w:rsidRPr="004908C7" w:rsidR="009A61D6" w:rsidP="004908C7" w:rsidRDefault="009A61D6" w14:paraId="1656FD1E" w14:textId="77777777">
            <w:pPr>
              <w:jc w:val="both"/>
              <w:rPr>
                <w:rFonts w:eastAsia="Garamond" w:asciiTheme="majorHAnsi" w:hAnsiTheme="majorHAnsi" w:cstheme="majorHAnsi"/>
                <w:b/>
                <w:color w:val="auto"/>
                <w:sz w:val="22"/>
                <w:szCs w:val="22"/>
                <w:lang w:eastAsia="es-CO"/>
              </w:rPr>
            </w:pPr>
            <w:r w:rsidRPr="004908C7">
              <w:rPr>
                <w:rFonts w:eastAsia="Garamond" w:asciiTheme="majorHAnsi" w:hAnsiTheme="majorHAnsi" w:cstheme="majorHAnsi"/>
                <w:b/>
                <w:color w:val="auto"/>
                <w:sz w:val="22"/>
                <w:szCs w:val="22"/>
                <w:lang w:eastAsia="es-CO"/>
              </w:rPr>
              <w:t>Planes</w:t>
            </w:r>
          </w:p>
        </w:tc>
        <w:tc>
          <w:tcPr>
            <w:tcW w:w="886" w:type="dxa"/>
            <w:shd w:val="clear" w:color="auto" w:fill="auto"/>
            <w:noWrap/>
            <w:vAlign w:val="center"/>
            <w:hideMark/>
          </w:tcPr>
          <w:p w:rsidRPr="004908C7" w:rsidR="009A61D6" w:rsidP="004908C7" w:rsidRDefault="361CA46B" w14:paraId="12E4F0BE" w14:textId="14CD7BA9">
            <w:pPr>
              <w:jc w:val="both"/>
              <w:rPr>
                <w:rFonts w:eastAsia="Garamond" w:asciiTheme="majorHAnsi" w:hAnsiTheme="majorHAnsi" w:cstheme="majorHAnsi"/>
                <w:b/>
                <w:color w:val="auto"/>
                <w:sz w:val="22"/>
                <w:szCs w:val="22"/>
                <w:lang w:eastAsia="es-CO"/>
              </w:rPr>
            </w:pPr>
            <w:r w:rsidRPr="004908C7">
              <w:rPr>
                <w:rFonts w:eastAsia="Garamond" w:asciiTheme="majorHAnsi" w:hAnsiTheme="majorHAnsi" w:cstheme="majorHAnsi"/>
                <w:b/>
                <w:color w:val="auto"/>
                <w:sz w:val="22"/>
                <w:szCs w:val="22"/>
                <w:lang w:eastAsia="es-CO"/>
              </w:rPr>
              <w:t>Total, general</w:t>
            </w:r>
          </w:p>
        </w:tc>
      </w:tr>
      <w:tr w:rsidRPr="004908C7" w:rsidR="004908C7" w:rsidTr="59192EB6" w14:paraId="5D255343" w14:textId="77777777">
        <w:trPr>
          <w:trHeight w:val="259"/>
          <w:jc w:val="center"/>
        </w:trPr>
        <w:tc>
          <w:tcPr>
            <w:tcW w:w="1920" w:type="dxa"/>
            <w:shd w:val="clear" w:color="auto" w:fill="auto"/>
            <w:noWrap/>
          </w:tcPr>
          <w:p w:rsidRPr="004908C7" w:rsidR="009A61D6" w:rsidP="004908C7" w:rsidRDefault="5F0C5F29" w14:paraId="552C276D" w14:textId="1C504406">
            <w:pPr>
              <w:jc w:val="both"/>
              <w:rPr>
                <w:rFonts w:eastAsia="Garamond" w:asciiTheme="majorHAnsi" w:hAnsiTheme="majorHAnsi" w:cstheme="majorHAnsi"/>
                <w:b/>
                <w:color w:val="auto"/>
                <w:sz w:val="22"/>
                <w:szCs w:val="22"/>
                <w:lang w:eastAsia="es-CO"/>
              </w:rPr>
            </w:pPr>
            <w:r w:rsidRPr="004908C7">
              <w:rPr>
                <w:rFonts w:eastAsia="Garamond" w:asciiTheme="majorHAnsi" w:hAnsiTheme="majorHAnsi" w:cstheme="majorHAnsi"/>
                <w:b/>
                <w:color w:val="auto"/>
                <w:sz w:val="22"/>
                <w:szCs w:val="22"/>
                <w:lang w:eastAsia="es-CO"/>
              </w:rPr>
              <w:t>Gestión Publica Territorial Local</w:t>
            </w:r>
          </w:p>
        </w:tc>
        <w:tc>
          <w:tcPr>
            <w:tcW w:w="1241" w:type="dxa"/>
            <w:shd w:val="clear" w:color="auto" w:fill="auto"/>
            <w:noWrap/>
          </w:tcPr>
          <w:p w:rsidRPr="004908C7" w:rsidR="009A61D6" w:rsidP="004908C7" w:rsidRDefault="45533A8B" w14:paraId="1F8AFB83" w14:textId="4222322D">
            <w:pPr>
              <w:jc w:val="both"/>
              <w:rPr>
                <w:rFonts w:eastAsia="Garamond" w:asciiTheme="majorHAnsi" w:hAnsiTheme="majorHAnsi" w:cstheme="majorHAnsi"/>
                <w:color w:val="auto"/>
                <w:sz w:val="22"/>
                <w:szCs w:val="22"/>
                <w:lang w:eastAsia="es-CO"/>
              </w:rPr>
            </w:pPr>
            <w:r w:rsidRPr="004908C7">
              <w:rPr>
                <w:rFonts w:eastAsia="Garamond" w:asciiTheme="majorHAnsi" w:hAnsiTheme="majorHAnsi" w:cstheme="majorHAnsi"/>
                <w:color w:val="auto"/>
                <w:sz w:val="22"/>
                <w:szCs w:val="22"/>
                <w:lang w:eastAsia="es-CO"/>
              </w:rPr>
              <w:t>1</w:t>
            </w:r>
          </w:p>
        </w:tc>
        <w:tc>
          <w:tcPr>
            <w:tcW w:w="962" w:type="dxa"/>
            <w:shd w:val="clear" w:color="auto" w:fill="auto"/>
            <w:noWrap/>
          </w:tcPr>
          <w:p w:rsidRPr="004908C7" w:rsidR="009A61D6" w:rsidP="004908C7" w:rsidRDefault="45533A8B" w14:paraId="68342FE7" w14:textId="7960B8F5">
            <w:pPr>
              <w:jc w:val="both"/>
              <w:rPr>
                <w:rFonts w:eastAsia="Garamond" w:asciiTheme="majorHAnsi" w:hAnsiTheme="majorHAnsi" w:cstheme="majorHAnsi"/>
                <w:color w:val="auto"/>
                <w:sz w:val="22"/>
                <w:szCs w:val="22"/>
                <w:lang w:eastAsia="es-CO"/>
              </w:rPr>
            </w:pPr>
            <w:r w:rsidRPr="004908C7">
              <w:rPr>
                <w:rFonts w:eastAsia="Garamond" w:asciiTheme="majorHAnsi" w:hAnsiTheme="majorHAnsi" w:cstheme="majorHAnsi"/>
                <w:color w:val="auto"/>
                <w:sz w:val="22"/>
                <w:szCs w:val="22"/>
                <w:lang w:eastAsia="es-CO"/>
              </w:rPr>
              <w:t>4</w:t>
            </w:r>
          </w:p>
        </w:tc>
        <w:tc>
          <w:tcPr>
            <w:tcW w:w="1100" w:type="dxa"/>
            <w:shd w:val="clear" w:color="auto" w:fill="auto"/>
            <w:noWrap/>
          </w:tcPr>
          <w:p w:rsidRPr="004908C7" w:rsidR="009A61D6" w:rsidP="004908C7" w:rsidRDefault="45533A8B" w14:paraId="40776332" w14:textId="045E9BA1">
            <w:pPr>
              <w:jc w:val="both"/>
              <w:rPr>
                <w:rFonts w:eastAsia="Garamond" w:asciiTheme="majorHAnsi" w:hAnsiTheme="majorHAnsi" w:cstheme="majorHAnsi"/>
                <w:color w:val="auto"/>
                <w:sz w:val="22"/>
                <w:szCs w:val="22"/>
                <w:lang w:eastAsia="es-CO"/>
              </w:rPr>
            </w:pPr>
            <w:r w:rsidRPr="004908C7">
              <w:rPr>
                <w:rFonts w:eastAsia="Garamond" w:asciiTheme="majorHAnsi" w:hAnsiTheme="majorHAnsi" w:cstheme="majorHAnsi"/>
                <w:color w:val="auto"/>
                <w:sz w:val="22"/>
                <w:szCs w:val="22"/>
                <w:lang w:eastAsia="es-CO"/>
              </w:rPr>
              <w:t>1</w:t>
            </w:r>
          </w:p>
        </w:tc>
        <w:tc>
          <w:tcPr>
            <w:tcW w:w="822" w:type="dxa"/>
            <w:shd w:val="clear" w:color="auto" w:fill="auto"/>
            <w:noWrap/>
          </w:tcPr>
          <w:p w:rsidRPr="004908C7" w:rsidR="009A61D6" w:rsidP="004908C7" w:rsidRDefault="45533A8B" w14:paraId="107E9FD5" w14:textId="45874914">
            <w:pPr>
              <w:jc w:val="both"/>
              <w:rPr>
                <w:rFonts w:eastAsia="Garamond" w:asciiTheme="majorHAnsi" w:hAnsiTheme="majorHAnsi" w:cstheme="majorHAnsi"/>
                <w:color w:val="auto"/>
                <w:sz w:val="22"/>
                <w:szCs w:val="22"/>
                <w:lang w:eastAsia="es-CO"/>
              </w:rPr>
            </w:pPr>
            <w:r w:rsidRPr="004908C7">
              <w:rPr>
                <w:rFonts w:eastAsia="Garamond" w:asciiTheme="majorHAnsi" w:hAnsiTheme="majorHAnsi" w:cstheme="majorHAnsi"/>
                <w:color w:val="auto"/>
                <w:sz w:val="22"/>
                <w:szCs w:val="22"/>
                <w:lang w:eastAsia="es-CO"/>
              </w:rPr>
              <w:t>0</w:t>
            </w:r>
          </w:p>
        </w:tc>
        <w:tc>
          <w:tcPr>
            <w:tcW w:w="823" w:type="dxa"/>
            <w:shd w:val="clear" w:color="auto" w:fill="auto"/>
            <w:noWrap/>
          </w:tcPr>
          <w:p w:rsidRPr="004908C7" w:rsidR="009A61D6" w:rsidP="004908C7" w:rsidRDefault="45533A8B" w14:paraId="564A82CB" w14:textId="6F153B31">
            <w:pPr>
              <w:jc w:val="both"/>
              <w:rPr>
                <w:rFonts w:eastAsia="Garamond" w:asciiTheme="majorHAnsi" w:hAnsiTheme="majorHAnsi" w:cstheme="majorHAnsi"/>
                <w:color w:val="auto"/>
                <w:sz w:val="22"/>
                <w:szCs w:val="22"/>
                <w:lang w:eastAsia="es-CO"/>
              </w:rPr>
            </w:pPr>
            <w:r w:rsidRPr="004908C7">
              <w:rPr>
                <w:rFonts w:eastAsia="Garamond" w:asciiTheme="majorHAnsi" w:hAnsiTheme="majorHAnsi" w:cstheme="majorHAnsi"/>
                <w:color w:val="auto"/>
                <w:sz w:val="22"/>
                <w:szCs w:val="22"/>
                <w:lang w:eastAsia="es-CO"/>
              </w:rPr>
              <w:t>1</w:t>
            </w:r>
          </w:p>
        </w:tc>
        <w:tc>
          <w:tcPr>
            <w:tcW w:w="825" w:type="dxa"/>
            <w:shd w:val="clear" w:color="auto" w:fill="auto"/>
            <w:noWrap/>
          </w:tcPr>
          <w:p w:rsidRPr="004908C7" w:rsidR="009A61D6" w:rsidP="004908C7" w:rsidRDefault="45533A8B" w14:paraId="3CE28D4A" w14:textId="3BDB3978">
            <w:pPr>
              <w:jc w:val="both"/>
              <w:rPr>
                <w:rFonts w:eastAsia="Garamond" w:asciiTheme="majorHAnsi" w:hAnsiTheme="majorHAnsi" w:cstheme="majorHAnsi"/>
                <w:color w:val="auto"/>
                <w:sz w:val="22"/>
                <w:szCs w:val="22"/>
                <w:lang w:eastAsia="es-CO"/>
              </w:rPr>
            </w:pPr>
            <w:r w:rsidRPr="004908C7">
              <w:rPr>
                <w:rFonts w:eastAsia="Garamond" w:asciiTheme="majorHAnsi" w:hAnsiTheme="majorHAnsi" w:cstheme="majorHAnsi"/>
                <w:color w:val="auto"/>
                <w:sz w:val="22"/>
                <w:szCs w:val="22"/>
                <w:lang w:eastAsia="es-CO"/>
              </w:rPr>
              <w:t>3</w:t>
            </w:r>
          </w:p>
        </w:tc>
        <w:tc>
          <w:tcPr>
            <w:tcW w:w="687" w:type="dxa"/>
            <w:shd w:val="clear" w:color="auto" w:fill="auto"/>
            <w:noWrap/>
          </w:tcPr>
          <w:p w:rsidRPr="004908C7" w:rsidR="009A61D6" w:rsidP="004908C7" w:rsidRDefault="45533A8B" w14:paraId="03E60B2D" w14:textId="54B3C5FB">
            <w:pPr>
              <w:jc w:val="both"/>
              <w:rPr>
                <w:rFonts w:eastAsia="Garamond" w:asciiTheme="majorHAnsi" w:hAnsiTheme="majorHAnsi" w:cstheme="majorHAnsi"/>
                <w:color w:val="auto"/>
                <w:sz w:val="22"/>
                <w:szCs w:val="22"/>
                <w:lang w:eastAsia="es-CO"/>
              </w:rPr>
            </w:pPr>
            <w:r w:rsidRPr="004908C7">
              <w:rPr>
                <w:rFonts w:eastAsia="Garamond" w:asciiTheme="majorHAnsi" w:hAnsiTheme="majorHAnsi" w:cstheme="majorHAnsi"/>
                <w:color w:val="auto"/>
                <w:sz w:val="22"/>
                <w:szCs w:val="22"/>
                <w:lang w:eastAsia="es-CO"/>
              </w:rPr>
              <w:t>0</w:t>
            </w:r>
          </w:p>
        </w:tc>
        <w:tc>
          <w:tcPr>
            <w:tcW w:w="886" w:type="dxa"/>
            <w:shd w:val="clear" w:color="auto" w:fill="auto"/>
            <w:noWrap/>
          </w:tcPr>
          <w:p w:rsidRPr="004908C7" w:rsidR="009A61D6" w:rsidP="004908C7" w:rsidRDefault="45533A8B" w14:paraId="41A1092D" w14:textId="77A463BD">
            <w:pPr>
              <w:jc w:val="both"/>
              <w:rPr>
                <w:rFonts w:eastAsia="Garamond" w:asciiTheme="majorHAnsi" w:hAnsiTheme="majorHAnsi" w:cstheme="majorHAnsi"/>
                <w:b/>
                <w:color w:val="auto"/>
                <w:sz w:val="22"/>
                <w:szCs w:val="22"/>
                <w:lang w:eastAsia="es-CO"/>
              </w:rPr>
            </w:pPr>
            <w:r w:rsidRPr="004908C7">
              <w:rPr>
                <w:rFonts w:eastAsia="Garamond" w:asciiTheme="majorHAnsi" w:hAnsiTheme="majorHAnsi" w:cstheme="majorHAnsi"/>
                <w:b/>
                <w:color w:val="auto"/>
                <w:sz w:val="22"/>
                <w:szCs w:val="22"/>
                <w:lang w:eastAsia="es-CO"/>
              </w:rPr>
              <w:t>10</w:t>
            </w:r>
          </w:p>
        </w:tc>
      </w:tr>
      <w:tr w:rsidRPr="004908C7" w:rsidR="004908C7" w:rsidTr="59192EB6" w14:paraId="5C865762" w14:textId="77777777">
        <w:trPr>
          <w:trHeight w:val="259"/>
          <w:jc w:val="center"/>
        </w:trPr>
        <w:tc>
          <w:tcPr>
            <w:tcW w:w="1920" w:type="dxa"/>
            <w:shd w:val="clear" w:color="auto" w:fill="auto"/>
            <w:noWrap/>
          </w:tcPr>
          <w:p w:rsidRPr="004908C7" w:rsidR="055353FC" w:rsidP="004908C7" w:rsidRDefault="5F0C5F29" w14:paraId="70A245A7" w14:textId="0B020461">
            <w:pPr>
              <w:jc w:val="both"/>
              <w:rPr>
                <w:rFonts w:eastAsia="Garamond" w:asciiTheme="majorHAnsi" w:hAnsiTheme="majorHAnsi" w:cstheme="majorHAnsi"/>
                <w:b/>
                <w:color w:val="auto"/>
                <w:sz w:val="22"/>
                <w:szCs w:val="22"/>
                <w:lang w:eastAsia="es-CO"/>
              </w:rPr>
            </w:pPr>
            <w:r w:rsidRPr="004908C7">
              <w:rPr>
                <w:rFonts w:eastAsia="Garamond" w:asciiTheme="majorHAnsi" w:hAnsiTheme="majorHAnsi" w:cstheme="majorHAnsi"/>
                <w:b/>
                <w:color w:val="auto"/>
                <w:sz w:val="22"/>
                <w:szCs w:val="22"/>
                <w:lang w:eastAsia="es-CO"/>
              </w:rPr>
              <w:t>Planeación Institucional</w:t>
            </w:r>
          </w:p>
        </w:tc>
        <w:tc>
          <w:tcPr>
            <w:tcW w:w="1241" w:type="dxa"/>
            <w:shd w:val="clear" w:color="auto" w:fill="auto"/>
            <w:noWrap/>
          </w:tcPr>
          <w:p w:rsidRPr="004908C7" w:rsidR="055353FC" w:rsidP="004908C7" w:rsidRDefault="45533A8B" w14:paraId="35738AE2" w14:textId="60C57227">
            <w:pPr>
              <w:jc w:val="both"/>
              <w:rPr>
                <w:rFonts w:eastAsia="Garamond" w:asciiTheme="majorHAnsi" w:hAnsiTheme="majorHAnsi" w:cstheme="majorHAnsi"/>
                <w:color w:val="auto"/>
                <w:sz w:val="22"/>
                <w:szCs w:val="22"/>
                <w:lang w:eastAsia="es-CO"/>
              </w:rPr>
            </w:pPr>
            <w:r w:rsidRPr="004908C7">
              <w:rPr>
                <w:rFonts w:eastAsia="Garamond" w:asciiTheme="majorHAnsi" w:hAnsiTheme="majorHAnsi" w:cstheme="majorHAnsi"/>
                <w:color w:val="auto"/>
                <w:sz w:val="22"/>
                <w:szCs w:val="22"/>
                <w:lang w:eastAsia="es-CO"/>
              </w:rPr>
              <w:t>1</w:t>
            </w:r>
          </w:p>
        </w:tc>
        <w:tc>
          <w:tcPr>
            <w:tcW w:w="962" w:type="dxa"/>
            <w:shd w:val="clear" w:color="auto" w:fill="auto"/>
            <w:noWrap/>
          </w:tcPr>
          <w:p w:rsidRPr="004908C7" w:rsidR="055353FC" w:rsidP="004908C7" w:rsidRDefault="45533A8B" w14:paraId="21C20029" w14:textId="5F236BB8">
            <w:pPr>
              <w:jc w:val="both"/>
              <w:rPr>
                <w:rFonts w:eastAsia="Garamond" w:asciiTheme="majorHAnsi" w:hAnsiTheme="majorHAnsi" w:cstheme="majorHAnsi"/>
                <w:color w:val="auto"/>
                <w:sz w:val="22"/>
                <w:szCs w:val="22"/>
                <w:lang w:eastAsia="es-CO"/>
              </w:rPr>
            </w:pPr>
            <w:r w:rsidRPr="004908C7">
              <w:rPr>
                <w:rFonts w:eastAsia="Garamond" w:asciiTheme="majorHAnsi" w:hAnsiTheme="majorHAnsi" w:cstheme="majorHAnsi"/>
                <w:color w:val="auto"/>
                <w:sz w:val="22"/>
                <w:szCs w:val="22"/>
                <w:lang w:eastAsia="es-CO"/>
              </w:rPr>
              <w:t>43</w:t>
            </w:r>
          </w:p>
        </w:tc>
        <w:tc>
          <w:tcPr>
            <w:tcW w:w="1100" w:type="dxa"/>
            <w:shd w:val="clear" w:color="auto" w:fill="auto"/>
            <w:noWrap/>
          </w:tcPr>
          <w:p w:rsidRPr="004908C7" w:rsidR="055353FC" w:rsidP="004908C7" w:rsidRDefault="45533A8B" w14:paraId="17280B05" w14:textId="215BC898">
            <w:pPr>
              <w:jc w:val="both"/>
              <w:rPr>
                <w:rFonts w:eastAsia="Garamond" w:asciiTheme="majorHAnsi" w:hAnsiTheme="majorHAnsi" w:cstheme="majorHAnsi"/>
                <w:color w:val="auto"/>
                <w:sz w:val="22"/>
                <w:szCs w:val="22"/>
                <w:lang w:eastAsia="es-CO"/>
              </w:rPr>
            </w:pPr>
            <w:r w:rsidRPr="004908C7">
              <w:rPr>
                <w:rFonts w:eastAsia="Garamond" w:asciiTheme="majorHAnsi" w:hAnsiTheme="majorHAnsi" w:cstheme="majorHAnsi"/>
                <w:color w:val="auto"/>
                <w:sz w:val="22"/>
                <w:szCs w:val="22"/>
                <w:lang w:eastAsia="es-CO"/>
              </w:rPr>
              <w:t>14</w:t>
            </w:r>
          </w:p>
        </w:tc>
        <w:tc>
          <w:tcPr>
            <w:tcW w:w="822" w:type="dxa"/>
            <w:shd w:val="clear" w:color="auto" w:fill="auto"/>
            <w:noWrap/>
          </w:tcPr>
          <w:p w:rsidRPr="004908C7" w:rsidR="055353FC" w:rsidP="004908C7" w:rsidRDefault="45533A8B" w14:paraId="1D3B484C" w14:textId="0B6A789B">
            <w:pPr>
              <w:jc w:val="both"/>
              <w:rPr>
                <w:rFonts w:eastAsia="Garamond" w:asciiTheme="majorHAnsi" w:hAnsiTheme="majorHAnsi" w:cstheme="majorHAnsi"/>
                <w:color w:val="auto"/>
                <w:sz w:val="22"/>
                <w:szCs w:val="22"/>
                <w:lang w:eastAsia="es-CO"/>
              </w:rPr>
            </w:pPr>
            <w:r w:rsidRPr="004908C7">
              <w:rPr>
                <w:rFonts w:eastAsia="Garamond" w:asciiTheme="majorHAnsi" w:hAnsiTheme="majorHAnsi" w:cstheme="majorHAnsi"/>
                <w:color w:val="auto"/>
                <w:sz w:val="22"/>
                <w:szCs w:val="22"/>
                <w:lang w:eastAsia="es-CO"/>
              </w:rPr>
              <w:t>7</w:t>
            </w:r>
          </w:p>
        </w:tc>
        <w:tc>
          <w:tcPr>
            <w:tcW w:w="823" w:type="dxa"/>
            <w:shd w:val="clear" w:color="auto" w:fill="auto"/>
            <w:noWrap/>
          </w:tcPr>
          <w:p w:rsidRPr="004908C7" w:rsidR="055353FC" w:rsidP="004908C7" w:rsidRDefault="45533A8B" w14:paraId="2E08C471" w14:textId="0231C1C2">
            <w:pPr>
              <w:jc w:val="both"/>
              <w:rPr>
                <w:rFonts w:eastAsia="Garamond" w:asciiTheme="majorHAnsi" w:hAnsiTheme="majorHAnsi" w:cstheme="majorHAnsi"/>
                <w:color w:val="auto"/>
                <w:sz w:val="22"/>
                <w:szCs w:val="22"/>
                <w:lang w:eastAsia="es-CO"/>
              </w:rPr>
            </w:pPr>
            <w:r w:rsidRPr="004908C7">
              <w:rPr>
                <w:rFonts w:eastAsia="Garamond" w:asciiTheme="majorHAnsi" w:hAnsiTheme="majorHAnsi" w:cstheme="majorHAnsi"/>
                <w:color w:val="auto"/>
                <w:sz w:val="22"/>
                <w:szCs w:val="22"/>
                <w:lang w:eastAsia="es-CO"/>
              </w:rPr>
              <w:t>1</w:t>
            </w:r>
          </w:p>
        </w:tc>
        <w:tc>
          <w:tcPr>
            <w:tcW w:w="825" w:type="dxa"/>
            <w:shd w:val="clear" w:color="auto" w:fill="auto"/>
            <w:noWrap/>
          </w:tcPr>
          <w:p w:rsidRPr="004908C7" w:rsidR="055353FC" w:rsidP="004908C7" w:rsidRDefault="45533A8B" w14:paraId="0E29ED9C" w14:textId="16749225">
            <w:pPr>
              <w:jc w:val="both"/>
              <w:rPr>
                <w:rFonts w:eastAsia="Garamond" w:asciiTheme="majorHAnsi" w:hAnsiTheme="majorHAnsi" w:cstheme="majorHAnsi"/>
                <w:color w:val="auto"/>
                <w:sz w:val="22"/>
                <w:szCs w:val="22"/>
                <w:lang w:eastAsia="es-CO"/>
              </w:rPr>
            </w:pPr>
            <w:r w:rsidRPr="004908C7">
              <w:rPr>
                <w:rFonts w:eastAsia="Garamond" w:asciiTheme="majorHAnsi" w:hAnsiTheme="majorHAnsi" w:cstheme="majorHAnsi"/>
                <w:color w:val="auto"/>
                <w:sz w:val="22"/>
                <w:szCs w:val="22"/>
                <w:lang w:eastAsia="es-CO"/>
              </w:rPr>
              <w:t>9</w:t>
            </w:r>
          </w:p>
        </w:tc>
        <w:tc>
          <w:tcPr>
            <w:tcW w:w="687" w:type="dxa"/>
            <w:shd w:val="clear" w:color="auto" w:fill="auto"/>
            <w:noWrap/>
          </w:tcPr>
          <w:p w:rsidRPr="004908C7" w:rsidR="055353FC" w:rsidP="004908C7" w:rsidRDefault="45533A8B" w14:paraId="3DE4DFF7" w14:textId="1A2706FD">
            <w:pPr>
              <w:jc w:val="both"/>
              <w:rPr>
                <w:rFonts w:eastAsia="Garamond" w:asciiTheme="majorHAnsi" w:hAnsiTheme="majorHAnsi" w:cstheme="majorHAnsi"/>
                <w:color w:val="auto"/>
                <w:sz w:val="22"/>
                <w:szCs w:val="22"/>
                <w:lang w:eastAsia="es-CO"/>
              </w:rPr>
            </w:pPr>
            <w:r w:rsidRPr="004908C7">
              <w:rPr>
                <w:rFonts w:eastAsia="Garamond" w:asciiTheme="majorHAnsi" w:hAnsiTheme="majorHAnsi" w:cstheme="majorHAnsi"/>
                <w:color w:val="auto"/>
                <w:sz w:val="22"/>
                <w:szCs w:val="22"/>
                <w:lang w:eastAsia="es-CO"/>
              </w:rPr>
              <w:t>0</w:t>
            </w:r>
          </w:p>
        </w:tc>
        <w:tc>
          <w:tcPr>
            <w:tcW w:w="886" w:type="dxa"/>
            <w:shd w:val="clear" w:color="auto" w:fill="auto"/>
            <w:noWrap/>
          </w:tcPr>
          <w:p w:rsidRPr="004908C7" w:rsidR="055353FC" w:rsidP="004908C7" w:rsidRDefault="3B1396F6" w14:paraId="4E0F3972" w14:textId="653523E4">
            <w:pPr>
              <w:jc w:val="both"/>
              <w:rPr>
                <w:rFonts w:eastAsia="Garamond" w:asciiTheme="majorHAnsi" w:hAnsiTheme="majorHAnsi" w:cstheme="majorHAnsi"/>
                <w:b/>
                <w:color w:val="auto"/>
                <w:sz w:val="22"/>
                <w:szCs w:val="22"/>
                <w:lang w:eastAsia="es-CO"/>
              </w:rPr>
            </w:pPr>
            <w:r w:rsidRPr="004908C7">
              <w:rPr>
                <w:rFonts w:eastAsia="Garamond" w:asciiTheme="majorHAnsi" w:hAnsiTheme="majorHAnsi" w:cstheme="majorHAnsi"/>
                <w:b/>
                <w:color w:val="auto"/>
                <w:sz w:val="22"/>
                <w:szCs w:val="22"/>
                <w:lang w:eastAsia="es-CO"/>
              </w:rPr>
              <w:t>75</w:t>
            </w:r>
          </w:p>
        </w:tc>
      </w:tr>
      <w:tr w:rsidRPr="004908C7" w:rsidR="004908C7" w:rsidTr="59192EB6" w14:paraId="37D5D3DF" w14:textId="77777777">
        <w:trPr>
          <w:trHeight w:val="259"/>
          <w:jc w:val="center"/>
        </w:trPr>
        <w:tc>
          <w:tcPr>
            <w:tcW w:w="1920" w:type="dxa"/>
            <w:shd w:val="clear" w:color="auto" w:fill="auto"/>
            <w:noWrap/>
          </w:tcPr>
          <w:p w:rsidRPr="004908C7" w:rsidR="055353FC" w:rsidP="004908C7" w:rsidRDefault="5F0C5F29" w14:paraId="52DEC145" w14:textId="4ADD0024">
            <w:pPr>
              <w:jc w:val="both"/>
              <w:rPr>
                <w:rFonts w:eastAsia="Garamond" w:asciiTheme="majorHAnsi" w:hAnsiTheme="majorHAnsi" w:cstheme="majorHAnsi"/>
                <w:b/>
                <w:color w:val="auto"/>
                <w:sz w:val="22"/>
                <w:szCs w:val="22"/>
                <w:lang w:eastAsia="es-CO"/>
              </w:rPr>
            </w:pPr>
            <w:r w:rsidRPr="004908C7">
              <w:rPr>
                <w:rFonts w:eastAsia="Garamond" w:asciiTheme="majorHAnsi" w:hAnsiTheme="majorHAnsi" w:cstheme="majorHAnsi"/>
                <w:b/>
                <w:color w:val="auto"/>
                <w:sz w:val="22"/>
                <w:szCs w:val="22"/>
                <w:lang w:eastAsia="es-CO"/>
              </w:rPr>
              <w:t>Comunicación Estratégica</w:t>
            </w:r>
          </w:p>
        </w:tc>
        <w:tc>
          <w:tcPr>
            <w:tcW w:w="1241" w:type="dxa"/>
            <w:shd w:val="clear" w:color="auto" w:fill="auto"/>
            <w:noWrap/>
          </w:tcPr>
          <w:p w:rsidRPr="004908C7" w:rsidR="055353FC" w:rsidP="004908C7" w:rsidRDefault="45533A8B" w14:paraId="2FA33244" w14:textId="7A935E88">
            <w:pPr>
              <w:jc w:val="both"/>
              <w:rPr>
                <w:rFonts w:eastAsia="Garamond" w:asciiTheme="majorHAnsi" w:hAnsiTheme="majorHAnsi" w:cstheme="majorHAnsi"/>
                <w:color w:val="auto"/>
                <w:sz w:val="22"/>
                <w:szCs w:val="22"/>
                <w:lang w:eastAsia="es-CO"/>
              </w:rPr>
            </w:pPr>
            <w:r w:rsidRPr="004908C7">
              <w:rPr>
                <w:rFonts w:eastAsia="Garamond" w:asciiTheme="majorHAnsi" w:hAnsiTheme="majorHAnsi" w:cstheme="majorHAnsi"/>
                <w:color w:val="auto"/>
                <w:sz w:val="22"/>
                <w:szCs w:val="22"/>
                <w:lang w:eastAsia="es-CO"/>
              </w:rPr>
              <w:t>1</w:t>
            </w:r>
          </w:p>
        </w:tc>
        <w:tc>
          <w:tcPr>
            <w:tcW w:w="962" w:type="dxa"/>
            <w:shd w:val="clear" w:color="auto" w:fill="auto"/>
            <w:noWrap/>
          </w:tcPr>
          <w:p w:rsidRPr="004908C7" w:rsidR="055353FC" w:rsidP="004908C7" w:rsidRDefault="45533A8B" w14:paraId="5F26124B" w14:textId="6A4A298F">
            <w:pPr>
              <w:jc w:val="both"/>
              <w:rPr>
                <w:rFonts w:eastAsia="Garamond" w:asciiTheme="majorHAnsi" w:hAnsiTheme="majorHAnsi" w:cstheme="majorHAnsi"/>
                <w:color w:val="auto"/>
                <w:sz w:val="22"/>
                <w:szCs w:val="22"/>
                <w:lang w:eastAsia="es-CO"/>
              </w:rPr>
            </w:pPr>
            <w:r w:rsidRPr="004908C7">
              <w:rPr>
                <w:rFonts w:eastAsia="Garamond" w:asciiTheme="majorHAnsi" w:hAnsiTheme="majorHAnsi" w:cstheme="majorHAnsi"/>
                <w:color w:val="auto"/>
                <w:sz w:val="22"/>
                <w:szCs w:val="22"/>
                <w:lang w:eastAsia="es-CO"/>
              </w:rPr>
              <w:t>5</w:t>
            </w:r>
          </w:p>
        </w:tc>
        <w:tc>
          <w:tcPr>
            <w:tcW w:w="1100" w:type="dxa"/>
            <w:shd w:val="clear" w:color="auto" w:fill="auto"/>
            <w:noWrap/>
          </w:tcPr>
          <w:p w:rsidRPr="004908C7" w:rsidR="055353FC" w:rsidP="004908C7" w:rsidRDefault="45533A8B" w14:paraId="63B722DD" w14:textId="4129683F">
            <w:pPr>
              <w:jc w:val="both"/>
              <w:rPr>
                <w:rFonts w:eastAsia="Garamond" w:asciiTheme="majorHAnsi" w:hAnsiTheme="majorHAnsi" w:cstheme="majorHAnsi"/>
                <w:color w:val="auto"/>
                <w:sz w:val="22"/>
                <w:szCs w:val="22"/>
                <w:lang w:eastAsia="es-CO"/>
              </w:rPr>
            </w:pPr>
            <w:r w:rsidRPr="004908C7">
              <w:rPr>
                <w:rFonts w:eastAsia="Garamond" w:asciiTheme="majorHAnsi" w:hAnsiTheme="majorHAnsi" w:cstheme="majorHAnsi"/>
                <w:color w:val="auto"/>
                <w:sz w:val="22"/>
                <w:szCs w:val="22"/>
                <w:lang w:eastAsia="es-CO"/>
              </w:rPr>
              <w:t>3</w:t>
            </w:r>
          </w:p>
        </w:tc>
        <w:tc>
          <w:tcPr>
            <w:tcW w:w="822" w:type="dxa"/>
            <w:shd w:val="clear" w:color="auto" w:fill="auto"/>
            <w:noWrap/>
          </w:tcPr>
          <w:p w:rsidRPr="004908C7" w:rsidR="055353FC" w:rsidP="004908C7" w:rsidRDefault="45533A8B" w14:paraId="3BA276AB" w14:textId="6525BB2E">
            <w:pPr>
              <w:jc w:val="both"/>
              <w:rPr>
                <w:rFonts w:eastAsia="Garamond" w:asciiTheme="majorHAnsi" w:hAnsiTheme="majorHAnsi" w:cstheme="majorHAnsi"/>
                <w:color w:val="auto"/>
                <w:sz w:val="22"/>
                <w:szCs w:val="22"/>
                <w:lang w:eastAsia="es-CO"/>
              </w:rPr>
            </w:pPr>
            <w:r w:rsidRPr="004908C7">
              <w:rPr>
                <w:rFonts w:eastAsia="Garamond" w:asciiTheme="majorHAnsi" w:hAnsiTheme="majorHAnsi" w:cstheme="majorHAnsi"/>
                <w:color w:val="auto"/>
                <w:sz w:val="22"/>
                <w:szCs w:val="22"/>
                <w:lang w:eastAsia="es-CO"/>
              </w:rPr>
              <w:t>1</w:t>
            </w:r>
          </w:p>
        </w:tc>
        <w:tc>
          <w:tcPr>
            <w:tcW w:w="823" w:type="dxa"/>
            <w:shd w:val="clear" w:color="auto" w:fill="auto"/>
            <w:noWrap/>
          </w:tcPr>
          <w:p w:rsidRPr="004908C7" w:rsidR="055353FC" w:rsidP="004908C7" w:rsidRDefault="45533A8B" w14:paraId="3F28FEC3" w14:textId="57FDC87B">
            <w:pPr>
              <w:jc w:val="both"/>
              <w:rPr>
                <w:rFonts w:eastAsia="Garamond" w:asciiTheme="majorHAnsi" w:hAnsiTheme="majorHAnsi" w:cstheme="majorHAnsi"/>
                <w:color w:val="auto"/>
                <w:sz w:val="22"/>
                <w:szCs w:val="22"/>
                <w:lang w:eastAsia="es-CO"/>
              </w:rPr>
            </w:pPr>
            <w:r w:rsidRPr="004908C7">
              <w:rPr>
                <w:rFonts w:eastAsia="Garamond" w:asciiTheme="majorHAnsi" w:hAnsiTheme="majorHAnsi" w:cstheme="majorHAnsi"/>
                <w:color w:val="auto"/>
                <w:sz w:val="22"/>
                <w:szCs w:val="22"/>
                <w:lang w:eastAsia="es-CO"/>
              </w:rPr>
              <w:t>1</w:t>
            </w:r>
          </w:p>
        </w:tc>
        <w:tc>
          <w:tcPr>
            <w:tcW w:w="825" w:type="dxa"/>
            <w:shd w:val="clear" w:color="auto" w:fill="auto"/>
            <w:noWrap/>
          </w:tcPr>
          <w:p w:rsidRPr="004908C7" w:rsidR="055353FC" w:rsidP="004908C7" w:rsidRDefault="45533A8B" w14:paraId="0A030FE7" w14:textId="12C539ED">
            <w:pPr>
              <w:jc w:val="both"/>
              <w:rPr>
                <w:rFonts w:eastAsia="Garamond" w:asciiTheme="majorHAnsi" w:hAnsiTheme="majorHAnsi" w:cstheme="majorHAnsi"/>
                <w:color w:val="auto"/>
                <w:sz w:val="22"/>
                <w:szCs w:val="22"/>
                <w:lang w:eastAsia="es-CO"/>
              </w:rPr>
            </w:pPr>
            <w:r w:rsidRPr="004908C7">
              <w:rPr>
                <w:rFonts w:eastAsia="Garamond" w:asciiTheme="majorHAnsi" w:hAnsiTheme="majorHAnsi" w:cstheme="majorHAnsi"/>
                <w:color w:val="auto"/>
                <w:sz w:val="22"/>
                <w:szCs w:val="22"/>
                <w:lang w:eastAsia="es-CO"/>
              </w:rPr>
              <w:t>2</w:t>
            </w:r>
          </w:p>
        </w:tc>
        <w:tc>
          <w:tcPr>
            <w:tcW w:w="687" w:type="dxa"/>
            <w:shd w:val="clear" w:color="auto" w:fill="auto"/>
            <w:noWrap/>
          </w:tcPr>
          <w:p w:rsidRPr="004908C7" w:rsidR="055353FC" w:rsidP="004908C7" w:rsidRDefault="45533A8B" w14:paraId="6E3F03DE" w14:textId="0B61B035">
            <w:pPr>
              <w:jc w:val="both"/>
              <w:rPr>
                <w:rFonts w:eastAsia="Garamond" w:asciiTheme="majorHAnsi" w:hAnsiTheme="majorHAnsi" w:cstheme="majorHAnsi"/>
                <w:color w:val="auto"/>
                <w:sz w:val="22"/>
                <w:szCs w:val="22"/>
                <w:lang w:eastAsia="es-CO"/>
              </w:rPr>
            </w:pPr>
            <w:r w:rsidRPr="004908C7">
              <w:rPr>
                <w:rFonts w:eastAsia="Garamond" w:asciiTheme="majorHAnsi" w:hAnsiTheme="majorHAnsi" w:cstheme="majorHAnsi"/>
                <w:color w:val="auto"/>
                <w:sz w:val="22"/>
                <w:szCs w:val="22"/>
                <w:lang w:eastAsia="es-CO"/>
              </w:rPr>
              <w:t>0</w:t>
            </w:r>
          </w:p>
        </w:tc>
        <w:tc>
          <w:tcPr>
            <w:tcW w:w="886" w:type="dxa"/>
            <w:shd w:val="clear" w:color="auto" w:fill="auto"/>
            <w:noWrap/>
          </w:tcPr>
          <w:p w:rsidRPr="004908C7" w:rsidR="055353FC" w:rsidP="004908C7" w:rsidRDefault="3B1396F6" w14:paraId="13AAC58E" w14:textId="041C2B18">
            <w:pPr>
              <w:jc w:val="both"/>
              <w:rPr>
                <w:rFonts w:eastAsia="Garamond" w:asciiTheme="majorHAnsi" w:hAnsiTheme="majorHAnsi" w:cstheme="majorHAnsi"/>
                <w:b/>
                <w:color w:val="auto"/>
                <w:sz w:val="22"/>
                <w:szCs w:val="22"/>
                <w:lang w:eastAsia="es-CO"/>
              </w:rPr>
            </w:pPr>
            <w:r w:rsidRPr="004908C7">
              <w:rPr>
                <w:rFonts w:eastAsia="Garamond" w:asciiTheme="majorHAnsi" w:hAnsiTheme="majorHAnsi" w:cstheme="majorHAnsi"/>
                <w:b/>
                <w:color w:val="auto"/>
                <w:sz w:val="22"/>
                <w:szCs w:val="22"/>
                <w:lang w:eastAsia="es-CO"/>
              </w:rPr>
              <w:t>13</w:t>
            </w:r>
          </w:p>
        </w:tc>
      </w:tr>
      <w:tr w:rsidRPr="004908C7" w:rsidR="004908C7" w:rsidTr="59192EB6" w14:paraId="03CC5A65" w14:textId="77777777">
        <w:trPr>
          <w:trHeight w:val="259"/>
          <w:jc w:val="center"/>
        </w:trPr>
        <w:tc>
          <w:tcPr>
            <w:tcW w:w="1920" w:type="dxa"/>
            <w:shd w:val="clear" w:color="auto" w:fill="auto"/>
            <w:noWrap/>
          </w:tcPr>
          <w:p w:rsidRPr="004908C7" w:rsidR="009A61D6" w:rsidP="004908C7" w:rsidRDefault="5F0C5F29" w14:paraId="63ACB6A2" w14:textId="318A76AB">
            <w:pPr>
              <w:jc w:val="both"/>
              <w:rPr>
                <w:rFonts w:eastAsia="Garamond" w:asciiTheme="majorHAnsi" w:hAnsiTheme="majorHAnsi" w:cstheme="majorHAnsi"/>
                <w:b/>
                <w:color w:val="auto"/>
                <w:sz w:val="22"/>
                <w:szCs w:val="22"/>
                <w:lang w:eastAsia="es-CO"/>
              </w:rPr>
            </w:pPr>
            <w:r w:rsidRPr="004908C7">
              <w:rPr>
                <w:rFonts w:eastAsia="Garamond" w:asciiTheme="majorHAnsi" w:hAnsiTheme="majorHAnsi" w:cstheme="majorHAnsi"/>
                <w:b/>
                <w:color w:val="auto"/>
                <w:sz w:val="22"/>
                <w:szCs w:val="22"/>
                <w:lang w:eastAsia="es-CO"/>
              </w:rPr>
              <w:t>Gestión del Patrimonio Documental</w:t>
            </w:r>
          </w:p>
        </w:tc>
        <w:tc>
          <w:tcPr>
            <w:tcW w:w="1241" w:type="dxa"/>
            <w:shd w:val="clear" w:color="auto" w:fill="auto"/>
            <w:noWrap/>
          </w:tcPr>
          <w:p w:rsidRPr="004908C7" w:rsidR="009A61D6" w:rsidP="004908C7" w:rsidRDefault="45533A8B" w14:paraId="2C8D472F" w14:textId="0619D347">
            <w:pPr>
              <w:jc w:val="both"/>
              <w:rPr>
                <w:rFonts w:eastAsia="Garamond" w:asciiTheme="majorHAnsi" w:hAnsiTheme="majorHAnsi" w:cstheme="majorHAnsi"/>
                <w:color w:val="auto"/>
                <w:sz w:val="22"/>
                <w:szCs w:val="22"/>
                <w:lang w:eastAsia="es-CO"/>
              </w:rPr>
            </w:pPr>
            <w:r w:rsidRPr="004908C7">
              <w:rPr>
                <w:rFonts w:eastAsia="Garamond" w:asciiTheme="majorHAnsi" w:hAnsiTheme="majorHAnsi" w:cstheme="majorHAnsi"/>
                <w:color w:val="auto"/>
                <w:sz w:val="22"/>
                <w:szCs w:val="22"/>
                <w:lang w:eastAsia="es-CO"/>
              </w:rPr>
              <w:t>1</w:t>
            </w:r>
          </w:p>
        </w:tc>
        <w:tc>
          <w:tcPr>
            <w:tcW w:w="962" w:type="dxa"/>
            <w:shd w:val="clear" w:color="auto" w:fill="auto"/>
            <w:noWrap/>
          </w:tcPr>
          <w:p w:rsidRPr="004908C7" w:rsidR="009A61D6" w:rsidP="004908C7" w:rsidRDefault="45533A8B" w14:paraId="4EE55097" w14:textId="7BD54A30">
            <w:pPr>
              <w:jc w:val="both"/>
              <w:rPr>
                <w:rFonts w:eastAsia="Garamond" w:asciiTheme="majorHAnsi" w:hAnsiTheme="majorHAnsi" w:cstheme="majorHAnsi"/>
                <w:color w:val="auto"/>
                <w:sz w:val="22"/>
                <w:szCs w:val="22"/>
                <w:lang w:eastAsia="es-CO"/>
              </w:rPr>
            </w:pPr>
            <w:r w:rsidRPr="004908C7">
              <w:rPr>
                <w:rFonts w:eastAsia="Garamond" w:asciiTheme="majorHAnsi" w:hAnsiTheme="majorHAnsi" w:cstheme="majorHAnsi"/>
                <w:color w:val="auto"/>
                <w:sz w:val="22"/>
                <w:szCs w:val="22"/>
                <w:lang w:eastAsia="es-CO"/>
              </w:rPr>
              <w:t>134</w:t>
            </w:r>
          </w:p>
        </w:tc>
        <w:tc>
          <w:tcPr>
            <w:tcW w:w="1100" w:type="dxa"/>
            <w:shd w:val="clear" w:color="auto" w:fill="auto"/>
            <w:noWrap/>
          </w:tcPr>
          <w:p w:rsidRPr="004908C7" w:rsidR="009A61D6" w:rsidP="004908C7" w:rsidRDefault="45533A8B" w14:paraId="68AE7378" w14:textId="151329AD">
            <w:pPr>
              <w:jc w:val="both"/>
              <w:rPr>
                <w:rFonts w:eastAsia="Garamond" w:asciiTheme="majorHAnsi" w:hAnsiTheme="majorHAnsi" w:cstheme="majorHAnsi"/>
                <w:color w:val="auto"/>
                <w:sz w:val="22"/>
                <w:szCs w:val="22"/>
                <w:lang w:eastAsia="es-CO"/>
              </w:rPr>
            </w:pPr>
            <w:r w:rsidRPr="004908C7">
              <w:rPr>
                <w:rFonts w:eastAsia="Garamond" w:asciiTheme="majorHAnsi" w:hAnsiTheme="majorHAnsi" w:cstheme="majorHAnsi"/>
                <w:color w:val="auto"/>
                <w:sz w:val="22"/>
                <w:szCs w:val="22"/>
                <w:lang w:eastAsia="es-CO"/>
              </w:rPr>
              <w:t>5</w:t>
            </w:r>
          </w:p>
        </w:tc>
        <w:tc>
          <w:tcPr>
            <w:tcW w:w="822" w:type="dxa"/>
            <w:shd w:val="clear" w:color="auto" w:fill="auto"/>
            <w:noWrap/>
          </w:tcPr>
          <w:p w:rsidRPr="004908C7" w:rsidR="009A61D6" w:rsidP="004908C7" w:rsidRDefault="45533A8B" w14:paraId="33CE2273" w14:textId="07254FA2">
            <w:pPr>
              <w:jc w:val="both"/>
              <w:rPr>
                <w:rFonts w:eastAsia="Garamond" w:asciiTheme="majorHAnsi" w:hAnsiTheme="majorHAnsi" w:cstheme="majorHAnsi"/>
                <w:color w:val="auto"/>
                <w:sz w:val="22"/>
                <w:szCs w:val="22"/>
                <w:lang w:eastAsia="es-CO"/>
              </w:rPr>
            </w:pPr>
            <w:r w:rsidRPr="004908C7">
              <w:rPr>
                <w:rFonts w:eastAsia="Garamond" w:asciiTheme="majorHAnsi" w:hAnsiTheme="majorHAnsi" w:cstheme="majorHAnsi"/>
                <w:color w:val="auto"/>
                <w:sz w:val="22"/>
                <w:szCs w:val="22"/>
                <w:lang w:eastAsia="es-CO"/>
              </w:rPr>
              <w:t>0</w:t>
            </w:r>
          </w:p>
        </w:tc>
        <w:tc>
          <w:tcPr>
            <w:tcW w:w="823" w:type="dxa"/>
            <w:shd w:val="clear" w:color="auto" w:fill="auto"/>
            <w:noWrap/>
          </w:tcPr>
          <w:p w:rsidRPr="004908C7" w:rsidR="009A61D6" w:rsidP="004908C7" w:rsidRDefault="45533A8B" w14:paraId="59CA3B16" w14:textId="12AC01B4">
            <w:pPr>
              <w:jc w:val="both"/>
              <w:rPr>
                <w:rFonts w:eastAsia="Garamond" w:asciiTheme="majorHAnsi" w:hAnsiTheme="majorHAnsi" w:cstheme="majorHAnsi"/>
                <w:color w:val="auto"/>
                <w:sz w:val="22"/>
                <w:szCs w:val="22"/>
                <w:lang w:eastAsia="es-CO"/>
              </w:rPr>
            </w:pPr>
            <w:r w:rsidRPr="004908C7">
              <w:rPr>
                <w:rFonts w:eastAsia="Garamond" w:asciiTheme="majorHAnsi" w:hAnsiTheme="majorHAnsi" w:cstheme="majorHAnsi"/>
                <w:color w:val="auto"/>
                <w:sz w:val="22"/>
                <w:szCs w:val="22"/>
                <w:lang w:eastAsia="es-CO"/>
              </w:rPr>
              <w:t>1</w:t>
            </w:r>
          </w:p>
        </w:tc>
        <w:tc>
          <w:tcPr>
            <w:tcW w:w="825" w:type="dxa"/>
            <w:shd w:val="clear" w:color="auto" w:fill="auto"/>
            <w:noWrap/>
          </w:tcPr>
          <w:p w:rsidRPr="004908C7" w:rsidR="009A61D6" w:rsidP="004908C7" w:rsidRDefault="45533A8B" w14:paraId="5CF92296" w14:textId="180567E7">
            <w:pPr>
              <w:jc w:val="both"/>
              <w:rPr>
                <w:rFonts w:eastAsia="Garamond" w:asciiTheme="majorHAnsi" w:hAnsiTheme="majorHAnsi" w:cstheme="majorHAnsi"/>
                <w:color w:val="auto"/>
                <w:sz w:val="22"/>
                <w:szCs w:val="22"/>
                <w:lang w:eastAsia="es-CO"/>
              </w:rPr>
            </w:pPr>
            <w:r w:rsidRPr="004908C7">
              <w:rPr>
                <w:rFonts w:eastAsia="Garamond" w:asciiTheme="majorHAnsi" w:hAnsiTheme="majorHAnsi" w:cstheme="majorHAnsi"/>
                <w:color w:val="auto"/>
                <w:sz w:val="22"/>
                <w:szCs w:val="22"/>
                <w:lang w:eastAsia="es-CO"/>
              </w:rPr>
              <w:t>10</w:t>
            </w:r>
          </w:p>
        </w:tc>
        <w:tc>
          <w:tcPr>
            <w:tcW w:w="687" w:type="dxa"/>
            <w:shd w:val="clear" w:color="auto" w:fill="auto"/>
            <w:noWrap/>
          </w:tcPr>
          <w:p w:rsidRPr="004908C7" w:rsidR="009A61D6" w:rsidP="004908C7" w:rsidRDefault="45533A8B" w14:paraId="3BCBCB4C" w14:textId="66B2A71E">
            <w:pPr>
              <w:jc w:val="both"/>
              <w:rPr>
                <w:rFonts w:eastAsia="Garamond" w:asciiTheme="majorHAnsi" w:hAnsiTheme="majorHAnsi" w:cstheme="majorHAnsi"/>
                <w:color w:val="auto"/>
                <w:sz w:val="22"/>
                <w:szCs w:val="22"/>
                <w:lang w:eastAsia="es-CO"/>
              </w:rPr>
            </w:pPr>
            <w:r w:rsidRPr="004908C7">
              <w:rPr>
                <w:rFonts w:eastAsia="Garamond" w:asciiTheme="majorHAnsi" w:hAnsiTheme="majorHAnsi" w:cstheme="majorHAnsi"/>
                <w:color w:val="auto"/>
                <w:sz w:val="22"/>
                <w:szCs w:val="22"/>
                <w:lang w:eastAsia="es-CO"/>
              </w:rPr>
              <w:t>1</w:t>
            </w:r>
          </w:p>
        </w:tc>
        <w:tc>
          <w:tcPr>
            <w:tcW w:w="886" w:type="dxa"/>
            <w:shd w:val="clear" w:color="auto" w:fill="auto"/>
            <w:noWrap/>
          </w:tcPr>
          <w:p w:rsidRPr="004908C7" w:rsidR="009A61D6" w:rsidP="004908C7" w:rsidRDefault="3B1396F6" w14:paraId="5B48A671" w14:textId="5FB5949A">
            <w:pPr>
              <w:jc w:val="both"/>
              <w:rPr>
                <w:rFonts w:eastAsia="Garamond" w:asciiTheme="majorHAnsi" w:hAnsiTheme="majorHAnsi" w:cstheme="majorHAnsi"/>
                <w:b/>
                <w:color w:val="auto"/>
                <w:sz w:val="22"/>
                <w:szCs w:val="22"/>
                <w:lang w:eastAsia="es-CO"/>
              </w:rPr>
            </w:pPr>
            <w:r w:rsidRPr="004908C7">
              <w:rPr>
                <w:rFonts w:eastAsia="Garamond" w:asciiTheme="majorHAnsi" w:hAnsiTheme="majorHAnsi" w:cstheme="majorHAnsi"/>
                <w:b/>
                <w:color w:val="auto"/>
                <w:sz w:val="22"/>
                <w:szCs w:val="22"/>
                <w:lang w:eastAsia="es-CO"/>
              </w:rPr>
              <w:t>152</w:t>
            </w:r>
          </w:p>
        </w:tc>
      </w:tr>
      <w:tr w:rsidRPr="004908C7" w:rsidR="004908C7" w:rsidTr="59192EB6" w14:paraId="675380AA" w14:textId="77777777">
        <w:trPr>
          <w:trHeight w:val="259"/>
          <w:jc w:val="center"/>
        </w:trPr>
        <w:tc>
          <w:tcPr>
            <w:tcW w:w="1920" w:type="dxa"/>
            <w:shd w:val="clear" w:color="auto" w:fill="auto"/>
            <w:noWrap/>
          </w:tcPr>
          <w:p w:rsidRPr="004908C7" w:rsidR="009A61D6" w:rsidP="004908C7" w:rsidRDefault="45533A8B" w14:paraId="2D830042" w14:textId="122C3A52">
            <w:pPr>
              <w:jc w:val="both"/>
              <w:rPr>
                <w:rFonts w:eastAsia="Garamond" w:asciiTheme="majorHAnsi" w:hAnsiTheme="majorHAnsi" w:cstheme="majorHAnsi"/>
                <w:b/>
                <w:color w:val="auto"/>
                <w:sz w:val="22"/>
                <w:szCs w:val="22"/>
                <w:lang w:eastAsia="es-CO"/>
              </w:rPr>
            </w:pPr>
            <w:r w:rsidRPr="004908C7">
              <w:rPr>
                <w:rFonts w:eastAsia="Garamond" w:asciiTheme="majorHAnsi" w:hAnsiTheme="majorHAnsi" w:cstheme="majorHAnsi"/>
                <w:b/>
                <w:color w:val="auto"/>
                <w:sz w:val="22"/>
                <w:szCs w:val="22"/>
                <w:lang w:eastAsia="es-CO"/>
              </w:rPr>
              <w:t>Gerencia de TIC</w:t>
            </w:r>
          </w:p>
        </w:tc>
        <w:tc>
          <w:tcPr>
            <w:tcW w:w="1241" w:type="dxa"/>
            <w:shd w:val="clear" w:color="auto" w:fill="auto"/>
            <w:noWrap/>
          </w:tcPr>
          <w:p w:rsidRPr="004908C7" w:rsidR="009A61D6" w:rsidP="004908C7" w:rsidRDefault="45533A8B" w14:paraId="46CCE917" w14:textId="5F92FA6F">
            <w:pPr>
              <w:jc w:val="both"/>
              <w:rPr>
                <w:rFonts w:eastAsia="Garamond" w:asciiTheme="majorHAnsi" w:hAnsiTheme="majorHAnsi" w:cstheme="majorHAnsi"/>
                <w:color w:val="auto"/>
                <w:sz w:val="22"/>
                <w:szCs w:val="22"/>
                <w:lang w:eastAsia="es-CO"/>
              </w:rPr>
            </w:pPr>
            <w:r w:rsidRPr="004908C7">
              <w:rPr>
                <w:rFonts w:eastAsia="Garamond" w:asciiTheme="majorHAnsi" w:hAnsiTheme="majorHAnsi" w:cstheme="majorHAnsi"/>
                <w:color w:val="auto"/>
                <w:sz w:val="22"/>
                <w:szCs w:val="22"/>
                <w:lang w:eastAsia="es-CO"/>
              </w:rPr>
              <w:t>1</w:t>
            </w:r>
          </w:p>
        </w:tc>
        <w:tc>
          <w:tcPr>
            <w:tcW w:w="962" w:type="dxa"/>
            <w:shd w:val="clear" w:color="auto" w:fill="auto"/>
            <w:noWrap/>
          </w:tcPr>
          <w:p w:rsidRPr="004908C7" w:rsidR="009A61D6" w:rsidP="004908C7" w:rsidRDefault="45533A8B" w14:paraId="70D96B49" w14:textId="6CDC31FC">
            <w:pPr>
              <w:jc w:val="both"/>
              <w:rPr>
                <w:rFonts w:eastAsia="Garamond" w:asciiTheme="majorHAnsi" w:hAnsiTheme="majorHAnsi" w:cstheme="majorHAnsi"/>
                <w:color w:val="auto"/>
                <w:sz w:val="22"/>
                <w:szCs w:val="22"/>
                <w:lang w:eastAsia="es-CO"/>
              </w:rPr>
            </w:pPr>
            <w:r w:rsidRPr="004908C7">
              <w:rPr>
                <w:rFonts w:eastAsia="Garamond" w:asciiTheme="majorHAnsi" w:hAnsiTheme="majorHAnsi" w:cstheme="majorHAnsi"/>
                <w:color w:val="auto"/>
                <w:sz w:val="22"/>
                <w:szCs w:val="22"/>
                <w:lang w:eastAsia="es-CO"/>
              </w:rPr>
              <w:t>17</w:t>
            </w:r>
          </w:p>
        </w:tc>
        <w:tc>
          <w:tcPr>
            <w:tcW w:w="1100" w:type="dxa"/>
            <w:shd w:val="clear" w:color="auto" w:fill="auto"/>
            <w:noWrap/>
          </w:tcPr>
          <w:p w:rsidRPr="004908C7" w:rsidR="009A61D6" w:rsidP="004908C7" w:rsidRDefault="45533A8B" w14:paraId="162343FA" w14:textId="257ED9CD">
            <w:pPr>
              <w:jc w:val="both"/>
              <w:rPr>
                <w:rFonts w:eastAsia="Garamond" w:asciiTheme="majorHAnsi" w:hAnsiTheme="majorHAnsi" w:cstheme="majorHAnsi"/>
                <w:color w:val="auto"/>
                <w:sz w:val="22"/>
                <w:szCs w:val="22"/>
                <w:lang w:eastAsia="es-CO"/>
              </w:rPr>
            </w:pPr>
            <w:r w:rsidRPr="004908C7">
              <w:rPr>
                <w:rFonts w:eastAsia="Garamond" w:asciiTheme="majorHAnsi" w:hAnsiTheme="majorHAnsi" w:cstheme="majorHAnsi"/>
                <w:color w:val="auto"/>
                <w:sz w:val="22"/>
                <w:szCs w:val="22"/>
                <w:lang w:eastAsia="es-CO"/>
              </w:rPr>
              <w:t>5</w:t>
            </w:r>
          </w:p>
        </w:tc>
        <w:tc>
          <w:tcPr>
            <w:tcW w:w="822" w:type="dxa"/>
            <w:shd w:val="clear" w:color="auto" w:fill="auto"/>
            <w:noWrap/>
          </w:tcPr>
          <w:p w:rsidRPr="004908C7" w:rsidR="009A61D6" w:rsidP="004908C7" w:rsidRDefault="45533A8B" w14:paraId="44CD0D84" w14:textId="0117F13D">
            <w:pPr>
              <w:jc w:val="both"/>
              <w:rPr>
                <w:rFonts w:eastAsia="Garamond" w:asciiTheme="majorHAnsi" w:hAnsiTheme="majorHAnsi" w:cstheme="majorHAnsi"/>
                <w:color w:val="auto"/>
                <w:sz w:val="22"/>
                <w:szCs w:val="22"/>
                <w:lang w:eastAsia="es-CO"/>
              </w:rPr>
            </w:pPr>
            <w:r w:rsidRPr="004908C7">
              <w:rPr>
                <w:rFonts w:eastAsia="Garamond" w:asciiTheme="majorHAnsi" w:hAnsiTheme="majorHAnsi" w:cstheme="majorHAnsi"/>
                <w:color w:val="auto"/>
                <w:sz w:val="22"/>
                <w:szCs w:val="22"/>
                <w:lang w:eastAsia="es-CO"/>
              </w:rPr>
              <w:t>5</w:t>
            </w:r>
          </w:p>
        </w:tc>
        <w:tc>
          <w:tcPr>
            <w:tcW w:w="823" w:type="dxa"/>
            <w:shd w:val="clear" w:color="auto" w:fill="auto"/>
            <w:noWrap/>
          </w:tcPr>
          <w:p w:rsidRPr="004908C7" w:rsidR="009A61D6" w:rsidP="004908C7" w:rsidRDefault="45533A8B" w14:paraId="0E5EEF3F" w14:textId="2B8147A1">
            <w:pPr>
              <w:jc w:val="both"/>
              <w:rPr>
                <w:rFonts w:eastAsia="Garamond" w:asciiTheme="majorHAnsi" w:hAnsiTheme="majorHAnsi" w:cstheme="majorHAnsi"/>
                <w:color w:val="auto"/>
                <w:sz w:val="22"/>
                <w:szCs w:val="22"/>
                <w:lang w:eastAsia="es-CO"/>
              </w:rPr>
            </w:pPr>
            <w:r w:rsidRPr="004908C7">
              <w:rPr>
                <w:rFonts w:eastAsia="Garamond" w:asciiTheme="majorHAnsi" w:hAnsiTheme="majorHAnsi" w:cstheme="majorHAnsi"/>
                <w:color w:val="auto"/>
                <w:sz w:val="22"/>
                <w:szCs w:val="22"/>
                <w:lang w:eastAsia="es-CO"/>
              </w:rPr>
              <w:t>1</w:t>
            </w:r>
          </w:p>
        </w:tc>
        <w:tc>
          <w:tcPr>
            <w:tcW w:w="825" w:type="dxa"/>
            <w:shd w:val="clear" w:color="auto" w:fill="auto"/>
            <w:noWrap/>
          </w:tcPr>
          <w:p w:rsidRPr="004908C7" w:rsidR="009A61D6" w:rsidP="004908C7" w:rsidRDefault="45533A8B" w14:paraId="017DFA3C" w14:textId="79832CA1">
            <w:pPr>
              <w:jc w:val="both"/>
              <w:rPr>
                <w:rFonts w:eastAsia="Garamond" w:asciiTheme="majorHAnsi" w:hAnsiTheme="majorHAnsi" w:cstheme="majorHAnsi"/>
                <w:color w:val="auto"/>
                <w:sz w:val="22"/>
                <w:szCs w:val="22"/>
                <w:lang w:eastAsia="es-CO"/>
              </w:rPr>
            </w:pPr>
            <w:r w:rsidRPr="004908C7">
              <w:rPr>
                <w:rFonts w:eastAsia="Garamond" w:asciiTheme="majorHAnsi" w:hAnsiTheme="majorHAnsi" w:cstheme="majorHAnsi"/>
                <w:color w:val="auto"/>
                <w:sz w:val="22"/>
                <w:szCs w:val="22"/>
                <w:lang w:eastAsia="es-CO"/>
              </w:rPr>
              <w:t>8</w:t>
            </w:r>
          </w:p>
        </w:tc>
        <w:tc>
          <w:tcPr>
            <w:tcW w:w="687" w:type="dxa"/>
            <w:shd w:val="clear" w:color="auto" w:fill="auto"/>
            <w:noWrap/>
          </w:tcPr>
          <w:p w:rsidRPr="004908C7" w:rsidR="009A61D6" w:rsidP="004908C7" w:rsidRDefault="45533A8B" w14:paraId="486D2828" w14:textId="6DFE75FB">
            <w:pPr>
              <w:jc w:val="both"/>
              <w:rPr>
                <w:rFonts w:eastAsia="Garamond" w:asciiTheme="majorHAnsi" w:hAnsiTheme="majorHAnsi" w:cstheme="majorHAnsi"/>
                <w:color w:val="auto"/>
                <w:sz w:val="22"/>
                <w:szCs w:val="22"/>
                <w:lang w:eastAsia="es-CO"/>
              </w:rPr>
            </w:pPr>
            <w:r w:rsidRPr="004908C7">
              <w:rPr>
                <w:rFonts w:eastAsia="Garamond" w:asciiTheme="majorHAnsi" w:hAnsiTheme="majorHAnsi" w:cstheme="majorHAnsi"/>
                <w:color w:val="auto"/>
                <w:sz w:val="22"/>
                <w:szCs w:val="22"/>
                <w:lang w:eastAsia="es-CO"/>
              </w:rPr>
              <w:t>3</w:t>
            </w:r>
          </w:p>
        </w:tc>
        <w:tc>
          <w:tcPr>
            <w:tcW w:w="886" w:type="dxa"/>
            <w:shd w:val="clear" w:color="auto" w:fill="auto"/>
            <w:noWrap/>
          </w:tcPr>
          <w:p w:rsidRPr="004908C7" w:rsidR="009A61D6" w:rsidP="004908C7" w:rsidRDefault="3B1396F6" w14:paraId="6DE2FEB1" w14:textId="15A40DE0">
            <w:pPr>
              <w:jc w:val="both"/>
              <w:rPr>
                <w:rFonts w:eastAsia="Garamond" w:asciiTheme="majorHAnsi" w:hAnsiTheme="majorHAnsi" w:cstheme="majorHAnsi"/>
                <w:b/>
                <w:color w:val="auto"/>
                <w:sz w:val="22"/>
                <w:szCs w:val="22"/>
                <w:lang w:eastAsia="es-CO"/>
              </w:rPr>
            </w:pPr>
            <w:r w:rsidRPr="004908C7">
              <w:rPr>
                <w:rFonts w:eastAsia="Garamond" w:asciiTheme="majorHAnsi" w:hAnsiTheme="majorHAnsi" w:cstheme="majorHAnsi"/>
                <w:b/>
                <w:color w:val="auto"/>
                <w:sz w:val="22"/>
                <w:szCs w:val="22"/>
                <w:lang w:eastAsia="es-CO"/>
              </w:rPr>
              <w:t>40</w:t>
            </w:r>
          </w:p>
        </w:tc>
      </w:tr>
      <w:tr w:rsidRPr="004908C7" w:rsidR="004908C7" w:rsidTr="59192EB6" w14:paraId="6205EBAD" w14:textId="77777777">
        <w:trPr>
          <w:trHeight w:val="259"/>
          <w:jc w:val="center"/>
        </w:trPr>
        <w:tc>
          <w:tcPr>
            <w:tcW w:w="1920" w:type="dxa"/>
            <w:shd w:val="clear" w:color="auto" w:fill="auto"/>
            <w:noWrap/>
          </w:tcPr>
          <w:p w:rsidRPr="004908C7" w:rsidR="45533A8B" w:rsidP="004908C7" w:rsidRDefault="45533A8B" w14:paraId="48D3B212" w14:textId="0832FEBC">
            <w:pPr>
              <w:jc w:val="both"/>
              <w:rPr>
                <w:rFonts w:eastAsia="Garamond" w:asciiTheme="majorHAnsi" w:hAnsiTheme="majorHAnsi" w:cstheme="majorHAnsi"/>
                <w:b/>
                <w:color w:val="auto"/>
                <w:sz w:val="22"/>
                <w:szCs w:val="22"/>
                <w:lang w:eastAsia="es-CO"/>
              </w:rPr>
            </w:pPr>
            <w:r w:rsidRPr="004908C7">
              <w:rPr>
                <w:rFonts w:eastAsia="Garamond" w:asciiTheme="majorHAnsi" w:hAnsiTheme="majorHAnsi" w:cstheme="majorHAnsi"/>
                <w:b/>
                <w:color w:val="auto"/>
                <w:sz w:val="22"/>
                <w:szCs w:val="22"/>
                <w:lang w:eastAsia="es-CO"/>
              </w:rPr>
              <w:t xml:space="preserve">Servicio a la </w:t>
            </w:r>
            <w:proofErr w:type="spellStart"/>
            <w:r w:rsidRPr="004908C7">
              <w:rPr>
                <w:rFonts w:eastAsia="Garamond" w:asciiTheme="majorHAnsi" w:hAnsiTheme="majorHAnsi" w:cstheme="majorHAnsi"/>
                <w:b/>
                <w:color w:val="auto"/>
                <w:sz w:val="22"/>
                <w:szCs w:val="22"/>
                <w:lang w:eastAsia="es-CO"/>
              </w:rPr>
              <w:t>Ciudadania</w:t>
            </w:r>
            <w:proofErr w:type="spellEnd"/>
          </w:p>
        </w:tc>
        <w:tc>
          <w:tcPr>
            <w:tcW w:w="1241" w:type="dxa"/>
            <w:shd w:val="clear" w:color="auto" w:fill="auto"/>
            <w:noWrap/>
          </w:tcPr>
          <w:p w:rsidRPr="004908C7" w:rsidR="45533A8B" w:rsidP="004908C7" w:rsidRDefault="45533A8B" w14:paraId="68CAC0C0" w14:textId="6C5ABD6B">
            <w:pPr>
              <w:jc w:val="both"/>
              <w:rPr>
                <w:rFonts w:eastAsia="Garamond" w:asciiTheme="majorHAnsi" w:hAnsiTheme="majorHAnsi" w:cstheme="majorHAnsi"/>
                <w:color w:val="auto"/>
                <w:sz w:val="22"/>
                <w:szCs w:val="22"/>
                <w:lang w:eastAsia="es-CO"/>
              </w:rPr>
            </w:pPr>
            <w:r w:rsidRPr="004908C7">
              <w:rPr>
                <w:rFonts w:eastAsia="Garamond" w:asciiTheme="majorHAnsi" w:hAnsiTheme="majorHAnsi" w:cstheme="majorHAnsi"/>
                <w:color w:val="auto"/>
                <w:sz w:val="22"/>
                <w:szCs w:val="22"/>
                <w:lang w:eastAsia="es-CO"/>
              </w:rPr>
              <w:t>1</w:t>
            </w:r>
          </w:p>
        </w:tc>
        <w:tc>
          <w:tcPr>
            <w:tcW w:w="962" w:type="dxa"/>
            <w:shd w:val="clear" w:color="auto" w:fill="auto"/>
            <w:noWrap/>
          </w:tcPr>
          <w:p w:rsidRPr="004908C7" w:rsidR="45533A8B" w:rsidP="004908C7" w:rsidRDefault="45533A8B" w14:paraId="07107412" w14:textId="1D600E41">
            <w:pPr>
              <w:jc w:val="both"/>
              <w:rPr>
                <w:rFonts w:eastAsia="Garamond" w:asciiTheme="majorHAnsi" w:hAnsiTheme="majorHAnsi" w:cstheme="majorHAnsi"/>
                <w:color w:val="auto"/>
                <w:sz w:val="22"/>
                <w:szCs w:val="22"/>
                <w:lang w:eastAsia="es-CO"/>
              </w:rPr>
            </w:pPr>
            <w:r w:rsidRPr="004908C7">
              <w:rPr>
                <w:rFonts w:eastAsia="Garamond" w:asciiTheme="majorHAnsi" w:hAnsiTheme="majorHAnsi" w:cstheme="majorHAnsi"/>
                <w:color w:val="auto"/>
                <w:sz w:val="22"/>
                <w:szCs w:val="22"/>
                <w:lang w:eastAsia="es-CO"/>
              </w:rPr>
              <w:t>2</w:t>
            </w:r>
          </w:p>
        </w:tc>
        <w:tc>
          <w:tcPr>
            <w:tcW w:w="1100" w:type="dxa"/>
            <w:shd w:val="clear" w:color="auto" w:fill="auto"/>
            <w:noWrap/>
          </w:tcPr>
          <w:p w:rsidRPr="004908C7" w:rsidR="45533A8B" w:rsidP="004908C7" w:rsidRDefault="45533A8B" w14:paraId="5C91ECE7" w14:textId="28B1154B">
            <w:pPr>
              <w:jc w:val="both"/>
              <w:rPr>
                <w:rFonts w:eastAsia="Garamond" w:asciiTheme="majorHAnsi" w:hAnsiTheme="majorHAnsi" w:cstheme="majorHAnsi"/>
                <w:color w:val="auto"/>
                <w:sz w:val="22"/>
                <w:szCs w:val="22"/>
                <w:lang w:eastAsia="es-CO"/>
              </w:rPr>
            </w:pPr>
            <w:r w:rsidRPr="004908C7">
              <w:rPr>
                <w:rFonts w:eastAsia="Garamond" w:asciiTheme="majorHAnsi" w:hAnsiTheme="majorHAnsi" w:cstheme="majorHAnsi"/>
                <w:color w:val="auto"/>
                <w:sz w:val="22"/>
                <w:szCs w:val="22"/>
                <w:lang w:eastAsia="es-CO"/>
              </w:rPr>
              <w:t>2</w:t>
            </w:r>
          </w:p>
        </w:tc>
        <w:tc>
          <w:tcPr>
            <w:tcW w:w="822" w:type="dxa"/>
            <w:shd w:val="clear" w:color="auto" w:fill="auto"/>
            <w:noWrap/>
          </w:tcPr>
          <w:p w:rsidRPr="004908C7" w:rsidR="45533A8B" w:rsidP="004908C7" w:rsidRDefault="45533A8B" w14:paraId="4B95010D" w14:textId="02630AA3">
            <w:pPr>
              <w:jc w:val="both"/>
              <w:rPr>
                <w:rFonts w:eastAsia="Garamond" w:asciiTheme="majorHAnsi" w:hAnsiTheme="majorHAnsi" w:cstheme="majorHAnsi"/>
                <w:color w:val="auto"/>
                <w:sz w:val="22"/>
                <w:szCs w:val="22"/>
                <w:lang w:eastAsia="es-CO"/>
              </w:rPr>
            </w:pPr>
            <w:r w:rsidRPr="004908C7">
              <w:rPr>
                <w:rFonts w:eastAsia="Garamond" w:asciiTheme="majorHAnsi" w:hAnsiTheme="majorHAnsi" w:cstheme="majorHAnsi"/>
                <w:color w:val="auto"/>
                <w:sz w:val="22"/>
                <w:szCs w:val="22"/>
                <w:lang w:eastAsia="es-CO"/>
              </w:rPr>
              <w:t>4</w:t>
            </w:r>
          </w:p>
        </w:tc>
        <w:tc>
          <w:tcPr>
            <w:tcW w:w="823" w:type="dxa"/>
            <w:shd w:val="clear" w:color="auto" w:fill="auto"/>
            <w:noWrap/>
          </w:tcPr>
          <w:p w:rsidRPr="004908C7" w:rsidR="45533A8B" w:rsidP="004908C7" w:rsidRDefault="45533A8B" w14:paraId="4D2249C7" w14:textId="3B170AC1">
            <w:pPr>
              <w:jc w:val="both"/>
              <w:rPr>
                <w:rFonts w:eastAsia="Garamond" w:asciiTheme="majorHAnsi" w:hAnsiTheme="majorHAnsi" w:cstheme="majorHAnsi"/>
                <w:color w:val="auto"/>
                <w:sz w:val="22"/>
                <w:szCs w:val="22"/>
                <w:lang w:eastAsia="es-CO"/>
              </w:rPr>
            </w:pPr>
            <w:r w:rsidRPr="004908C7">
              <w:rPr>
                <w:rFonts w:eastAsia="Garamond" w:asciiTheme="majorHAnsi" w:hAnsiTheme="majorHAnsi" w:cstheme="majorHAnsi"/>
                <w:color w:val="auto"/>
                <w:sz w:val="22"/>
                <w:szCs w:val="22"/>
                <w:lang w:eastAsia="es-CO"/>
              </w:rPr>
              <w:t>1</w:t>
            </w:r>
          </w:p>
        </w:tc>
        <w:tc>
          <w:tcPr>
            <w:tcW w:w="825" w:type="dxa"/>
            <w:shd w:val="clear" w:color="auto" w:fill="auto"/>
            <w:noWrap/>
          </w:tcPr>
          <w:p w:rsidRPr="004908C7" w:rsidR="45533A8B" w:rsidP="004908C7" w:rsidRDefault="45533A8B" w14:paraId="36F84EA6" w14:textId="0D95DA55">
            <w:pPr>
              <w:jc w:val="both"/>
              <w:rPr>
                <w:rFonts w:eastAsia="Garamond" w:asciiTheme="majorHAnsi" w:hAnsiTheme="majorHAnsi" w:cstheme="majorHAnsi"/>
                <w:color w:val="auto"/>
                <w:sz w:val="22"/>
                <w:szCs w:val="22"/>
                <w:lang w:eastAsia="es-CO"/>
              </w:rPr>
            </w:pPr>
            <w:r w:rsidRPr="004908C7">
              <w:rPr>
                <w:rFonts w:eastAsia="Garamond" w:asciiTheme="majorHAnsi" w:hAnsiTheme="majorHAnsi" w:cstheme="majorHAnsi"/>
                <w:color w:val="auto"/>
                <w:sz w:val="22"/>
                <w:szCs w:val="22"/>
                <w:lang w:eastAsia="es-CO"/>
              </w:rPr>
              <w:t>2</w:t>
            </w:r>
          </w:p>
        </w:tc>
        <w:tc>
          <w:tcPr>
            <w:tcW w:w="687" w:type="dxa"/>
            <w:shd w:val="clear" w:color="auto" w:fill="auto"/>
            <w:noWrap/>
          </w:tcPr>
          <w:p w:rsidRPr="004908C7" w:rsidR="45533A8B" w:rsidP="004908C7" w:rsidRDefault="45533A8B" w14:paraId="04FD2354" w14:textId="2D9154DF">
            <w:pPr>
              <w:jc w:val="both"/>
              <w:rPr>
                <w:rFonts w:eastAsia="Garamond" w:asciiTheme="majorHAnsi" w:hAnsiTheme="majorHAnsi" w:cstheme="majorHAnsi"/>
                <w:color w:val="auto"/>
                <w:sz w:val="22"/>
                <w:szCs w:val="22"/>
                <w:lang w:eastAsia="es-CO"/>
              </w:rPr>
            </w:pPr>
            <w:r w:rsidRPr="004908C7">
              <w:rPr>
                <w:rFonts w:eastAsia="Garamond" w:asciiTheme="majorHAnsi" w:hAnsiTheme="majorHAnsi" w:cstheme="majorHAnsi"/>
                <w:color w:val="auto"/>
                <w:sz w:val="22"/>
                <w:szCs w:val="22"/>
                <w:lang w:eastAsia="es-CO"/>
              </w:rPr>
              <w:t>0</w:t>
            </w:r>
          </w:p>
        </w:tc>
        <w:tc>
          <w:tcPr>
            <w:tcW w:w="886" w:type="dxa"/>
            <w:shd w:val="clear" w:color="auto" w:fill="auto"/>
            <w:noWrap/>
          </w:tcPr>
          <w:p w:rsidRPr="004908C7" w:rsidR="45533A8B" w:rsidP="004908C7" w:rsidRDefault="3B1396F6" w14:paraId="40C68242" w14:textId="0EC80648">
            <w:pPr>
              <w:jc w:val="both"/>
              <w:rPr>
                <w:rFonts w:eastAsia="Garamond" w:asciiTheme="majorHAnsi" w:hAnsiTheme="majorHAnsi" w:cstheme="majorHAnsi"/>
                <w:b/>
                <w:color w:val="auto"/>
                <w:sz w:val="22"/>
                <w:szCs w:val="22"/>
                <w:lang w:eastAsia="es-CO"/>
              </w:rPr>
            </w:pPr>
            <w:r w:rsidRPr="004908C7">
              <w:rPr>
                <w:rFonts w:eastAsia="Garamond" w:asciiTheme="majorHAnsi" w:hAnsiTheme="majorHAnsi" w:cstheme="majorHAnsi"/>
                <w:b/>
                <w:color w:val="auto"/>
                <w:sz w:val="22"/>
                <w:szCs w:val="22"/>
                <w:lang w:eastAsia="es-CO"/>
              </w:rPr>
              <w:t>12</w:t>
            </w:r>
          </w:p>
        </w:tc>
      </w:tr>
      <w:tr w:rsidRPr="004908C7" w:rsidR="004908C7" w:rsidTr="59192EB6" w14:paraId="49A4A5D2" w14:textId="77777777">
        <w:trPr>
          <w:trHeight w:val="259"/>
          <w:jc w:val="center"/>
        </w:trPr>
        <w:tc>
          <w:tcPr>
            <w:tcW w:w="1920" w:type="dxa"/>
            <w:shd w:val="clear" w:color="auto" w:fill="auto"/>
            <w:noWrap/>
          </w:tcPr>
          <w:p w:rsidRPr="004908C7" w:rsidR="45533A8B" w:rsidP="004908C7" w:rsidRDefault="5F0C5F29" w14:paraId="49C3655E" w14:textId="6BD2A4EF">
            <w:pPr>
              <w:jc w:val="both"/>
              <w:rPr>
                <w:rFonts w:eastAsia="Garamond" w:asciiTheme="majorHAnsi" w:hAnsiTheme="majorHAnsi" w:cstheme="majorHAnsi"/>
                <w:b/>
                <w:color w:val="auto"/>
                <w:sz w:val="22"/>
                <w:szCs w:val="22"/>
                <w:lang w:eastAsia="es-CO"/>
              </w:rPr>
            </w:pPr>
            <w:r w:rsidRPr="004908C7">
              <w:rPr>
                <w:rFonts w:eastAsia="Garamond" w:asciiTheme="majorHAnsi" w:hAnsiTheme="majorHAnsi" w:cstheme="majorHAnsi"/>
                <w:b/>
                <w:color w:val="auto"/>
                <w:sz w:val="22"/>
                <w:szCs w:val="22"/>
                <w:lang w:eastAsia="es-CO"/>
              </w:rPr>
              <w:t>Procesos de Apoyo Gestión Corporativa Institucional</w:t>
            </w:r>
          </w:p>
        </w:tc>
        <w:tc>
          <w:tcPr>
            <w:tcW w:w="1241" w:type="dxa"/>
            <w:shd w:val="clear" w:color="auto" w:fill="auto"/>
            <w:noWrap/>
          </w:tcPr>
          <w:p w:rsidRPr="004908C7" w:rsidR="45533A8B" w:rsidP="004908C7" w:rsidRDefault="45533A8B" w14:paraId="750FC3C1" w14:textId="6272B7EA">
            <w:pPr>
              <w:jc w:val="both"/>
              <w:rPr>
                <w:rFonts w:eastAsia="Garamond" w:asciiTheme="majorHAnsi" w:hAnsiTheme="majorHAnsi" w:cstheme="majorHAnsi"/>
                <w:color w:val="auto"/>
                <w:sz w:val="22"/>
                <w:szCs w:val="22"/>
                <w:lang w:eastAsia="es-CO"/>
              </w:rPr>
            </w:pPr>
            <w:r w:rsidRPr="004908C7">
              <w:rPr>
                <w:rFonts w:eastAsia="Garamond" w:asciiTheme="majorHAnsi" w:hAnsiTheme="majorHAnsi" w:cstheme="majorHAnsi"/>
                <w:color w:val="auto"/>
                <w:sz w:val="22"/>
                <w:szCs w:val="22"/>
                <w:lang w:eastAsia="es-CO"/>
              </w:rPr>
              <w:t>1</w:t>
            </w:r>
          </w:p>
        </w:tc>
        <w:tc>
          <w:tcPr>
            <w:tcW w:w="962" w:type="dxa"/>
            <w:shd w:val="clear" w:color="auto" w:fill="auto"/>
            <w:noWrap/>
          </w:tcPr>
          <w:p w:rsidRPr="004908C7" w:rsidR="45533A8B" w:rsidP="004908C7" w:rsidRDefault="45533A8B" w14:paraId="0935D6B5" w14:textId="280B34FD">
            <w:pPr>
              <w:jc w:val="both"/>
              <w:rPr>
                <w:rFonts w:eastAsia="Garamond" w:asciiTheme="majorHAnsi" w:hAnsiTheme="majorHAnsi" w:cstheme="majorHAnsi"/>
                <w:color w:val="auto"/>
                <w:sz w:val="22"/>
                <w:szCs w:val="22"/>
                <w:lang w:eastAsia="es-CO"/>
              </w:rPr>
            </w:pPr>
            <w:r w:rsidRPr="004908C7">
              <w:rPr>
                <w:rFonts w:eastAsia="Garamond" w:asciiTheme="majorHAnsi" w:hAnsiTheme="majorHAnsi" w:cstheme="majorHAnsi"/>
                <w:color w:val="auto"/>
                <w:sz w:val="22"/>
                <w:szCs w:val="22"/>
                <w:lang w:eastAsia="es-CO"/>
              </w:rPr>
              <w:t>165</w:t>
            </w:r>
          </w:p>
        </w:tc>
        <w:tc>
          <w:tcPr>
            <w:tcW w:w="1100" w:type="dxa"/>
            <w:shd w:val="clear" w:color="auto" w:fill="auto"/>
            <w:noWrap/>
          </w:tcPr>
          <w:p w:rsidRPr="004908C7" w:rsidR="45533A8B" w:rsidP="004908C7" w:rsidRDefault="45533A8B" w14:paraId="47CDD146" w14:textId="218D6C4A">
            <w:pPr>
              <w:jc w:val="both"/>
              <w:rPr>
                <w:rFonts w:eastAsia="Garamond" w:asciiTheme="majorHAnsi" w:hAnsiTheme="majorHAnsi" w:cstheme="majorHAnsi"/>
                <w:color w:val="auto"/>
                <w:sz w:val="22"/>
                <w:szCs w:val="22"/>
                <w:lang w:eastAsia="es-CO"/>
              </w:rPr>
            </w:pPr>
            <w:r w:rsidRPr="004908C7">
              <w:rPr>
                <w:rFonts w:eastAsia="Garamond" w:asciiTheme="majorHAnsi" w:hAnsiTheme="majorHAnsi" w:cstheme="majorHAnsi"/>
                <w:color w:val="auto"/>
                <w:sz w:val="22"/>
                <w:szCs w:val="22"/>
                <w:lang w:eastAsia="es-CO"/>
              </w:rPr>
              <w:t>37</w:t>
            </w:r>
          </w:p>
        </w:tc>
        <w:tc>
          <w:tcPr>
            <w:tcW w:w="822" w:type="dxa"/>
            <w:shd w:val="clear" w:color="auto" w:fill="auto"/>
            <w:noWrap/>
          </w:tcPr>
          <w:p w:rsidRPr="004908C7" w:rsidR="45533A8B" w:rsidP="004908C7" w:rsidRDefault="45533A8B" w14:paraId="61B58751" w14:textId="4B74A8C6">
            <w:pPr>
              <w:jc w:val="both"/>
              <w:rPr>
                <w:rFonts w:eastAsia="Garamond" w:asciiTheme="majorHAnsi" w:hAnsiTheme="majorHAnsi" w:cstheme="majorHAnsi"/>
                <w:color w:val="auto"/>
                <w:sz w:val="22"/>
                <w:szCs w:val="22"/>
                <w:lang w:eastAsia="es-CO"/>
              </w:rPr>
            </w:pPr>
            <w:r w:rsidRPr="004908C7">
              <w:rPr>
                <w:rFonts w:eastAsia="Garamond" w:asciiTheme="majorHAnsi" w:hAnsiTheme="majorHAnsi" w:cstheme="majorHAnsi"/>
                <w:color w:val="auto"/>
                <w:sz w:val="22"/>
                <w:szCs w:val="22"/>
                <w:lang w:eastAsia="es-CO"/>
              </w:rPr>
              <w:t>5</w:t>
            </w:r>
          </w:p>
        </w:tc>
        <w:tc>
          <w:tcPr>
            <w:tcW w:w="823" w:type="dxa"/>
            <w:shd w:val="clear" w:color="auto" w:fill="auto"/>
            <w:noWrap/>
          </w:tcPr>
          <w:p w:rsidRPr="004908C7" w:rsidR="45533A8B" w:rsidP="004908C7" w:rsidRDefault="45533A8B" w14:paraId="702A4C07" w14:textId="2240C73A">
            <w:pPr>
              <w:jc w:val="both"/>
              <w:rPr>
                <w:rFonts w:eastAsia="Garamond" w:asciiTheme="majorHAnsi" w:hAnsiTheme="majorHAnsi" w:cstheme="majorHAnsi"/>
                <w:color w:val="auto"/>
                <w:sz w:val="22"/>
                <w:szCs w:val="22"/>
                <w:lang w:eastAsia="es-CO"/>
              </w:rPr>
            </w:pPr>
            <w:r w:rsidRPr="004908C7">
              <w:rPr>
                <w:rFonts w:eastAsia="Garamond" w:asciiTheme="majorHAnsi" w:hAnsiTheme="majorHAnsi" w:cstheme="majorHAnsi"/>
                <w:color w:val="auto"/>
                <w:sz w:val="22"/>
                <w:szCs w:val="22"/>
                <w:lang w:eastAsia="es-CO"/>
              </w:rPr>
              <w:t>1</w:t>
            </w:r>
          </w:p>
        </w:tc>
        <w:tc>
          <w:tcPr>
            <w:tcW w:w="825" w:type="dxa"/>
            <w:shd w:val="clear" w:color="auto" w:fill="auto"/>
            <w:noWrap/>
          </w:tcPr>
          <w:p w:rsidRPr="004908C7" w:rsidR="45533A8B" w:rsidP="004908C7" w:rsidRDefault="45533A8B" w14:paraId="323C1660" w14:textId="66BA8ABC">
            <w:pPr>
              <w:jc w:val="both"/>
              <w:rPr>
                <w:rFonts w:eastAsia="Garamond" w:asciiTheme="majorHAnsi" w:hAnsiTheme="majorHAnsi" w:cstheme="majorHAnsi"/>
                <w:color w:val="auto"/>
                <w:sz w:val="22"/>
                <w:szCs w:val="22"/>
                <w:lang w:eastAsia="es-CO"/>
              </w:rPr>
            </w:pPr>
            <w:r w:rsidRPr="004908C7">
              <w:rPr>
                <w:rFonts w:eastAsia="Garamond" w:asciiTheme="majorHAnsi" w:hAnsiTheme="majorHAnsi" w:cstheme="majorHAnsi"/>
                <w:color w:val="auto"/>
                <w:sz w:val="22"/>
                <w:szCs w:val="22"/>
                <w:lang w:eastAsia="es-CO"/>
              </w:rPr>
              <w:t>2</w:t>
            </w:r>
          </w:p>
        </w:tc>
        <w:tc>
          <w:tcPr>
            <w:tcW w:w="687" w:type="dxa"/>
            <w:shd w:val="clear" w:color="auto" w:fill="auto"/>
            <w:noWrap/>
          </w:tcPr>
          <w:p w:rsidRPr="004908C7" w:rsidR="45533A8B" w:rsidP="004908C7" w:rsidRDefault="45533A8B" w14:paraId="0DC7059A" w14:textId="2907CA6B">
            <w:pPr>
              <w:jc w:val="both"/>
              <w:rPr>
                <w:rFonts w:eastAsia="Garamond" w:asciiTheme="majorHAnsi" w:hAnsiTheme="majorHAnsi" w:cstheme="majorHAnsi"/>
                <w:color w:val="auto"/>
                <w:sz w:val="22"/>
                <w:szCs w:val="22"/>
                <w:lang w:eastAsia="es-CO"/>
              </w:rPr>
            </w:pPr>
            <w:r w:rsidRPr="004908C7">
              <w:rPr>
                <w:rFonts w:eastAsia="Garamond" w:asciiTheme="majorHAnsi" w:hAnsiTheme="majorHAnsi" w:cstheme="majorHAnsi"/>
                <w:color w:val="auto"/>
                <w:sz w:val="22"/>
                <w:szCs w:val="22"/>
                <w:lang w:eastAsia="es-CO"/>
              </w:rPr>
              <w:t>1</w:t>
            </w:r>
          </w:p>
        </w:tc>
        <w:tc>
          <w:tcPr>
            <w:tcW w:w="886" w:type="dxa"/>
            <w:shd w:val="clear" w:color="auto" w:fill="auto"/>
            <w:noWrap/>
          </w:tcPr>
          <w:p w:rsidRPr="004908C7" w:rsidR="45533A8B" w:rsidP="004908C7" w:rsidRDefault="3B1396F6" w14:paraId="66ABAF3D" w14:textId="296B0EBF">
            <w:pPr>
              <w:jc w:val="both"/>
              <w:rPr>
                <w:rFonts w:eastAsia="Garamond" w:asciiTheme="majorHAnsi" w:hAnsiTheme="majorHAnsi" w:cstheme="majorHAnsi"/>
                <w:b/>
                <w:color w:val="auto"/>
                <w:sz w:val="22"/>
                <w:szCs w:val="22"/>
                <w:lang w:eastAsia="es-CO"/>
              </w:rPr>
            </w:pPr>
            <w:r w:rsidRPr="004908C7">
              <w:rPr>
                <w:rFonts w:eastAsia="Garamond" w:asciiTheme="majorHAnsi" w:hAnsiTheme="majorHAnsi" w:cstheme="majorHAnsi"/>
                <w:b/>
                <w:color w:val="auto"/>
                <w:sz w:val="22"/>
                <w:szCs w:val="22"/>
                <w:lang w:eastAsia="es-CO"/>
              </w:rPr>
              <w:t>212</w:t>
            </w:r>
          </w:p>
        </w:tc>
      </w:tr>
      <w:tr w:rsidRPr="004908C7" w:rsidR="004908C7" w:rsidTr="59192EB6" w14:paraId="7287B6D4" w14:textId="77777777">
        <w:trPr>
          <w:trHeight w:val="259"/>
          <w:jc w:val="center"/>
        </w:trPr>
        <w:tc>
          <w:tcPr>
            <w:tcW w:w="1920" w:type="dxa"/>
            <w:shd w:val="clear" w:color="auto" w:fill="auto"/>
            <w:noWrap/>
          </w:tcPr>
          <w:p w:rsidRPr="004908C7" w:rsidR="009A61D6" w:rsidP="004908C7" w:rsidRDefault="5F0C5F29" w14:paraId="5022F28E" w14:textId="4BB010CB">
            <w:pPr>
              <w:jc w:val="both"/>
              <w:rPr>
                <w:rFonts w:eastAsia="Garamond" w:asciiTheme="majorHAnsi" w:hAnsiTheme="majorHAnsi" w:cstheme="majorHAnsi"/>
                <w:b/>
                <w:color w:val="auto"/>
                <w:sz w:val="22"/>
                <w:szCs w:val="22"/>
                <w:lang w:eastAsia="es-CO"/>
              </w:rPr>
            </w:pPr>
            <w:r w:rsidRPr="004908C7">
              <w:rPr>
                <w:rFonts w:eastAsia="Garamond" w:asciiTheme="majorHAnsi" w:hAnsiTheme="majorHAnsi" w:cstheme="majorHAnsi"/>
                <w:b/>
                <w:color w:val="auto"/>
                <w:sz w:val="22"/>
                <w:szCs w:val="22"/>
                <w:lang w:eastAsia="es-CO"/>
              </w:rPr>
              <w:t>Inspección Vigilancia y Control</w:t>
            </w:r>
          </w:p>
        </w:tc>
        <w:tc>
          <w:tcPr>
            <w:tcW w:w="1241" w:type="dxa"/>
            <w:shd w:val="clear" w:color="auto" w:fill="auto"/>
            <w:noWrap/>
          </w:tcPr>
          <w:p w:rsidRPr="004908C7" w:rsidR="009A61D6" w:rsidP="004908C7" w:rsidRDefault="45533A8B" w14:paraId="6B7FF49D" w14:textId="51EFDFD1">
            <w:pPr>
              <w:jc w:val="both"/>
              <w:rPr>
                <w:rFonts w:eastAsia="Garamond" w:asciiTheme="majorHAnsi" w:hAnsiTheme="majorHAnsi" w:cstheme="majorHAnsi"/>
                <w:color w:val="auto"/>
                <w:sz w:val="22"/>
                <w:szCs w:val="22"/>
                <w:lang w:eastAsia="es-CO"/>
              </w:rPr>
            </w:pPr>
            <w:r w:rsidRPr="004908C7">
              <w:rPr>
                <w:rFonts w:eastAsia="Garamond" w:asciiTheme="majorHAnsi" w:hAnsiTheme="majorHAnsi" w:cstheme="majorHAnsi"/>
                <w:color w:val="auto"/>
                <w:sz w:val="22"/>
                <w:szCs w:val="22"/>
                <w:lang w:eastAsia="es-CO"/>
              </w:rPr>
              <w:t>1</w:t>
            </w:r>
          </w:p>
        </w:tc>
        <w:tc>
          <w:tcPr>
            <w:tcW w:w="962" w:type="dxa"/>
            <w:shd w:val="clear" w:color="auto" w:fill="auto"/>
            <w:noWrap/>
          </w:tcPr>
          <w:p w:rsidRPr="004908C7" w:rsidR="009A61D6" w:rsidP="004908C7" w:rsidRDefault="45533A8B" w14:paraId="4CC059DA" w14:textId="022C73B9">
            <w:pPr>
              <w:jc w:val="both"/>
              <w:rPr>
                <w:rFonts w:eastAsia="Garamond" w:asciiTheme="majorHAnsi" w:hAnsiTheme="majorHAnsi" w:cstheme="majorHAnsi"/>
                <w:color w:val="auto"/>
                <w:sz w:val="22"/>
                <w:szCs w:val="22"/>
                <w:lang w:eastAsia="es-CO"/>
              </w:rPr>
            </w:pPr>
            <w:r w:rsidRPr="004908C7">
              <w:rPr>
                <w:rFonts w:eastAsia="Garamond" w:asciiTheme="majorHAnsi" w:hAnsiTheme="majorHAnsi" w:cstheme="majorHAnsi"/>
                <w:color w:val="auto"/>
                <w:sz w:val="22"/>
                <w:szCs w:val="22"/>
                <w:lang w:eastAsia="es-CO"/>
              </w:rPr>
              <w:t>72</w:t>
            </w:r>
          </w:p>
        </w:tc>
        <w:tc>
          <w:tcPr>
            <w:tcW w:w="1100" w:type="dxa"/>
            <w:shd w:val="clear" w:color="auto" w:fill="auto"/>
            <w:noWrap/>
          </w:tcPr>
          <w:p w:rsidRPr="004908C7" w:rsidR="009A61D6" w:rsidP="004908C7" w:rsidRDefault="45533A8B" w14:paraId="41DA1215" w14:textId="1D0E04C1">
            <w:pPr>
              <w:jc w:val="both"/>
              <w:rPr>
                <w:rFonts w:eastAsia="Garamond" w:asciiTheme="majorHAnsi" w:hAnsiTheme="majorHAnsi" w:cstheme="majorHAnsi"/>
                <w:color w:val="auto"/>
                <w:sz w:val="22"/>
                <w:szCs w:val="22"/>
                <w:lang w:eastAsia="es-CO"/>
              </w:rPr>
            </w:pPr>
            <w:r w:rsidRPr="004908C7">
              <w:rPr>
                <w:rFonts w:eastAsia="Garamond" w:asciiTheme="majorHAnsi" w:hAnsiTheme="majorHAnsi" w:cstheme="majorHAnsi"/>
                <w:color w:val="auto"/>
                <w:sz w:val="22"/>
                <w:szCs w:val="22"/>
                <w:lang w:eastAsia="es-CO"/>
              </w:rPr>
              <w:t>7</w:t>
            </w:r>
          </w:p>
        </w:tc>
        <w:tc>
          <w:tcPr>
            <w:tcW w:w="822" w:type="dxa"/>
            <w:shd w:val="clear" w:color="auto" w:fill="auto"/>
            <w:noWrap/>
          </w:tcPr>
          <w:p w:rsidRPr="004908C7" w:rsidR="009A61D6" w:rsidP="004908C7" w:rsidRDefault="45533A8B" w14:paraId="4CF13355" w14:textId="2508E478">
            <w:pPr>
              <w:jc w:val="both"/>
              <w:rPr>
                <w:rFonts w:eastAsia="Garamond" w:asciiTheme="majorHAnsi" w:hAnsiTheme="majorHAnsi" w:cstheme="majorHAnsi"/>
                <w:color w:val="auto"/>
                <w:sz w:val="22"/>
                <w:szCs w:val="22"/>
                <w:lang w:eastAsia="es-CO"/>
              </w:rPr>
            </w:pPr>
            <w:r w:rsidRPr="004908C7">
              <w:rPr>
                <w:rFonts w:eastAsia="Garamond" w:asciiTheme="majorHAnsi" w:hAnsiTheme="majorHAnsi" w:cstheme="majorHAnsi"/>
                <w:color w:val="auto"/>
                <w:sz w:val="22"/>
                <w:szCs w:val="22"/>
                <w:lang w:eastAsia="es-CO"/>
              </w:rPr>
              <w:t>0</w:t>
            </w:r>
          </w:p>
        </w:tc>
        <w:tc>
          <w:tcPr>
            <w:tcW w:w="823" w:type="dxa"/>
            <w:shd w:val="clear" w:color="auto" w:fill="auto"/>
            <w:noWrap/>
          </w:tcPr>
          <w:p w:rsidRPr="004908C7" w:rsidR="009A61D6" w:rsidP="004908C7" w:rsidRDefault="45533A8B" w14:paraId="3DA529F9" w14:textId="3AC12596">
            <w:pPr>
              <w:jc w:val="both"/>
              <w:rPr>
                <w:rFonts w:eastAsia="Garamond" w:asciiTheme="majorHAnsi" w:hAnsiTheme="majorHAnsi" w:cstheme="majorHAnsi"/>
                <w:color w:val="auto"/>
                <w:sz w:val="22"/>
                <w:szCs w:val="22"/>
                <w:lang w:eastAsia="es-CO"/>
              </w:rPr>
            </w:pPr>
            <w:r w:rsidRPr="004908C7">
              <w:rPr>
                <w:rFonts w:eastAsia="Garamond" w:asciiTheme="majorHAnsi" w:hAnsiTheme="majorHAnsi" w:cstheme="majorHAnsi"/>
                <w:color w:val="auto"/>
                <w:sz w:val="22"/>
                <w:szCs w:val="22"/>
                <w:lang w:eastAsia="es-CO"/>
              </w:rPr>
              <w:t>1</w:t>
            </w:r>
          </w:p>
        </w:tc>
        <w:tc>
          <w:tcPr>
            <w:tcW w:w="825" w:type="dxa"/>
            <w:shd w:val="clear" w:color="auto" w:fill="auto"/>
            <w:noWrap/>
          </w:tcPr>
          <w:p w:rsidRPr="004908C7" w:rsidR="009A61D6" w:rsidP="004908C7" w:rsidRDefault="45533A8B" w14:paraId="6CD137CE" w14:textId="56F758D7">
            <w:pPr>
              <w:jc w:val="both"/>
              <w:rPr>
                <w:rFonts w:eastAsia="Garamond" w:asciiTheme="majorHAnsi" w:hAnsiTheme="majorHAnsi" w:cstheme="majorHAnsi"/>
                <w:color w:val="auto"/>
                <w:sz w:val="22"/>
                <w:szCs w:val="22"/>
                <w:lang w:eastAsia="es-CO"/>
              </w:rPr>
            </w:pPr>
            <w:r w:rsidRPr="004908C7">
              <w:rPr>
                <w:rFonts w:eastAsia="Garamond" w:asciiTheme="majorHAnsi" w:hAnsiTheme="majorHAnsi" w:cstheme="majorHAnsi"/>
                <w:color w:val="auto"/>
                <w:sz w:val="22"/>
                <w:szCs w:val="22"/>
                <w:lang w:eastAsia="es-CO"/>
              </w:rPr>
              <w:t>55</w:t>
            </w:r>
          </w:p>
        </w:tc>
        <w:tc>
          <w:tcPr>
            <w:tcW w:w="687" w:type="dxa"/>
            <w:shd w:val="clear" w:color="auto" w:fill="auto"/>
            <w:noWrap/>
          </w:tcPr>
          <w:p w:rsidRPr="004908C7" w:rsidR="009A61D6" w:rsidP="004908C7" w:rsidRDefault="45533A8B" w14:paraId="07E4BC8B" w14:textId="1D5472E7">
            <w:pPr>
              <w:jc w:val="both"/>
              <w:rPr>
                <w:rFonts w:eastAsia="Garamond" w:asciiTheme="majorHAnsi" w:hAnsiTheme="majorHAnsi" w:cstheme="majorHAnsi"/>
                <w:color w:val="auto"/>
                <w:sz w:val="22"/>
                <w:szCs w:val="22"/>
                <w:lang w:eastAsia="es-CO"/>
              </w:rPr>
            </w:pPr>
            <w:r w:rsidRPr="004908C7">
              <w:rPr>
                <w:rFonts w:eastAsia="Garamond" w:asciiTheme="majorHAnsi" w:hAnsiTheme="majorHAnsi" w:cstheme="majorHAnsi"/>
                <w:color w:val="auto"/>
                <w:sz w:val="22"/>
                <w:szCs w:val="22"/>
                <w:lang w:eastAsia="es-CO"/>
              </w:rPr>
              <w:t>0</w:t>
            </w:r>
          </w:p>
        </w:tc>
        <w:tc>
          <w:tcPr>
            <w:tcW w:w="886" w:type="dxa"/>
            <w:shd w:val="clear" w:color="auto" w:fill="auto"/>
            <w:noWrap/>
          </w:tcPr>
          <w:p w:rsidRPr="004908C7" w:rsidR="009A61D6" w:rsidP="004908C7" w:rsidRDefault="3B1396F6" w14:paraId="34F1C49A" w14:textId="43D99888">
            <w:pPr>
              <w:jc w:val="both"/>
              <w:rPr>
                <w:rFonts w:eastAsia="Garamond" w:asciiTheme="majorHAnsi" w:hAnsiTheme="majorHAnsi" w:cstheme="majorHAnsi"/>
                <w:b/>
                <w:color w:val="auto"/>
                <w:sz w:val="22"/>
                <w:szCs w:val="22"/>
                <w:lang w:eastAsia="es-CO"/>
              </w:rPr>
            </w:pPr>
            <w:r w:rsidRPr="004908C7">
              <w:rPr>
                <w:rFonts w:eastAsia="Garamond" w:asciiTheme="majorHAnsi" w:hAnsiTheme="majorHAnsi" w:cstheme="majorHAnsi"/>
                <w:b/>
                <w:color w:val="auto"/>
                <w:sz w:val="22"/>
                <w:szCs w:val="22"/>
                <w:lang w:eastAsia="es-CO"/>
              </w:rPr>
              <w:t>136</w:t>
            </w:r>
          </w:p>
        </w:tc>
      </w:tr>
      <w:tr w:rsidRPr="004908C7" w:rsidR="004908C7" w:rsidTr="59192EB6" w14:paraId="3966C6AC" w14:textId="77777777">
        <w:trPr>
          <w:trHeight w:val="259"/>
          <w:jc w:val="center"/>
        </w:trPr>
        <w:tc>
          <w:tcPr>
            <w:tcW w:w="1920" w:type="dxa"/>
            <w:shd w:val="clear" w:color="auto" w:fill="auto"/>
            <w:noWrap/>
            <w:hideMark/>
          </w:tcPr>
          <w:p w:rsidRPr="004908C7" w:rsidR="009A61D6" w:rsidP="004908C7" w:rsidRDefault="361CA46B" w14:paraId="2FF1C568" w14:textId="49B0C966">
            <w:pPr>
              <w:jc w:val="both"/>
              <w:rPr>
                <w:rFonts w:eastAsia="Garamond" w:asciiTheme="majorHAnsi" w:hAnsiTheme="majorHAnsi" w:cstheme="majorHAnsi"/>
                <w:b/>
                <w:color w:val="auto"/>
                <w:sz w:val="22"/>
                <w:szCs w:val="22"/>
                <w:lang w:eastAsia="es-CO"/>
              </w:rPr>
            </w:pPr>
            <w:r w:rsidRPr="004908C7">
              <w:rPr>
                <w:rFonts w:eastAsia="Garamond" w:asciiTheme="majorHAnsi" w:hAnsiTheme="majorHAnsi" w:cstheme="majorHAnsi"/>
                <w:b/>
                <w:color w:val="auto"/>
                <w:sz w:val="22"/>
                <w:szCs w:val="22"/>
                <w:lang w:eastAsia="es-CO"/>
              </w:rPr>
              <w:t>Total, general</w:t>
            </w:r>
          </w:p>
        </w:tc>
        <w:tc>
          <w:tcPr>
            <w:tcW w:w="1241" w:type="dxa"/>
            <w:shd w:val="clear" w:color="auto" w:fill="auto"/>
            <w:noWrap/>
          </w:tcPr>
          <w:p w:rsidRPr="004908C7" w:rsidR="009A61D6" w:rsidP="004908C7" w:rsidRDefault="45533A8B" w14:paraId="6A956623" w14:textId="0558504D">
            <w:pPr>
              <w:jc w:val="both"/>
              <w:rPr>
                <w:rFonts w:eastAsia="Garamond" w:asciiTheme="majorHAnsi" w:hAnsiTheme="majorHAnsi" w:cstheme="majorHAnsi"/>
                <w:b/>
                <w:color w:val="auto"/>
                <w:sz w:val="22"/>
                <w:szCs w:val="22"/>
                <w:lang w:eastAsia="es-CO"/>
              </w:rPr>
            </w:pPr>
            <w:r w:rsidRPr="004908C7">
              <w:rPr>
                <w:rFonts w:eastAsia="Garamond" w:asciiTheme="majorHAnsi" w:hAnsiTheme="majorHAnsi" w:cstheme="majorHAnsi"/>
                <w:b/>
                <w:color w:val="auto"/>
                <w:sz w:val="22"/>
                <w:szCs w:val="22"/>
                <w:lang w:eastAsia="es-CO"/>
              </w:rPr>
              <w:t>8</w:t>
            </w:r>
          </w:p>
        </w:tc>
        <w:tc>
          <w:tcPr>
            <w:tcW w:w="962" w:type="dxa"/>
            <w:shd w:val="clear" w:color="auto" w:fill="auto"/>
            <w:noWrap/>
          </w:tcPr>
          <w:p w:rsidRPr="004908C7" w:rsidR="009A61D6" w:rsidP="004908C7" w:rsidRDefault="3B1396F6" w14:paraId="05DBCD01" w14:textId="60EC3AD7">
            <w:pPr>
              <w:jc w:val="both"/>
              <w:rPr>
                <w:rFonts w:eastAsia="Garamond" w:asciiTheme="majorHAnsi" w:hAnsiTheme="majorHAnsi" w:cstheme="majorHAnsi"/>
                <w:b/>
                <w:color w:val="auto"/>
                <w:sz w:val="22"/>
                <w:szCs w:val="22"/>
                <w:lang w:eastAsia="es-CO"/>
              </w:rPr>
            </w:pPr>
            <w:r w:rsidRPr="004908C7">
              <w:rPr>
                <w:rFonts w:eastAsia="Garamond" w:asciiTheme="majorHAnsi" w:hAnsiTheme="majorHAnsi" w:cstheme="majorHAnsi"/>
                <w:b/>
                <w:color w:val="auto"/>
                <w:sz w:val="22"/>
                <w:szCs w:val="22"/>
                <w:lang w:eastAsia="es-CO"/>
              </w:rPr>
              <w:t>442</w:t>
            </w:r>
          </w:p>
        </w:tc>
        <w:tc>
          <w:tcPr>
            <w:tcW w:w="1100" w:type="dxa"/>
            <w:shd w:val="clear" w:color="auto" w:fill="auto"/>
            <w:noWrap/>
          </w:tcPr>
          <w:p w:rsidRPr="004908C7" w:rsidR="009A61D6" w:rsidP="004908C7" w:rsidRDefault="3B1396F6" w14:paraId="4F027B32" w14:textId="08E9ED40">
            <w:pPr>
              <w:jc w:val="both"/>
              <w:rPr>
                <w:rFonts w:eastAsia="Garamond" w:asciiTheme="majorHAnsi" w:hAnsiTheme="majorHAnsi" w:cstheme="majorHAnsi"/>
                <w:b/>
                <w:color w:val="auto"/>
                <w:sz w:val="22"/>
                <w:szCs w:val="22"/>
                <w:lang w:eastAsia="es-CO"/>
              </w:rPr>
            </w:pPr>
            <w:r w:rsidRPr="004908C7">
              <w:rPr>
                <w:rFonts w:eastAsia="Garamond" w:asciiTheme="majorHAnsi" w:hAnsiTheme="majorHAnsi" w:cstheme="majorHAnsi"/>
                <w:b/>
                <w:color w:val="auto"/>
                <w:sz w:val="22"/>
                <w:szCs w:val="22"/>
                <w:lang w:eastAsia="es-CO"/>
              </w:rPr>
              <w:t>74</w:t>
            </w:r>
          </w:p>
        </w:tc>
        <w:tc>
          <w:tcPr>
            <w:tcW w:w="822" w:type="dxa"/>
            <w:shd w:val="clear" w:color="auto" w:fill="auto"/>
            <w:noWrap/>
          </w:tcPr>
          <w:p w:rsidRPr="004908C7" w:rsidR="009A61D6" w:rsidP="004908C7" w:rsidRDefault="3B1396F6" w14:paraId="63FF2D74" w14:textId="426E2625">
            <w:pPr>
              <w:jc w:val="both"/>
              <w:rPr>
                <w:rFonts w:eastAsia="Garamond" w:asciiTheme="majorHAnsi" w:hAnsiTheme="majorHAnsi" w:cstheme="majorHAnsi"/>
                <w:b/>
                <w:color w:val="auto"/>
                <w:sz w:val="22"/>
                <w:szCs w:val="22"/>
                <w:lang w:eastAsia="es-CO"/>
              </w:rPr>
            </w:pPr>
            <w:r w:rsidRPr="004908C7">
              <w:rPr>
                <w:rFonts w:eastAsia="Garamond" w:asciiTheme="majorHAnsi" w:hAnsiTheme="majorHAnsi" w:cstheme="majorHAnsi"/>
                <w:b/>
                <w:color w:val="auto"/>
                <w:sz w:val="22"/>
                <w:szCs w:val="22"/>
                <w:lang w:eastAsia="es-CO"/>
              </w:rPr>
              <w:t>22</w:t>
            </w:r>
          </w:p>
        </w:tc>
        <w:tc>
          <w:tcPr>
            <w:tcW w:w="823" w:type="dxa"/>
            <w:shd w:val="clear" w:color="auto" w:fill="auto"/>
            <w:noWrap/>
          </w:tcPr>
          <w:p w:rsidRPr="004908C7" w:rsidR="009A61D6" w:rsidP="004908C7" w:rsidRDefault="45533A8B" w14:paraId="3DCF3892" w14:textId="51B712E3">
            <w:pPr>
              <w:jc w:val="both"/>
              <w:rPr>
                <w:rFonts w:eastAsia="Garamond" w:asciiTheme="majorHAnsi" w:hAnsiTheme="majorHAnsi" w:cstheme="majorHAnsi"/>
                <w:b/>
                <w:color w:val="auto"/>
                <w:sz w:val="22"/>
                <w:szCs w:val="22"/>
                <w:lang w:eastAsia="es-CO"/>
              </w:rPr>
            </w:pPr>
            <w:r w:rsidRPr="004908C7">
              <w:rPr>
                <w:rFonts w:eastAsia="Garamond" w:asciiTheme="majorHAnsi" w:hAnsiTheme="majorHAnsi" w:cstheme="majorHAnsi"/>
                <w:b/>
                <w:color w:val="auto"/>
                <w:sz w:val="22"/>
                <w:szCs w:val="22"/>
                <w:lang w:eastAsia="es-CO"/>
              </w:rPr>
              <w:t>8</w:t>
            </w:r>
          </w:p>
        </w:tc>
        <w:tc>
          <w:tcPr>
            <w:tcW w:w="825" w:type="dxa"/>
            <w:shd w:val="clear" w:color="auto" w:fill="auto"/>
            <w:noWrap/>
          </w:tcPr>
          <w:p w:rsidRPr="004908C7" w:rsidR="009A61D6" w:rsidP="004908C7" w:rsidRDefault="3B1396F6" w14:paraId="2787F392" w14:textId="2625DFAA">
            <w:pPr>
              <w:jc w:val="both"/>
              <w:rPr>
                <w:rFonts w:eastAsia="Garamond" w:asciiTheme="majorHAnsi" w:hAnsiTheme="majorHAnsi" w:cstheme="majorHAnsi"/>
                <w:b/>
                <w:color w:val="auto"/>
                <w:sz w:val="22"/>
                <w:szCs w:val="22"/>
                <w:lang w:eastAsia="es-CO"/>
              </w:rPr>
            </w:pPr>
            <w:r w:rsidRPr="004908C7">
              <w:rPr>
                <w:rFonts w:eastAsia="Garamond" w:asciiTheme="majorHAnsi" w:hAnsiTheme="majorHAnsi" w:cstheme="majorHAnsi"/>
                <w:b/>
                <w:color w:val="auto"/>
                <w:sz w:val="22"/>
                <w:szCs w:val="22"/>
                <w:lang w:eastAsia="es-CO"/>
              </w:rPr>
              <w:t>91</w:t>
            </w:r>
          </w:p>
        </w:tc>
        <w:tc>
          <w:tcPr>
            <w:tcW w:w="687" w:type="dxa"/>
            <w:shd w:val="clear" w:color="auto" w:fill="auto"/>
            <w:noWrap/>
          </w:tcPr>
          <w:p w:rsidRPr="004908C7" w:rsidR="009A61D6" w:rsidP="004908C7" w:rsidRDefault="3B1396F6" w14:paraId="5D068C59" w14:textId="4C01EDD0">
            <w:pPr>
              <w:jc w:val="both"/>
              <w:rPr>
                <w:rFonts w:eastAsia="Garamond" w:asciiTheme="majorHAnsi" w:hAnsiTheme="majorHAnsi" w:cstheme="majorHAnsi"/>
                <w:b/>
                <w:color w:val="auto"/>
                <w:sz w:val="22"/>
                <w:szCs w:val="22"/>
                <w:lang w:eastAsia="es-CO"/>
              </w:rPr>
            </w:pPr>
            <w:r w:rsidRPr="004908C7">
              <w:rPr>
                <w:rFonts w:eastAsia="Garamond" w:asciiTheme="majorHAnsi" w:hAnsiTheme="majorHAnsi" w:cstheme="majorHAnsi"/>
                <w:b/>
                <w:color w:val="auto"/>
                <w:sz w:val="22"/>
                <w:szCs w:val="22"/>
                <w:lang w:eastAsia="es-CO"/>
              </w:rPr>
              <w:t>5</w:t>
            </w:r>
          </w:p>
        </w:tc>
        <w:tc>
          <w:tcPr>
            <w:tcW w:w="886" w:type="dxa"/>
            <w:shd w:val="clear" w:color="auto" w:fill="auto"/>
            <w:noWrap/>
          </w:tcPr>
          <w:p w:rsidRPr="004908C7" w:rsidR="009A61D6" w:rsidP="004908C7" w:rsidRDefault="3B1396F6" w14:paraId="341A276E" w14:textId="3F9A962E">
            <w:pPr>
              <w:jc w:val="both"/>
              <w:rPr>
                <w:rFonts w:eastAsia="Garamond" w:asciiTheme="majorHAnsi" w:hAnsiTheme="majorHAnsi" w:cstheme="majorHAnsi"/>
                <w:b/>
                <w:color w:val="auto"/>
                <w:sz w:val="22"/>
                <w:szCs w:val="22"/>
                <w:lang w:eastAsia="es-CO"/>
              </w:rPr>
            </w:pPr>
            <w:r w:rsidRPr="004908C7">
              <w:rPr>
                <w:rFonts w:eastAsia="Garamond" w:asciiTheme="majorHAnsi" w:hAnsiTheme="majorHAnsi" w:cstheme="majorHAnsi"/>
                <w:b/>
                <w:color w:val="auto"/>
                <w:sz w:val="22"/>
                <w:szCs w:val="22"/>
                <w:lang w:eastAsia="es-CO"/>
              </w:rPr>
              <w:t>650</w:t>
            </w:r>
          </w:p>
        </w:tc>
      </w:tr>
    </w:tbl>
    <w:p w:rsidRPr="004908C7" w:rsidR="00F67F6B" w:rsidP="004908C7" w:rsidRDefault="00F67F6B" w14:paraId="0DC6E262" w14:textId="32234AC8">
      <w:pPr>
        <w:pStyle w:val="CUERPOTEXTO"/>
        <w:spacing w:before="0" w:after="0"/>
        <w:ind w:firstLine="0"/>
        <w:rPr>
          <w:rFonts w:asciiTheme="majorHAnsi" w:hAnsiTheme="majorHAnsi" w:cstheme="majorHAnsi"/>
          <w:color w:val="auto"/>
          <w:sz w:val="22"/>
          <w:szCs w:val="22"/>
          <w:lang w:val="es-ES"/>
        </w:rPr>
      </w:pPr>
    </w:p>
    <w:p w:rsidRPr="004908C7" w:rsidR="6831F62C" w:rsidP="004908C7" w:rsidRDefault="6831F62C" w14:paraId="37F48609" w14:textId="485488BF">
      <w:pPr>
        <w:pStyle w:val="CUERPOTEXTO"/>
        <w:spacing w:before="0" w:after="0"/>
        <w:ind w:firstLine="0"/>
        <w:rPr>
          <w:rFonts w:asciiTheme="majorHAnsi" w:hAnsiTheme="majorHAnsi" w:cstheme="majorHAnsi"/>
          <w:color w:val="auto"/>
          <w:sz w:val="22"/>
          <w:szCs w:val="22"/>
          <w:lang w:val="es-ES"/>
        </w:rPr>
      </w:pPr>
    </w:p>
    <w:p w:rsidRPr="004908C7" w:rsidR="45533A8B" w:rsidP="004908C7" w:rsidRDefault="5F0C5F29" w14:paraId="413B1118" w14:textId="43BAFC1C">
      <w:pPr>
        <w:pStyle w:val="CUERPOTEXTO"/>
        <w:spacing w:before="0" w:after="0"/>
        <w:ind w:firstLine="0"/>
        <w:rPr>
          <w:rFonts w:asciiTheme="majorHAnsi" w:hAnsiTheme="majorHAnsi" w:cstheme="majorHAnsi"/>
          <w:color w:val="auto"/>
          <w:sz w:val="22"/>
          <w:szCs w:val="22"/>
          <w:lang w:val="es-ES"/>
        </w:rPr>
      </w:pPr>
      <w:r w:rsidRPr="004908C7">
        <w:rPr>
          <w:rFonts w:asciiTheme="majorHAnsi" w:hAnsiTheme="majorHAnsi" w:cstheme="majorHAnsi"/>
          <w:color w:val="auto"/>
          <w:sz w:val="22"/>
          <w:szCs w:val="22"/>
          <w:lang w:val="es-ES"/>
        </w:rPr>
        <w:t xml:space="preserve">Nota: Dentro del mapa de procesos y procedimientos se encuentran los documentos aquí relacionados que son de competencia directa del nivel local y nivel central, donde se pueden consultar en la siguiente ruta: </w:t>
      </w:r>
      <w:r w:rsidRPr="004908C7" w:rsidR="6831F62C">
        <w:rPr>
          <w:rFonts w:asciiTheme="majorHAnsi" w:hAnsiTheme="majorHAnsi" w:cstheme="majorHAnsi"/>
          <w:color w:val="auto"/>
          <w:sz w:val="22"/>
          <w:szCs w:val="22"/>
          <w:lang w:val="es-ES"/>
        </w:rPr>
        <w:t>http://gaia.gobiernobogota.gov.co/matiz.</w:t>
      </w:r>
    </w:p>
    <w:p w:rsidRPr="004908C7" w:rsidR="45533A8B" w:rsidP="004908C7" w:rsidRDefault="45533A8B" w14:paraId="7395B93E" w14:textId="6B48FFEF">
      <w:pPr>
        <w:pStyle w:val="CUERPOTEXTO"/>
        <w:spacing w:before="0" w:after="0"/>
        <w:ind w:firstLine="0"/>
        <w:rPr>
          <w:rFonts w:asciiTheme="majorHAnsi" w:hAnsiTheme="majorHAnsi" w:cstheme="majorHAnsi"/>
          <w:color w:val="auto"/>
          <w:sz w:val="22"/>
          <w:szCs w:val="22"/>
          <w:lang w:val="es-ES"/>
        </w:rPr>
      </w:pPr>
    </w:p>
    <w:p w:rsidRPr="004908C7" w:rsidR="45533A8B" w:rsidP="004908C7" w:rsidRDefault="45533A8B" w14:paraId="64F6EFE4" w14:textId="11A5667B">
      <w:pPr>
        <w:pStyle w:val="CUERPOTEXTO"/>
        <w:spacing w:before="0" w:after="0"/>
        <w:ind w:firstLine="0"/>
        <w:rPr>
          <w:rFonts w:asciiTheme="majorHAnsi" w:hAnsiTheme="majorHAnsi" w:cstheme="majorHAnsi"/>
          <w:color w:val="auto"/>
          <w:sz w:val="22"/>
          <w:szCs w:val="22"/>
          <w:lang w:val="es-ES"/>
        </w:rPr>
      </w:pPr>
    </w:p>
    <w:p w:rsidRPr="004908C7" w:rsidR="45533A8B" w:rsidP="004908C7" w:rsidRDefault="45533A8B" w14:paraId="0CD046A6" w14:textId="7E31C081">
      <w:pPr>
        <w:pStyle w:val="CUERPOTEXTO"/>
        <w:spacing w:before="0" w:after="0"/>
        <w:ind w:firstLine="0"/>
        <w:rPr>
          <w:rFonts w:asciiTheme="majorHAnsi" w:hAnsiTheme="majorHAnsi" w:cstheme="majorHAnsi"/>
          <w:color w:val="auto"/>
          <w:sz w:val="22"/>
          <w:szCs w:val="22"/>
          <w:lang w:val="es-ES"/>
        </w:rPr>
      </w:pPr>
    </w:p>
    <w:p w:rsidRPr="004908C7" w:rsidR="0EFA1820" w:rsidP="004908C7" w:rsidRDefault="0EFA1820" w14:paraId="246C1321" w14:textId="303B7BC6">
      <w:pPr>
        <w:pStyle w:val="CUERPOTEXTO"/>
        <w:spacing w:before="0" w:after="0"/>
        <w:ind w:firstLine="0"/>
        <w:rPr>
          <w:rFonts w:asciiTheme="majorHAnsi" w:hAnsiTheme="majorHAnsi" w:cstheme="majorHAnsi"/>
          <w:color w:val="auto"/>
          <w:sz w:val="22"/>
          <w:szCs w:val="22"/>
        </w:rPr>
      </w:pPr>
    </w:p>
    <w:p w:rsidRPr="004908C7" w:rsidR="45533A8B" w:rsidP="004908C7" w:rsidRDefault="297D5E0C" w14:paraId="10DA3C57" w14:textId="0007CBA9">
      <w:pPr>
        <w:pStyle w:val="CUERPOTEXTO"/>
        <w:spacing w:before="0" w:after="0"/>
        <w:ind w:firstLine="0"/>
        <w:rPr>
          <w:rFonts w:asciiTheme="majorHAnsi" w:hAnsiTheme="majorHAnsi" w:cstheme="majorHAnsi"/>
          <w:color w:val="auto"/>
          <w:sz w:val="22"/>
          <w:szCs w:val="22"/>
        </w:rPr>
      </w:pPr>
      <w:r w:rsidRPr="004908C7">
        <w:rPr>
          <w:rFonts w:asciiTheme="majorHAnsi" w:hAnsiTheme="majorHAnsi" w:cstheme="majorHAnsi"/>
          <w:noProof/>
          <w:color w:val="auto"/>
          <w:sz w:val="22"/>
          <w:szCs w:val="22"/>
        </w:rPr>
        <w:lastRenderedPageBreak/>
        <w:drawing>
          <wp:inline distT="0" distB="0" distL="0" distR="0" wp14:anchorId="78D2CAE4" wp14:editId="509181D7">
            <wp:extent cx="3419227" cy="2257425"/>
            <wp:effectExtent l="0" t="0" r="0" b="0"/>
            <wp:docPr id="2014051826" name="Picture 2014051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4051826"/>
                    <pic:cNvPicPr/>
                  </pic:nvPicPr>
                  <pic:blipFill>
                    <a:blip r:embed="rId10">
                      <a:extLst>
                        <a:ext uri="{28A0092B-C50C-407E-A947-70E740481C1C}">
                          <a14:useLocalDpi xmlns:a14="http://schemas.microsoft.com/office/drawing/2010/main" val="0"/>
                        </a:ext>
                      </a:extLst>
                    </a:blip>
                    <a:stretch>
                      <a:fillRect/>
                    </a:stretch>
                  </pic:blipFill>
                  <pic:spPr>
                    <a:xfrm>
                      <a:off x="0" y="0"/>
                      <a:ext cx="3419227" cy="2257425"/>
                    </a:xfrm>
                    <a:prstGeom prst="rect">
                      <a:avLst/>
                    </a:prstGeom>
                  </pic:spPr>
                </pic:pic>
              </a:graphicData>
            </a:graphic>
          </wp:inline>
        </w:drawing>
      </w:r>
    </w:p>
    <w:p w:rsidRPr="004908C7" w:rsidR="0EFA1820" w:rsidP="004908C7" w:rsidRDefault="0EFA1820" w14:paraId="587F9314" w14:textId="58C690D2">
      <w:pPr>
        <w:pStyle w:val="CUERPOTEXTO"/>
        <w:spacing w:before="0" w:after="0"/>
        <w:ind w:firstLine="0"/>
        <w:rPr>
          <w:rFonts w:asciiTheme="majorHAnsi" w:hAnsiTheme="majorHAnsi" w:cstheme="majorHAnsi"/>
          <w:color w:val="auto"/>
          <w:sz w:val="22"/>
          <w:szCs w:val="22"/>
        </w:rPr>
      </w:pPr>
    </w:p>
    <w:p w:rsidRPr="004908C7" w:rsidR="0EFA1820" w:rsidP="004908C7" w:rsidRDefault="0EFA1820" w14:paraId="66F3D97B" w14:textId="5EEA330C">
      <w:pPr>
        <w:pStyle w:val="CUERPOTEXTO"/>
        <w:spacing w:before="0" w:after="0"/>
        <w:ind w:firstLine="0"/>
        <w:rPr>
          <w:rFonts w:asciiTheme="majorHAnsi" w:hAnsiTheme="majorHAnsi" w:cstheme="majorHAnsi"/>
          <w:color w:val="auto"/>
          <w:sz w:val="22"/>
          <w:szCs w:val="22"/>
        </w:rPr>
      </w:pPr>
    </w:p>
    <w:p w:rsidRPr="004908C7" w:rsidR="45533A8B" w:rsidP="004908C7" w:rsidRDefault="336ADE72" w14:paraId="11EADD63" w14:textId="1C247E94">
      <w:pPr>
        <w:pStyle w:val="CUERPOTEXTO"/>
        <w:spacing w:before="0" w:after="0"/>
        <w:ind w:firstLine="0"/>
        <w:rPr>
          <w:rFonts w:asciiTheme="majorHAnsi" w:hAnsiTheme="majorHAnsi" w:cstheme="majorHAnsi"/>
          <w:color w:val="auto"/>
          <w:sz w:val="22"/>
          <w:szCs w:val="22"/>
          <w:lang w:val="es-ES"/>
        </w:rPr>
      </w:pPr>
      <w:r w:rsidRPr="004908C7">
        <w:rPr>
          <w:rFonts w:asciiTheme="majorHAnsi" w:hAnsiTheme="majorHAnsi" w:cstheme="majorHAnsi"/>
          <w:noProof/>
          <w:color w:val="auto"/>
          <w:sz w:val="22"/>
          <w:szCs w:val="22"/>
        </w:rPr>
        <w:drawing>
          <wp:inline distT="0" distB="0" distL="0" distR="0" wp14:anchorId="24267B65" wp14:editId="07C8D330">
            <wp:extent cx="3543300" cy="333375"/>
            <wp:effectExtent l="0" t="0" r="0" b="0"/>
            <wp:docPr id="699932358" name="Picture 699932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932358"/>
                    <pic:cNvPicPr/>
                  </pic:nvPicPr>
                  <pic:blipFill>
                    <a:blip r:embed="rId11">
                      <a:extLst>
                        <a:ext uri="{28A0092B-C50C-407E-A947-70E740481C1C}">
                          <a14:useLocalDpi xmlns:a14="http://schemas.microsoft.com/office/drawing/2010/main" val="0"/>
                        </a:ext>
                      </a:extLst>
                    </a:blip>
                    <a:stretch>
                      <a:fillRect/>
                    </a:stretch>
                  </pic:blipFill>
                  <pic:spPr>
                    <a:xfrm>
                      <a:off x="0" y="0"/>
                      <a:ext cx="3543300" cy="333375"/>
                    </a:xfrm>
                    <a:prstGeom prst="rect">
                      <a:avLst/>
                    </a:prstGeom>
                  </pic:spPr>
                </pic:pic>
              </a:graphicData>
            </a:graphic>
          </wp:inline>
        </w:drawing>
      </w:r>
    </w:p>
    <w:p w:rsidRPr="004908C7" w:rsidR="00207547" w:rsidP="004908C7" w:rsidRDefault="00207547" w14:paraId="53BACD0F" w14:textId="77777777">
      <w:pPr>
        <w:suppressAutoHyphens w:val="0"/>
        <w:jc w:val="both"/>
        <w:rPr>
          <w:rFonts w:asciiTheme="majorHAnsi" w:hAnsiTheme="majorHAnsi" w:cstheme="majorHAnsi"/>
          <w:b/>
          <w:color w:val="auto"/>
          <w:sz w:val="22"/>
          <w:szCs w:val="22"/>
        </w:rPr>
      </w:pPr>
    </w:p>
    <w:p w:rsidRPr="004908C7" w:rsidR="00BA3E6D" w:rsidP="007E40AB" w:rsidRDefault="7B692310" w14:paraId="4E07D4E0" w14:textId="77777777">
      <w:pPr>
        <w:numPr>
          <w:ilvl w:val="0"/>
          <w:numId w:val="5"/>
        </w:numPr>
        <w:suppressAutoHyphens w:val="0"/>
        <w:ind w:left="0" w:firstLine="0"/>
        <w:jc w:val="both"/>
        <w:rPr>
          <w:rFonts w:asciiTheme="majorHAnsi" w:hAnsiTheme="majorHAnsi" w:cstheme="majorHAnsi"/>
          <w:b/>
          <w:bCs/>
          <w:color w:val="auto"/>
          <w:sz w:val="22"/>
          <w:szCs w:val="22"/>
          <w:lang w:val="es-ES_tradnl" w:eastAsia="es-ES"/>
        </w:rPr>
      </w:pPr>
      <w:r w:rsidRPr="004908C7">
        <w:rPr>
          <w:rFonts w:asciiTheme="majorHAnsi" w:hAnsiTheme="majorHAnsi" w:cstheme="majorHAnsi"/>
          <w:b/>
          <w:bCs/>
          <w:color w:val="auto"/>
          <w:sz w:val="22"/>
          <w:szCs w:val="22"/>
          <w:lang w:eastAsia="es-ES"/>
        </w:rPr>
        <w:t>ASUNTOS VARIOS</w:t>
      </w:r>
    </w:p>
    <w:p w:rsidRPr="004908C7" w:rsidR="00F010B0" w:rsidP="004908C7" w:rsidRDefault="00F010B0" w14:paraId="3B555C41" w14:textId="7C36FD27">
      <w:pPr>
        <w:pStyle w:val="CUERPOTEXTO"/>
        <w:spacing w:before="0" w:after="0"/>
        <w:ind w:firstLine="0"/>
        <w:rPr>
          <w:rFonts w:asciiTheme="majorHAnsi" w:hAnsiTheme="majorHAnsi" w:cstheme="majorHAnsi"/>
          <w:i/>
          <w:iCs/>
          <w:color w:val="auto"/>
          <w:sz w:val="22"/>
          <w:szCs w:val="22"/>
          <w:lang w:val="es-ES"/>
        </w:rPr>
      </w:pPr>
    </w:p>
    <w:p w:rsidRPr="004908C7" w:rsidR="009A61D6" w:rsidP="004908C7" w:rsidRDefault="009A61D6" w14:paraId="4AE6BDC3" w14:textId="77777777">
      <w:pPr>
        <w:pStyle w:val="CUERPOTEXTO"/>
        <w:spacing w:before="0" w:after="0"/>
        <w:ind w:firstLine="0"/>
        <w:rPr>
          <w:rFonts w:asciiTheme="majorHAnsi" w:hAnsiTheme="majorHAnsi" w:cstheme="majorHAnsi"/>
          <w:color w:val="auto"/>
          <w:sz w:val="22"/>
          <w:szCs w:val="22"/>
        </w:rPr>
      </w:pPr>
    </w:p>
    <w:p w:rsidRPr="004908C7" w:rsidR="009A61D6" w:rsidP="004908C7" w:rsidRDefault="009A61D6" w14:paraId="69A7315F" w14:textId="77777777">
      <w:pPr>
        <w:pStyle w:val="CUERPOTEXTO"/>
        <w:spacing w:before="0" w:after="0"/>
        <w:ind w:firstLine="0"/>
        <w:rPr>
          <w:rFonts w:asciiTheme="majorHAnsi" w:hAnsiTheme="majorHAnsi" w:cstheme="majorHAnsi"/>
          <w:i/>
          <w:iCs/>
          <w:color w:val="auto"/>
          <w:sz w:val="22"/>
          <w:szCs w:val="22"/>
          <w:lang w:val="es-ES"/>
        </w:rPr>
      </w:pPr>
      <w:r w:rsidRPr="004908C7">
        <w:rPr>
          <w:rFonts w:asciiTheme="majorHAnsi" w:hAnsiTheme="majorHAnsi" w:cstheme="majorHAnsi"/>
          <w:color w:val="auto"/>
          <w:sz w:val="22"/>
          <w:szCs w:val="22"/>
        </w:rPr>
        <w:t>Para complementar los resultados anteriores, se incluye en esta acta otros informes en temáticas estratégicas que contribuyen en la gestión de la Entidad, así:</w:t>
      </w:r>
    </w:p>
    <w:p w:rsidRPr="004908C7" w:rsidR="45533A8B" w:rsidP="004908C7" w:rsidRDefault="45533A8B" w14:paraId="7CA07BC4" w14:textId="36BA16AA">
      <w:pPr>
        <w:pStyle w:val="CUERPOTEXTO"/>
        <w:spacing w:before="0" w:after="0"/>
        <w:ind w:firstLine="0"/>
        <w:rPr>
          <w:rFonts w:asciiTheme="majorHAnsi" w:hAnsiTheme="majorHAnsi" w:cstheme="majorHAnsi"/>
          <w:color w:val="auto"/>
          <w:sz w:val="22"/>
          <w:szCs w:val="22"/>
        </w:rPr>
      </w:pPr>
    </w:p>
    <w:p w:rsidRPr="004908C7" w:rsidR="009A61D6" w:rsidP="004908C7" w:rsidRDefault="00B55A20" w14:paraId="371D88ED" w14:textId="531DA657">
      <w:pPr>
        <w:pStyle w:val="NormalWeb"/>
        <w:shd w:val="clear" w:color="auto" w:fill="FFFFFF" w:themeFill="background1"/>
        <w:jc w:val="both"/>
        <w:rPr>
          <w:rFonts w:eastAsia="DejaVu Sans" w:asciiTheme="majorHAnsi" w:hAnsiTheme="majorHAnsi" w:cstheme="majorHAnsi"/>
          <w:sz w:val="22"/>
          <w:szCs w:val="22"/>
          <w:lang w:eastAsia="zh-CN" w:bidi="hi-IN"/>
        </w:rPr>
      </w:pPr>
      <w:r w:rsidRPr="004908C7">
        <w:rPr>
          <w:rFonts w:eastAsia="DejaVu Sans" w:asciiTheme="majorHAnsi" w:hAnsiTheme="majorHAnsi" w:cstheme="majorHAnsi"/>
          <w:b/>
          <w:bCs/>
          <w:kern w:val="3"/>
          <w:sz w:val="22"/>
          <w:szCs w:val="22"/>
          <w:lang w:eastAsia="zh-CN" w:bidi="hi-IN"/>
        </w:rPr>
        <w:t>A</w:t>
      </w:r>
      <w:r w:rsidRPr="004908C7">
        <w:rPr>
          <w:rFonts w:eastAsia="DejaVu Sans" w:asciiTheme="majorHAnsi" w:hAnsiTheme="majorHAnsi" w:cstheme="majorHAnsi"/>
          <w:b/>
          <w:kern w:val="3"/>
          <w:sz w:val="22"/>
          <w:szCs w:val="22"/>
          <w:lang w:eastAsia="zh-CN" w:bidi="hi-IN"/>
        </w:rPr>
        <w:t>SUNTOS JURÍDICOS</w:t>
      </w:r>
      <w:r w:rsidRPr="004908C7" w:rsidR="009A61D6">
        <w:rPr>
          <w:rFonts w:eastAsia="DejaVu Sans" w:asciiTheme="majorHAnsi" w:hAnsiTheme="majorHAnsi" w:cstheme="majorHAnsi"/>
          <w:kern w:val="3"/>
          <w:sz w:val="22"/>
          <w:szCs w:val="22"/>
          <w:lang w:eastAsia="zh-CN" w:bidi="hi-IN"/>
        </w:rPr>
        <w:t xml:space="preserve">: </w:t>
      </w:r>
      <w:r w:rsidRPr="004908C7" w:rsidR="4BCF3A53">
        <w:rPr>
          <w:rFonts w:eastAsia="DejaVu Sans" w:asciiTheme="majorHAnsi" w:hAnsiTheme="majorHAnsi" w:cstheme="majorHAnsi"/>
          <w:sz w:val="22"/>
          <w:szCs w:val="22"/>
          <w:lang w:eastAsia="zh-CN" w:bidi="hi-IN"/>
        </w:rPr>
        <w:t>Con el fin de revisar los asuntos jurídicos de la entidad, se dará a conocer el siguiente tema:</w:t>
      </w:r>
      <w:r w:rsidRPr="004908C7" w:rsidR="4BCF3A53">
        <w:rPr>
          <w:rFonts w:asciiTheme="majorHAnsi" w:hAnsiTheme="majorHAnsi" w:cstheme="majorHAnsi"/>
          <w:sz w:val="22"/>
          <w:szCs w:val="22"/>
        </w:rPr>
        <w:t xml:space="preserve"> </w:t>
      </w:r>
    </w:p>
    <w:p w:rsidRPr="004908C7" w:rsidR="4BCF3A53" w:rsidP="004908C7" w:rsidRDefault="00B55A20" w14:paraId="512D4D0A" w14:textId="146725A2">
      <w:pPr>
        <w:pStyle w:val="NormalWeb"/>
        <w:shd w:val="clear" w:color="auto" w:fill="FFFFFF" w:themeFill="background1"/>
        <w:ind w:left="708"/>
        <w:jc w:val="both"/>
        <w:rPr>
          <w:rFonts w:asciiTheme="majorHAnsi" w:hAnsiTheme="majorHAnsi" w:cstheme="majorHAnsi"/>
          <w:b/>
          <w:sz w:val="22"/>
          <w:szCs w:val="22"/>
        </w:rPr>
      </w:pPr>
      <w:r w:rsidRPr="004908C7">
        <w:rPr>
          <w:rFonts w:asciiTheme="majorHAnsi" w:hAnsiTheme="majorHAnsi" w:cstheme="majorHAnsi"/>
          <w:b/>
          <w:sz w:val="22"/>
          <w:szCs w:val="22"/>
        </w:rPr>
        <w:t>Gestión Policiva</w:t>
      </w:r>
    </w:p>
    <w:p w:rsidRPr="004908C7" w:rsidR="4BCF3A53" w:rsidP="004908C7" w:rsidRDefault="4BCF3A53" w14:paraId="32619426" w14:textId="45491756">
      <w:pPr>
        <w:pStyle w:val="NormalWeb"/>
        <w:shd w:val="clear" w:color="auto" w:fill="FFFFFF" w:themeFill="background1"/>
        <w:jc w:val="both"/>
        <w:rPr>
          <w:rFonts w:asciiTheme="majorHAnsi" w:hAnsiTheme="majorHAnsi" w:cstheme="majorHAnsi"/>
          <w:sz w:val="22"/>
          <w:szCs w:val="22"/>
        </w:rPr>
      </w:pPr>
      <w:r w:rsidRPr="004908C7">
        <w:rPr>
          <w:rFonts w:asciiTheme="majorHAnsi" w:hAnsiTheme="majorHAnsi" w:cstheme="majorHAnsi"/>
          <w:sz w:val="22"/>
          <w:szCs w:val="22"/>
        </w:rPr>
        <w:t xml:space="preserve">Teniendo en cuenta la Metodología de Intervención Focalizada para las actuaciones administrativas, propuesta por la </w:t>
      </w:r>
      <w:r w:rsidR="008012C3">
        <w:rPr>
          <w:rFonts w:asciiTheme="majorHAnsi" w:hAnsiTheme="majorHAnsi" w:cstheme="majorHAnsi"/>
          <w:sz w:val="22"/>
          <w:szCs w:val="22"/>
        </w:rPr>
        <w:t>Secretaría</w:t>
      </w:r>
      <w:r w:rsidRPr="004908C7">
        <w:rPr>
          <w:rFonts w:asciiTheme="majorHAnsi" w:hAnsiTheme="majorHAnsi" w:cstheme="majorHAnsi"/>
          <w:sz w:val="22"/>
          <w:szCs w:val="22"/>
        </w:rPr>
        <w:t xml:space="preserve"> de Gobierno en aras de la descongestión de las actuaciones administrativas en la Alcaldía local -área de gestión policiva de la Alcaldía Local, se tiene con corte al 28 de febrero las siguientes cifras:</w:t>
      </w:r>
    </w:p>
    <w:p w:rsidRPr="004908C7" w:rsidR="4BCF3A53" w:rsidP="004908C7" w:rsidRDefault="4BCF3A53" w14:paraId="4BD02465" w14:textId="574AC067">
      <w:pPr>
        <w:pStyle w:val="NormalWeb"/>
        <w:shd w:val="clear" w:color="auto" w:fill="FFFFFF" w:themeFill="background1"/>
        <w:jc w:val="both"/>
        <w:rPr>
          <w:rFonts w:asciiTheme="majorHAnsi" w:hAnsiTheme="majorHAnsi" w:cstheme="majorHAnsi"/>
          <w:sz w:val="22"/>
          <w:szCs w:val="22"/>
          <w:lang w:eastAsia="zh-CN" w:bidi="hi-IN"/>
        </w:rPr>
      </w:pPr>
      <w:r w:rsidRPr="004908C7">
        <w:rPr>
          <w:rFonts w:asciiTheme="majorHAnsi" w:hAnsiTheme="majorHAnsi" w:cstheme="majorHAnsi"/>
          <w:sz w:val="22"/>
          <w:szCs w:val="22"/>
          <w:lang w:eastAsia="zh-CN" w:bidi="hi-IN"/>
        </w:rPr>
        <w:t>Infracción al Régimen Urbanístico: 63</w:t>
      </w:r>
    </w:p>
    <w:p w:rsidRPr="004908C7" w:rsidR="4BCF3A53" w:rsidP="004908C7" w:rsidRDefault="4BCF3A53" w14:paraId="43E9E274" w14:textId="67921452">
      <w:pPr>
        <w:pStyle w:val="NormalWeb"/>
        <w:shd w:val="clear" w:color="auto" w:fill="FFFFFF" w:themeFill="background1"/>
        <w:jc w:val="both"/>
        <w:rPr>
          <w:rFonts w:asciiTheme="majorHAnsi" w:hAnsiTheme="majorHAnsi" w:cstheme="majorHAnsi"/>
          <w:sz w:val="22"/>
          <w:szCs w:val="22"/>
          <w:lang w:eastAsia="zh-CN" w:bidi="hi-IN"/>
        </w:rPr>
      </w:pPr>
      <w:r w:rsidRPr="004908C7">
        <w:rPr>
          <w:rFonts w:asciiTheme="majorHAnsi" w:hAnsiTheme="majorHAnsi" w:cstheme="majorHAnsi"/>
          <w:sz w:val="22"/>
          <w:szCs w:val="22"/>
          <w:lang w:eastAsia="zh-CN" w:bidi="hi-IN"/>
        </w:rPr>
        <w:t>Ley 232 de 1995 Establecimientos de Comercio: 49</w:t>
      </w:r>
    </w:p>
    <w:p w:rsidRPr="004908C7" w:rsidR="4BCF3A53" w:rsidP="004908C7" w:rsidRDefault="4BCF3A53" w14:paraId="190F6D22" w14:textId="78FEF34E">
      <w:pPr>
        <w:pStyle w:val="NormalWeb"/>
        <w:shd w:val="clear" w:color="auto" w:fill="FFFFFF" w:themeFill="background1"/>
        <w:jc w:val="both"/>
        <w:rPr>
          <w:rFonts w:asciiTheme="majorHAnsi" w:hAnsiTheme="majorHAnsi" w:cstheme="majorHAnsi"/>
          <w:sz w:val="22"/>
          <w:szCs w:val="22"/>
          <w:lang w:eastAsia="zh-CN" w:bidi="hi-IN"/>
        </w:rPr>
      </w:pPr>
      <w:r w:rsidRPr="004908C7">
        <w:rPr>
          <w:rFonts w:asciiTheme="majorHAnsi" w:hAnsiTheme="majorHAnsi" w:cstheme="majorHAnsi"/>
          <w:sz w:val="22"/>
          <w:szCs w:val="22"/>
          <w:lang w:eastAsia="zh-CN" w:bidi="hi-IN"/>
        </w:rPr>
        <w:t>Espacio Público: 86</w:t>
      </w:r>
    </w:p>
    <w:p w:rsidRPr="004908C7" w:rsidR="4BCF3A53" w:rsidP="004908C7" w:rsidRDefault="4BCF3A53" w14:paraId="763490EB" w14:textId="1EDC1597">
      <w:pPr>
        <w:pStyle w:val="NormalWeb"/>
        <w:shd w:val="clear" w:color="auto" w:fill="FFFFFF" w:themeFill="background1"/>
        <w:jc w:val="both"/>
        <w:rPr>
          <w:rFonts w:asciiTheme="majorHAnsi" w:hAnsiTheme="majorHAnsi" w:cstheme="majorHAnsi"/>
          <w:sz w:val="22"/>
          <w:szCs w:val="22"/>
          <w:lang w:eastAsia="zh-CN" w:bidi="hi-IN"/>
        </w:rPr>
      </w:pPr>
    </w:p>
    <w:p w:rsidRPr="004908C7" w:rsidR="4BCF3A53" w:rsidP="004908C7" w:rsidRDefault="4BCF3A53" w14:paraId="5CDCEE19" w14:textId="6DB9DB38">
      <w:pPr>
        <w:pStyle w:val="NormalWeb"/>
        <w:spacing w:line="259" w:lineRule="auto"/>
        <w:jc w:val="both"/>
        <w:rPr>
          <w:rFonts w:asciiTheme="majorHAnsi" w:hAnsiTheme="majorHAnsi" w:cstheme="majorHAnsi"/>
          <w:b/>
          <w:sz w:val="22"/>
          <w:szCs w:val="22"/>
        </w:rPr>
      </w:pPr>
      <w:r w:rsidRPr="004908C7">
        <w:rPr>
          <w:rFonts w:asciiTheme="majorHAnsi" w:hAnsiTheme="majorHAnsi" w:cstheme="majorHAnsi"/>
          <w:b/>
          <w:sz w:val="22"/>
          <w:szCs w:val="22"/>
        </w:rPr>
        <w:lastRenderedPageBreak/>
        <w:t>Metas cumplidas para el año 2021</w:t>
      </w:r>
    </w:p>
    <w:p w:rsidRPr="004908C7" w:rsidR="4BCF3A53" w:rsidP="004908C7" w:rsidRDefault="4BCF3A53" w14:paraId="65EB6375" w14:textId="2612DCBE">
      <w:pPr>
        <w:pStyle w:val="NormalWeb"/>
        <w:spacing w:line="259" w:lineRule="auto"/>
        <w:jc w:val="both"/>
        <w:rPr>
          <w:rFonts w:asciiTheme="majorHAnsi" w:hAnsiTheme="majorHAnsi" w:cstheme="majorHAnsi"/>
          <w:b/>
          <w:sz w:val="22"/>
          <w:szCs w:val="22"/>
        </w:rPr>
      </w:pPr>
    </w:p>
    <w:tbl>
      <w:tblPr>
        <w:tblStyle w:val="Tablaconcuadrcula"/>
        <w:tblW w:w="0" w:type="auto"/>
        <w:jc w:val="center"/>
        <w:tblLayout w:type="fixed"/>
        <w:tblLook w:val="06A0" w:firstRow="1" w:lastRow="0" w:firstColumn="1" w:lastColumn="0" w:noHBand="1" w:noVBand="1"/>
      </w:tblPr>
      <w:tblGrid>
        <w:gridCol w:w="2329"/>
        <w:gridCol w:w="2325"/>
        <w:gridCol w:w="1860"/>
        <w:gridCol w:w="2160"/>
      </w:tblGrid>
      <w:tr w:rsidRPr="004908C7" w:rsidR="004908C7" w:rsidTr="00320C1F" w14:paraId="01EDCADD" w14:textId="77777777">
        <w:trPr>
          <w:jc w:val="center"/>
        </w:trPr>
        <w:tc>
          <w:tcPr>
            <w:tcW w:w="2329" w:type="dxa"/>
            <w:shd w:val="clear" w:color="auto" w:fill="7F7F7F" w:themeFill="text1" w:themeFillTint="80"/>
          </w:tcPr>
          <w:p w:rsidRPr="004908C7" w:rsidR="4BCF3A53" w:rsidP="004908C7" w:rsidRDefault="4BCF3A53" w14:paraId="5312FCC3" w14:textId="747FF5AE">
            <w:pPr>
              <w:pStyle w:val="NormalWeb"/>
              <w:spacing w:line="259" w:lineRule="auto"/>
              <w:jc w:val="both"/>
              <w:rPr>
                <w:rFonts w:asciiTheme="majorHAnsi" w:hAnsiTheme="majorHAnsi" w:cstheme="majorHAnsi"/>
                <w:b/>
                <w:sz w:val="22"/>
                <w:szCs w:val="22"/>
              </w:rPr>
            </w:pPr>
            <w:r w:rsidRPr="004908C7">
              <w:rPr>
                <w:rFonts w:asciiTheme="majorHAnsi" w:hAnsiTheme="majorHAnsi" w:cstheme="majorHAnsi"/>
                <w:b/>
                <w:sz w:val="22"/>
                <w:szCs w:val="22"/>
              </w:rPr>
              <w:t>METAS PLAN DE GESTION 2021</w:t>
            </w:r>
          </w:p>
        </w:tc>
        <w:tc>
          <w:tcPr>
            <w:tcW w:w="2325" w:type="dxa"/>
            <w:shd w:val="clear" w:color="auto" w:fill="7F7F7F" w:themeFill="text1" w:themeFillTint="80"/>
          </w:tcPr>
          <w:p w:rsidRPr="004908C7" w:rsidR="4BCF3A53" w:rsidP="004908C7" w:rsidRDefault="4BCF3A53" w14:paraId="40F73E51" w14:textId="0FE7961D">
            <w:pPr>
              <w:pStyle w:val="NormalWeb"/>
              <w:spacing w:line="259" w:lineRule="auto"/>
              <w:jc w:val="both"/>
              <w:rPr>
                <w:rFonts w:asciiTheme="majorHAnsi" w:hAnsiTheme="majorHAnsi" w:cstheme="majorHAnsi"/>
                <w:b/>
                <w:sz w:val="22"/>
                <w:szCs w:val="22"/>
              </w:rPr>
            </w:pPr>
            <w:r w:rsidRPr="004908C7">
              <w:rPr>
                <w:rFonts w:asciiTheme="majorHAnsi" w:hAnsiTheme="majorHAnsi" w:cstheme="majorHAnsi"/>
                <w:b/>
                <w:sz w:val="22"/>
                <w:szCs w:val="22"/>
              </w:rPr>
              <w:t>CUMPLIMIENTO CUARTO TRIMESTRE</w:t>
            </w:r>
          </w:p>
        </w:tc>
        <w:tc>
          <w:tcPr>
            <w:tcW w:w="1860" w:type="dxa"/>
            <w:shd w:val="clear" w:color="auto" w:fill="7F7F7F" w:themeFill="text1" w:themeFillTint="80"/>
          </w:tcPr>
          <w:p w:rsidRPr="004908C7" w:rsidR="4BCF3A53" w:rsidP="004908C7" w:rsidRDefault="4BCF3A53" w14:paraId="7F492295" w14:textId="58C08342">
            <w:pPr>
              <w:pStyle w:val="NormalWeb"/>
              <w:spacing w:line="259" w:lineRule="auto"/>
              <w:jc w:val="both"/>
              <w:rPr>
                <w:rFonts w:asciiTheme="majorHAnsi" w:hAnsiTheme="majorHAnsi" w:cstheme="majorHAnsi"/>
                <w:b/>
                <w:sz w:val="22"/>
                <w:szCs w:val="22"/>
              </w:rPr>
            </w:pPr>
            <w:r w:rsidRPr="004908C7">
              <w:rPr>
                <w:rFonts w:asciiTheme="majorHAnsi" w:hAnsiTheme="majorHAnsi" w:cstheme="majorHAnsi"/>
                <w:b/>
                <w:sz w:val="22"/>
                <w:szCs w:val="22"/>
              </w:rPr>
              <w:t>RESULTADO FINAL METAS</w:t>
            </w:r>
          </w:p>
        </w:tc>
        <w:tc>
          <w:tcPr>
            <w:tcW w:w="2160" w:type="dxa"/>
            <w:shd w:val="clear" w:color="auto" w:fill="7F7F7F" w:themeFill="text1" w:themeFillTint="80"/>
          </w:tcPr>
          <w:p w:rsidRPr="004908C7" w:rsidR="4BCF3A53" w:rsidP="004908C7" w:rsidRDefault="4BCF3A53" w14:paraId="268BA7E3" w14:textId="72B01026">
            <w:pPr>
              <w:pStyle w:val="NormalWeb"/>
              <w:spacing w:line="259" w:lineRule="auto"/>
              <w:jc w:val="both"/>
              <w:rPr>
                <w:rFonts w:asciiTheme="majorHAnsi" w:hAnsiTheme="majorHAnsi" w:cstheme="majorHAnsi"/>
                <w:b/>
                <w:sz w:val="22"/>
                <w:szCs w:val="22"/>
              </w:rPr>
            </w:pPr>
            <w:r w:rsidRPr="004908C7">
              <w:rPr>
                <w:rFonts w:asciiTheme="majorHAnsi" w:hAnsiTheme="majorHAnsi" w:cstheme="majorHAnsi"/>
                <w:b/>
                <w:sz w:val="22"/>
                <w:szCs w:val="22"/>
              </w:rPr>
              <w:t>FUENTE DE INFORMACION</w:t>
            </w:r>
            <w:r w:rsidRPr="004908C7">
              <w:rPr>
                <w:rFonts w:asciiTheme="majorHAnsi" w:hAnsiTheme="majorHAnsi" w:cstheme="majorHAnsi"/>
                <w:b/>
                <w:bCs/>
                <w:sz w:val="22"/>
                <w:szCs w:val="22"/>
              </w:rPr>
              <w:t xml:space="preserve"> </w:t>
            </w:r>
          </w:p>
        </w:tc>
      </w:tr>
      <w:tr w:rsidRPr="004908C7" w:rsidR="004908C7" w:rsidTr="00320C1F" w14:paraId="7D0248C7" w14:textId="77777777">
        <w:trPr>
          <w:jc w:val="center"/>
        </w:trPr>
        <w:tc>
          <w:tcPr>
            <w:tcW w:w="2329" w:type="dxa"/>
          </w:tcPr>
          <w:p w:rsidRPr="004908C7" w:rsidR="4BCF3A53" w:rsidP="004908C7" w:rsidRDefault="4BCF3A53" w14:paraId="7ECB964B" w14:textId="3DF54A4F">
            <w:pPr>
              <w:pStyle w:val="NormalWeb"/>
              <w:spacing w:line="259" w:lineRule="auto"/>
              <w:jc w:val="both"/>
              <w:rPr>
                <w:rFonts w:asciiTheme="majorHAnsi" w:hAnsiTheme="majorHAnsi" w:cstheme="majorHAnsi"/>
                <w:b/>
                <w:sz w:val="22"/>
                <w:szCs w:val="22"/>
              </w:rPr>
            </w:pPr>
            <w:r w:rsidRPr="004908C7">
              <w:rPr>
                <w:rFonts w:asciiTheme="majorHAnsi" w:hAnsiTheme="majorHAnsi" w:cstheme="majorHAnsi"/>
                <w:b/>
                <w:sz w:val="22"/>
                <w:szCs w:val="22"/>
              </w:rPr>
              <w:t>Terminar (archivar), 66 actuaciones administrativas activas</w:t>
            </w:r>
          </w:p>
        </w:tc>
        <w:tc>
          <w:tcPr>
            <w:tcW w:w="2325" w:type="dxa"/>
          </w:tcPr>
          <w:p w:rsidRPr="004908C7" w:rsidR="4BCF3A53" w:rsidP="004908C7" w:rsidRDefault="4BCF3A53" w14:paraId="66E643B2" w14:textId="78E2655B">
            <w:pPr>
              <w:pStyle w:val="NormalWeb"/>
              <w:spacing w:line="259" w:lineRule="auto"/>
              <w:jc w:val="both"/>
              <w:rPr>
                <w:rFonts w:asciiTheme="majorHAnsi" w:hAnsiTheme="majorHAnsi" w:cstheme="majorHAnsi"/>
                <w:sz w:val="22"/>
                <w:szCs w:val="22"/>
              </w:rPr>
            </w:pPr>
          </w:p>
          <w:p w:rsidRPr="004908C7" w:rsidR="4BCF3A53" w:rsidP="004908C7" w:rsidRDefault="4BCF3A53" w14:paraId="78F26098" w14:textId="48F95263">
            <w:pPr>
              <w:pStyle w:val="NormalWeb"/>
              <w:spacing w:line="259" w:lineRule="auto"/>
              <w:jc w:val="both"/>
              <w:rPr>
                <w:rFonts w:asciiTheme="majorHAnsi" w:hAnsiTheme="majorHAnsi" w:cstheme="majorHAnsi"/>
                <w:sz w:val="22"/>
                <w:szCs w:val="22"/>
              </w:rPr>
            </w:pPr>
            <w:r w:rsidRPr="004908C7">
              <w:rPr>
                <w:rFonts w:asciiTheme="majorHAnsi" w:hAnsiTheme="majorHAnsi" w:cstheme="majorHAnsi"/>
                <w:sz w:val="22"/>
                <w:szCs w:val="22"/>
              </w:rPr>
              <w:t>23</w:t>
            </w:r>
          </w:p>
        </w:tc>
        <w:tc>
          <w:tcPr>
            <w:tcW w:w="1860" w:type="dxa"/>
          </w:tcPr>
          <w:p w:rsidRPr="004908C7" w:rsidR="4BCF3A53" w:rsidP="004908C7" w:rsidRDefault="4BCF3A53" w14:paraId="3C2233DD" w14:textId="5AE9D115">
            <w:pPr>
              <w:pStyle w:val="NormalWeb"/>
              <w:spacing w:line="259" w:lineRule="auto"/>
              <w:jc w:val="both"/>
              <w:rPr>
                <w:rFonts w:asciiTheme="majorHAnsi" w:hAnsiTheme="majorHAnsi" w:cstheme="majorHAnsi"/>
                <w:sz w:val="22"/>
                <w:szCs w:val="22"/>
              </w:rPr>
            </w:pPr>
          </w:p>
          <w:p w:rsidRPr="004908C7" w:rsidR="4BCF3A53" w:rsidP="004908C7" w:rsidRDefault="4BCF3A53" w14:paraId="77E26EE3" w14:textId="6A267E5D">
            <w:pPr>
              <w:pStyle w:val="NormalWeb"/>
              <w:spacing w:line="259" w:lineRule="auto"/>
              <w:jc w:val="both"/>
              <w:rPr>
                <w:rFonts w:asciiTheme="majorHAnsi" w:hAnsiTheme="majorHAnsi" w:cstheme="majorHAnsi"/>
                <w:sz w:val="22"/>
                <w:szCs w:val="22"/>
              </w:rPr>
            </w:pPr>
            <w:r w:rsidRPr="004908C7">
              <w:rPr>
                <w:rFonts w:asciiTheme="majorHAnsi" w:hAnsiTheme="majorHAnsi" w:cstheme="majorHAnsi"/>
                <w:sz w:val="22"/>
                <w:szCs w:val="22"/>
              </w:rPr>
              <w:t>66</w:t>
            </w:r>
          </w:p>
        </w:tc>
        <w:tc>
          <w:tcPr>
            <w:tcW w:w="2160" w:type="dxa"/>
          </w:tcPr>
          <w:p w:rsidRPr="004908C7" w:rsidR="4BCF3A53" w:rsidP="004908C7" w:rsidRDefault="4BCF3A53" w14:paraId="72D48AFB" w14:textId="4F3DD633">
            <w:pPr>
              <w:pStyle w:val="NormalWeb"/>
              <w:spacing w:line="259" w:lineRule="auto"/>
              <w:jc w:val="both"/>
              <w:rPr>
                <w:rFonts w:asciiTheme="majorHAnsi" w:hAnsiTheme="majorHAnsi" w:cstheme="majorHAnsi"/>
                <w:sz w:val="22"/>
                <w:szCs w:val="22"/>
              </w:rPr>
            </w:pPr>
            <w:r w:rsidRPr="004908C7">
              <w:rPr>
                <w:rFonts w:asciiTheme="majorHAnsi" w:hAnsiTheme="majorHAnsi" w:cstheme="majorHAnsi"/>
                <w:sz w:val="22"/>
                <w:szCs w:val="22"/>
              </w:rPr>
              <w:t>Aplicativo SI ACTUA I</w:t>
            </w:r>
          </w:p>
        </w:tc>
      </w:tr>
      <w:tr w:rsidRPr="004908C7" w:rsidR="004908C7" w:rsidTr="00320C1F" w14:paraId="20D8A1B9" w14:textId="77777777">
        <w:trPr>
          <w:jc w:val="center"/>
        </w:trPr>
        <w:tc>
          <w:tcPr>
            <w:tcW w:w="2329" w:type="dxa"/>
          </w:tcPr>
          <w:p w:rsidRPr="004908C7" w:rsidR="4BCF3A53" w:rsidP="004908C7" w:rsidRDefault="4BCF3A53" w14:paraId="57665E58" w14:textId="6D6C1B4E">
            <w:pPr>
              <w:pStyle w:val="NormalWeb"/>
              <w:spacing w:line="259" w:lineRule="auto"/>
              <w:jc w:val="both"/>
              <w:rPr>
                <w:rFonts w:asciiTheme="majorHAnsi" w:hAnsiTheme="majorHAnsi" w:cstheme="majorHAnsi"/>
                <w:b/>
                <w:sz w:val="22"/>
                <w:szCs w:val="22"/>
              </w:rPr>
            </w:pPr>
            <w:r w:rsidRPr="004908C7">
              <w:rPr>
                <w:rFonts w:asciiTheme="majorHAnsi" w:hAnsiTheme="majorHAnsi" w:cstheme="majorHAnsi"/>
                <w:b/>
                <w:sz w:val="22"/>
                <w:szCs w:val="22"/>
              </w:rPr>
              <w:t>Terminar 21 actuaciones administrativas en primera instancia</w:t>
            </w:r>
          </w:p>
        </w:tc>
        <w:tc>
          <w:tcPr>
            <w:tcW w:w="2325" w:type="dxa"/>
          </w:tcPr>
          <w:p w:rsidRPr="004908C7" w:rsidR="4BCF3A53" w:rsidP="004908C7" w:rsidRDefault="4BCF3A53" w14:paraId="1F7FD94C" w14:textId="6EB3CFF7">
            <w:pPr>
              <w:pStyle w:val="NormalWeb"/>
              <w:spacing w:line="259" w:lineRule="auto"/>
              <w:jc w:val="both"/>
              <w:rPr>
                <w:rFonts w:asciiTheme="majorHAnsi" w:hAnsiTheme="majorHAnsi" w:cstheme="majorHAnsi"/>
                <w:sz w:val="22"/>
                <w:szCs w:val="22"/>
              </w:rPr>
            </w:pPr>
          </w:p>
          <w:p w:rsidRPr="004908C7" w:rsidR="4BCF3A53" w:rsidP="004908C7" w:rsidRDefault="4BCF3A53" w14:paraId="032193BC" w14:textId="447F9D1C">
            <w:pPr>
              <w:pStyle w:val="NormalWeb"/>
              <w:spacing w:line="259" w:lineRule="auto"/>
              <w:jc w:val="both"/>
              <w:rPr>
                <w:rFonts w:asciiTheme="majorHAnsi" w:hAnsiTheme="majorHAnsi" w:cstheme="majorHAnsi"/>
                <w:sz w:val="22"/>
                <w:szCs w:val="22"/>
              </w:rPr>
            </w:pPr>
            <w:r w:rsidRPr="004908C7">
              <w:rPr>
                <w:rFonts w:asciiTheme="majorHAnsi" w:hAnsiTheme="majorHAnsi" w:cstheme="majorHAnsi"/>
                <w:sz w:val="22"/>
                <w:szCs w:val="22"/>
              </w:rPr>
              <w:t>18</w:t>
            </w:r>
          </w:p>
        </w:tc>
        <w:tc>
          <w:tcPr>
            <w:tcW w:w="1860" w:type="dxa"/>
          </w:tcPr>
          <w:p w:rsidRPr="004908C7" w:rsidR="4BCF3A53" w:rsidP="004908C7" w:rsidRDefault="4BCF3A53" w14:paraId="72706A7C" w14:textId="317ABC6B">
            <w:pPr>
              <w:pStyle w:val="NormalWeb"/>
              <w:spacing w:line="259" w:lineRule="auto"/>
              <w:jc w:val="both"/>
              <w:rPr>
                <w:rFonts w:asciiTheme="majorHAnsi" w:hAnsiTheme="majorHAnsi" w:cstheme="majorHAnsi"/>
                <w:sz w:val="22"/>
                <w:szCs w:val="22"/>
              </w:rPr>
            </w:pPr>
          </w:p>
          <w:p w:rsidRPr="004908C7" w:rsidR="4BCF3A53" w:rsidP="004908C7" w:rsidRDefault="4BCF3A53" w14:paraId="52F24E0D" w14:textId="370A595B">
            <w:pPr>
              <w:pStyle w:val="NormalWeb"/>
              <w:spacing w:line="259" w:lineRule="auto"/>
              <w:jc w:val="both"/>
              <w:rPr>
                <w:rFonts w:asciiTheme="majorHAnsi" w:hAnsiTheme="majorHAnsi" w:cstheme="majorHAnsi"/>
                <w:sz w:val="22"/>
                <w:szCs w:val="22"/>
              </w:rPr>
            </w:pPr>
            <w:r w:rsidRPr="004908C7">
              <w:rPr>
                <w:rFonts w:asciiTheme="majorHAnsi" w:hAnsiTheme="majorHAnsi" w:cstheme="majorHAnsi"/>
                <w:sz w:val="22"/>
                <w:szCs w:val="22"/>
              </w:rPr>
              <w:t>38</w:t>
            </w:r>
          </w:p>
        </w:tc>
        <w:tc>
          <w:tcPr>
            <w:tcW w:w="2160" w:type="dxa"/>
          </w:tcPr>
          <w:p w:rsidRPr="004908C7" w:rsidR="4BCF3A53" w:rsidP="004908C7" w:rsidRDefault="4BCF3A53" w14:paraId="31486293" w14:textId="4F3DD633">
            <w:pPr>
              <w:pStyle w:val="NormalWeb"/>
              <w:spacing w:line="259" w:lineRule="auto"/>
              <w:jc w:val="both"/>
              <w:rPr>
                <w:rFonts w:asciiTheme="majorHAnsi" w:hAnsiTheme="majorHAnsi" w:cstheme="majorHAnsi"/>
                <w:sz w:val="22"/>
                <w:szCs w:val="22"/>
              </w:rPr>
            </w:pPr>
            <w:r w:rsidRPr="004908C7">
              <w:rPr>
                <w:rFonts w:asciiTheme="majorHAnsi" w:hAnsiTheme="majorHAnsi" w:cstheme="majorHAnsi"/>
                <w:sz w:val="22"/>
                <w:szCs w:val="22"/>
              </w:rPr>
              <w:t>Aplicativo SI ACTUA I</w:t>
            </w:r>
          </w:p>
          <w:p w:rsidRPr="004908C7" w:rsidR="4BCF3A53" w:rsidP="004908C7" w:rsidRDefault="4BCF3A53" w14:paraId="486E0D33" w14:textId="6BFAC481">
            <w:pPr>
              <w:pStyle w:val="NormalWeb"/>
              <w:spacing w:line="259" w:lineRule="auto"/>
              <w:jc w:val="both"/>
              <w:rPr>
                <w:rFonts w:asciiTheme="majorHAnsi" w:hAnsiTheme="majorHAnsi" w:cstheme="majorHAnsi"/>
                <w:sz w:val="22"/>
                <w:szCs w:val="22"/>
              </w:rPr>
            </w:pPr>
          </w:p>
        </w:tc>
      </w:tr>
      <w:tr w:rsidRPr="004908C7" w:rsidR="004908C7" w:rsidTr="00320C1F" w14:paraId="77E61154" w14:textId="77777777">
        <w:trPr>
          <w:jc w:val="center"/>
        </w:trPr>
        <w:tc>
          <w:tcPr>
            <w:tcW w:w="2329" w:type="dxa"/>
          </w:tcPr>
          <w:p w:rsidRPr="004908C7" w:rsidR="4BCF3A53" w:rsidP="004908C7" w:rsidRDefault="4BCF3A53" w14:paraId="2BE21B09" w14:textId="5316B2F2">
            <w:pPr>
              <w:pStyle w:val="NormalWeb"/>
              <w:spacing w:line="259" w:lineRule="auto"/>
              <w:jc w:val="both"/>
              <w:rPr>
                <w:rFonts w:asciiTheme="majorHAnsi" w:hAnsiTheme="majorHAnsi" w:cstheme="majorHAnsi"/>
                <w:b/>
                <w:sz w:val="22"/>
                <w:szCs w:val="22"/>
              </w:rPr>
            </w:pPr>
            <w:r w:rsidRPr="004908C7">
              <w:rPr>
                <w:rFonts w:asciiTheme="majorHAnsi" w:hAnsiTheme="majorHAnsi" w:cstheme="majorHAnsi"/>
                <w:b/>
                <w:sz w:val="22"/>
                <w:szCs w:val="22"/>
              </w:rPr>
              <w:t>Realizar 60 operativos de inspección, vigilancia y control en materia de integridad del espacio público</w:t>
            </w:r>
          </w:p>
        </w:tc>
        <w:tc>
          <w:tcPr>
            <w:tcW w:w="2325" w:type="dxa"/>
          </w:tcPr>
          <w:p w:rsidRPr="004908C7" w:rsidR="4BCF3A53" w:rsidP="004908C7" w:rsidRDefault="4BCF3A53" w14:paraId="589A967A" w14:textId="3E1C609D">
            <w:pPr>
              <w:pStyle w:val="NormalWeb"/>
              <w:spacing w:line="259" w:lineRule="auto"/>
              <w:jc w:val="both"/>
              <w:rPr>
                <w:rFonts w:asciiTheme="majorHAnsi" w:hAnsiTheme="majorHAnsi" w:cstheme="majorHAnsi"/>
                <w:sz w:val="22"/>
                <w:szCs w:val="22"/>
              </w:rPr>
            </w:pPr>
          </w:p>
          <w:p w:rsidRPr="004908C7" w:rsidR="4BCF3A53" w:rsidP="004908C7" w:rsidRDefault="4BCF3A53" w14:paraId="076FA397" w14:textId="6C8926C6">
            <w:pPr>
              <w:pStyle w:val="NormalWeb"/>
              <w:spacing w:line="259" w:lineRule="auto"/>
              <w:jc w:val="both"/>
              <w:rPr>
                <w:rFonts w:asciiTheme="majorHAnsi" w:hAnsiTheme="majorHAnsi" w:cstheme="majorHAnsi"/>
                <w:sz w:val="22"/>
                <w:szCs w:val="22"/>
              </w:rPr>
            </w:pPr>
            <w:r w:rsidRPr="004908C7">
              <w:rPr>
                <w:rFonts w:asciiTheme="majorHAnsi" w:hAnsiTheme="majorHAnsi" w:cstheme="majorHAnsi"/>
                <w:sz w:val="22"/>
                <w:szCs w:val="22"/>
              </w:rPr>
              <w:t>31</w:t>
            </w:r>
          </w:p>
        </w:tc>
        <w:tc>
          <w:tcPr>
            <w:tcW w:w="1860" w:type="dxa"/>
          </w:tcPr>
          <w:p w:rsidRPr="004908C7" w:rsidR="4BCF3A53" w:rsidP="004908C7" w:rsidRDefault="4BCF3A53" w14:paraId="3F17F192" w14:textId="2F31E9BD">
            <w:pPr>
              <w:pStyle w:val="NormalWeb"/>
              <w:spacing w:line="259" w:lineRule="auto"/>
              <w:jc w:val="both"/>
              <w:rPr>
                <w:rFonts w:asciiTheme="majorHAnsi" w:hAnsiTheme="majorHAnsi" w:cstheme="majorHAnsi"/>
                <w:sz w:val="22"/>
                <w:szCs w:val="22"/>
              </w:rPr>
            </w:pPr>
          </w:p>
          <w:p w:rsidRPr="004908C7" w:rsidR="4BCF3A53" w:rsidP="004908C7" w:rsidRDefault="4BCF3A53" w14:paraId="609E9398" w14:textId="4C28E94B">
            <w:pPr>
              <w:pStyle w:val="NormalWeb"/>
              <w:spacing w:line="259" w:lineRule="auto"/>
              <w:jc w:val="both"/>
              <w:rPr>
                <w:rFonts w:asciiTheme="majorHAnsi" w:hAnsiTheme="majorHAnsi" w:cstheme="majorHAnsi"/>
                <w:sz w:val="22"/>
                <w:szCs w:val="22"/>
              </w:rPr>
            </w:pPr>
            <w:r w:rsidRPr="004908C7">
              <w:rPr>
                <w:rFonts w:asciiTheme="majorHAnsi" w:hAnsiTheme="majorHAnsi" w:cstheme="majorHAnsi"/>
                <w:sz w:val="22"/>
                <w:szCs w:val="22"/>
              </w:rPr>
              <w:t>110</w:t>
            </w:r>
          </w:p>
        </w:tc>
        <w:tc>
          <w:tcPr>
            <w:tcW w:w="2160" w:type="dxa"/>
          </w:tcPr>
          <w:p w:rsidRPr="004908C7" w:rsidR="4BCF3A53" w:rsidP="004908C7" w:rsidRDefault="4BCF3A53" w14:paraId="07E7F131" w14:textId="2BCC5D14">
            <w:pPr>
              <w:pStyle w:val="NormalWeb"/>
              <w:spacing w:line="259" w:lineRule="auto"/>
              <w:jc w:val="both"/>
              <w:rPr>
                <w:rFonts w:asciiTheme="majorHAnsi" w:hAnsiTheme="majorHAnsi" w:cstheme="majorHAnsi"/>
                <w:sz w:val="22"/>
                <w:szCs w:val="22"/>
              </w:rPr>
            </w:pPr>
            <w:r w:rsidRPr="004908C7">
              <w:rPr>
                <w:rFonts w:asciiTheme="majorHAnsi" w:hAnsiTheme="majorHAnsi" w:cstheme="majorHAnsi"/>
                <w:sz w:val="22"/>
                <w:szCs w:val="22"/>
              </w:rPr>
              <w:t>Registros</w:t>
            </w:r>
          </w:p>
          <w:p w:rsidRPr="004908C7" w:rsidR="4BCF3A53" w:rsidP="004908C7" w:rsidRDefault="4BCF3A53" w14:paraId="75264F25" w14:textId="67BFB149">
            <w:pPr>
              <w:pStyle w:val="NormalWeb"/>
              <w:spacing w:line="259" w:lineRule="auto"/>
              <w:jc w:val="both"/>
              <w:rPr>
                <w:rFonts w:asciiTheme="majorHAnsi" w:hAnsiTheme="majorHAnsi" w:cstheme="majorHAnsi"/>
                <w:sz w:val="22"/>
                <w:szCs w:val="22"/>
              </w:rPr>
            </w:pPr>
            <w:r w:rsidRPr="004908C7">
              <w:rPr>
                <w:rFonts w:asciiTheme="majorHAnsi" w:hAnsiTheme="majorHAnsi" w:cstheme="majorHAnsi"/>
                <w:sz w:val="22"/>
                <w:szCs w:val="22"/>
              </w:rPr>
              <w:t>Operativos Alcaldía Local</w:t>
            </w:r>
          </w:p>
        </w:tc>
      </w:tr>
      <w:tr w:rsidRPr="004908C7" w:rsidR="004908C7" w:rsidTr="00320C1F" w14:paraId="23B629E9" w14:textId="77777777">
        <w:trPr>
          <w:jc w:val="center"/>
        </w:trPr>
        <w:tc>
          <w:tcPr>
            <w:tcW w:w="2329" w:type="dxa"/>
          </w:tcPr>
          <w:p w:rsidRPr="004908C7" w:rsidR="4BCF3A53" w:rsidP="004908C7" w:rsidRDefault="4BCF3A53" w14:paraId="6F3CB627" w14:textId="24145772">
            <w:pPr>
              <w:pStyle w:val="NormalWeb"/>
              <w:spacing w:line="259" w:lineRule="auto"/>
              <w:jc w:val="both"/>
              <w:rPr>
                <w:rFonts w:asciiTheme="majorHAnsi" w:hAnsiTheme="majorHAnsi" w:cstheme="majorHAnsi"/>
                <w:b/>
                <w:sz w:val="22"/>
                <w:szCs w:val="22"/>
              </w:rPr>
            </w:pPr>
            <w:r w:rsidRPr="004908C7">
              <w:rPr>
                <w:rFonts w:asciiTheme="majorHAnsi" w:hAnsiTheme="majorHAnsi" w:cstheme="majorHAnsi"/>
                <w:b/>
                <w:sz w:val="22"/>
                <w:szCs w:val="22"/>
              </w:rPr>
              <w:t>Realizar 60 operativos de inspección, vigilancia y control en materia de actividad económica</w:t>
            </w:r>
          </w:p>
        </w:tc>
        <w:tc>
          <w:tcPr>
            <w:tcW w:w="2325" w:type="dxa"/>
          </w:tcPr>
          <w:p w:rsidRPr="004908C7" w:rsidR="4BCF3A53" w:rsidP="004908C7" w:rsidRDefault="4BCF3A53" w14:paraId="06C0B8A8" w14:textId="00D15B9A">
            <w:pPr>
              <w:pStyle w:val="NormalWeb"/>
              <w:spacing w:line="259" w:lineRule="auto"/>
              <w:jc w:val="both"/>
              <w:rPr>
                <w:rFonts w:asciiTheme="majorHAnsi" w:hAnsiTheme="majorHAnsi" w:cstheme="majorHAnsi"/>
                <w:sz w:val="22"/>
                <w:szCs w:val="22"/>
              </w:rPr>
            </w:pPr>
          </w:p>
          <w:p w:rsidRPr="004908C7" w:rsidR="4BCF3A53" w:rsidP="004908C7" w:rsidRDefault="4BCF3A53" w14:paraId="14398DE6" w14:textId="51E8C88D">
            <w:pPr>
              <w:pStyle w:val="NormalWeb"/>
              <w:spacing w:line="259" w:lineRule="auto"/>
              <w:jc w:val="both"/>
              <w:rPr>
                <w:rFonts w:asciiTheme="majorHAnsi" w:hAnsiTheme="majorHAnsi" w:cstheme="majorHAnsi"/>
                <w:sz w:val="22"/>
                <w:szCs w:val="22"/>
              </w:rPr>
            </w:pPr>
            <w:r w:rsidRPr="004908C7">
              <w:rPr>
                <w:rFonts w:asciiTheme="majorHAnsi" w:hAnsiTheme="majorHAnsi" w:cstheme="majorHAnsi"/>
                <w:sz w:val="22"/>
                <w:szCs w:val="22"/>
              </w:rPr>
              <w:t>38</w:t>
            </w:r>
          </w:p>
        </w:tc>
        <w:tc>
          <w:tcPr>
            <w:tcW w:w="1860" w:type="dxa"/>
          </w:tcPr>
          <w:p w:rsidRPr="004908C7" w:rsidR="4BCF3A53" w:rsidP="004908C7" w:rsidRDefault="4BCF3A53" w14:paraId="10E775BB" w14:textId="453308B0">
            <w:pPr>
              <w:pStyle w:val="NormalWeb"/>
              <w:spacing w:line="259" w:lineRule="auto"/>
              <w:jc w:val="both"/>
              <w:rPr>
                <w:rFonts w:asciiTheme="majorHAnsi" w:hAnsiTheme="majorHAnsi" w:cstheme="majorHAnsi"/>
                <w:sz w:val="22"/>
                <w:szCs w:val="22"/>
              </w:rPr>
            </w:pPr>
          </w:p>
          <w:p w:rsidRPr="004908C7" w:rsidR="4BCF3A53" w:rsidP="004908C7" w:rsidRDefault="4BCF3A53" w14:paraId="5BA8E941" w14:textId="67271867">
            <w:pPr>
              <w:pStyle w:val="NormalWeb"/>
              <w:spacing w:line="259" w:lineRule="auto"/>
              <w:jc w:val="both"/>
              <w:rPr>
                <w:rFonts w:asciiTheme="majorHAnsi" w:hAnsiTheme="majorHAnsi" w:cstheme="majorHAnsi"/>
                <w:sz w:val="22"/>
                <w:szCs w:val="22"/>
              </w:rPr>
            </w:pPr>
            <w:r w:rsidRPr="004908C7">
              <w:rPr>
                <w:rFonts w:asciiTheme="majorHAnsi" w:hAnsiTheme="majorHAnsi" w:cstheme="majorHAnsi"/>
                <w:sz w:val="22"/>
                <w:szCs w:val="22"/>
              </w:rPr>
              <w:t>93</w:t>
            </w:r>
          </w:p>
        </w:tc>
        <w:tc>
          <w:tcPr>
            <w:tcW w:w="2160" w:type="dxa"/>
          </w:tcPr>
          <w:p w:rsidRPr="004908C7" w:rsidR="4BCF3A53" w:rsidP="004908C7" w:rsidRDefault="4BCF3A53" w14:paraId="6469A11A" w14:textId="2BCC5D14">
            <w:pPr>
              <w:pStyle w:val="NormalWeb"/>
              <w:spacing w:line="259" w:lineRule="auto"/>
              <w:jc w:val="both"/>
              <w:rPr>
                <w:rFonts w:asciiTheme="majorHAnsi" w:hAnsiTheme="majorHAnsi" w:cstheme="majorHAnsi"/>
                <w:sz w:val="22"/>
                <w:szCs w:val="22"/>
              </w:rPr>
            </w:pPr>
            <w:r w:rsidRPr="004908C7">
              <w:rPr>
                <w:rFonts w:asciiTheme="majorHAnsi" w:hAnsiTheme="majorHAnsi" w:cstheme="majorHAnsi"/>
                <w:sz w:val="22"/>
                <w:szCs w:val="22"/>
              </w:rPr>
              <w:t>Registros</w:t>
            </w:r>
          </w:p>
          <w:p w:rsidRPr="004908C7" w:rsidR="4BCF3A53" w:rsidP="004908C7" w:rsidRDefault="4BCF3A53" w14:paraId="53A95ABA" w14:textId="67BFB149">
            <w:pPr>
              <w:pStyle w:val="NormalWeb"/>
              <w:spacing w:line="259" w:lineRule="auto"/>
              <w:jc w:val="both"/>
              <w:rPr>
                <w:rFonts w:asciiTheme="majorHAnsi" w:hAnsiTheme="majorHAnsi" w:cstheme="majorHAnsi"/>
                <w:sz w:val="22"/>
                <w:szCs w:val="22"/>
              </w:rPr>
            </w:pPr>
            <w:r w:rsidRPr="004908C7">
              <w:rPr>
                <w:rFonts w:asciiTheme="majorHAnsi" w:hAnsiTheme="majorHAnsi" w:cstheme="majorHAnsi"/>
                <w:sz w:val="22"/>
                <w:szCs w:val="22"/>
              </w:rPr>
              <w:t>Operativos Alcaldía Local</w:t>
            </w:r>
          </w:p>
          <w:p w:rsidRPr="004908C7" w:rsidR="4BCF3A53" w:rsidP="004908C7" w:rsidRDefault="4BCF3A53" w14:paraId="7855966F" w14:textId="5123BE6D">
            <w:pPr>
              <w:pStyle w:val="NormalWeb"/>
              <w:spacing w:line="259" w:lineRule="auto"/>
              <w:jc w:val="both"/>
              <w:rPr>
                <w:rFonts w:asciiTheme="majorHAnsi" w:hAnsiTheme="majorHAnsi" w:cstheme="majorHAnsi"/>
                <w:sz w:val="22"/>
                <w:szCs w:val="22"/>
              </w:rPr>
            </w:pPr>
          </w:p>
        </w:tc>
      </w:tr>
      <w:tr w:rsidRPr="004908C7" w:rsidR="004908C7" w:rsidTr="00320C1F" w14:paraId="112E348B" w14:textId="77777777">
        <w:trPr>
          <w:jc w:val="center"/>
        </w:trPr>
        <w:tc>
          <w:tcPr>
            <w:tcW w:w="2329" w:type="dxa"/>
          </w:tcPr>
          <w:p w:rsidRPr="004908C7" w:rsidR="4BCF3A53" w:rsidP="004908C7" w:rsidRDefault="4BCF3A53" w14:paraId="630864FF" w14:textId="0A541B3D">
            <w:pPr>
              <w:pStyle w:val="NormalWeb"/>
              <w:spacing w:line="259" w:lineRule="auto"/>
              <w:jc w:val="both"/>
              <w:rPr>
                <w:rFonts w:asciiTheme="majorHAnsi" w:hAnsiTheme="majorHAnsi" w:cstheme="majorHAnsi"/>
                <w:b/>
                <w:sz w:val="22"/>
                <w:szCs w:val="22"/>
              </w:rPr>
            </w:pPr>
            <w:r w:rsidRPr="004908C7">
              <w:rPr>
                <w:rFonts w:asciiTheme="majorHAnsi" w:hAnsiTheme="majorHAnsi" w:cstheme="majorHAnsi"/>
                <w:b/>
                <w:sz w:val="22"/>
                <w:szCs w:val="22"/>
              </w:rPr>
              <w:t>Realizar 34 operativos de inspección, vigilancia y control en materia de obras y urbanismo</w:t>
            </w:r>
          </w:p>
        </w:tc>
        <w:tc>
          <w:tcPr>
            <w:tcW w:w="2325" w:type="dxa"/>
          </w:tcPr>
          <w:p w:rsidRPr="004908C7" w:rsidR="4BCF3A53" w:rsidP="004908C7" w:rsidRDefault="4BCF3A53" w14:paraId="7AC8826D" w14:textId="615DC0E2">
            <w:pPr>
              <w:pStyle w:val="NormalWeb"/>
              <w:spacing w:line="259" w:lineRule="auto"/>
              <w:jc w:val="both"/>
              <w:rPr>
                <w:rFonts w:asciiTheme="majorHAnsi" w:hAnsiTheme="majorHAnsi" w:cstheme="majorHAnsi"/>
                <w:sz w:val="22"/>
                <w:szCs w:val="22"/>
              </w:rPr>
            </w:pPr>
          </w:p>
          <w:p w:rsidRPr="004908C7" w:rsidR="4BCF3A53" w:rsidP="004908C7" w:rsidRDefault="4BCF3A53" w14:paraId="2B33AE5A" w14:textId="0295526D">
            <w:pPr>
              <w:pStyle w:val="NormalWeb"/>
              <w:spacing w:line="259" w:lineRule="auto"/>
              <w:jc w:val="both"/>
              <w:rPr>
                <w:rFonts w:asciiTheme="majorHAnsi" w:hAnsiTheme="majorHAnsi" w:cstheme="majorHAnsi"/>
                <w:sz w:val="22"/>
                <w:szCs w:val="22"/>
              </w:rPr>
            </w:pPr>
            <w:r w:rsidRPr="004908C7">
              <w:rPr>
                <w:rFonts w:asciiTheme="majorHAnsi" w:hAnsiTheme="majorHAnsi" w:cstheme="majorHAnsi"/>
                <w:sz w:val="22"/>
                <w:szCs w:val="22"/>
              </w:rPr>
              <w:t>23</w:t>
            </w:r>
          </w:p>
        </w:tc>
        <w:tc>
          <w:tcPr>
            <w:tcW w:w="1860" w:type="dxa"/>
          </w:tcPr>
          <w:p w:rsidRPr="004908C7" w:rsidR="4BCF3A53" w:rsidP="004908C7" w:rsidRDefault="4BCF3A53" w14:paraId="7BD4DEFB" w14:textId="155BC3FD">
            <w:pPr>
              <w:pStyle w:val="NormalWeb"/>
              <w:spacing w:line="259" w:lineRule="auto"/>
              <w:jc w:val="both"/>
              <w:rPr>
                <w:rFonts w:asciiTheme="majorHAnsi" w:hAnsiTheme="majorHAnsi" w:cstheme="majorHAnsi"/>
                <w:sz w:val="22"/>
                <w:szCs w:val="22"/>
              </w:rPr>
            </w:pPr>
          </w:p>
          <w:p w:rsidRPr="004908C7" w:rsidR="4BCF3A53" w:rsidP="004908C7" w:rsidRDefault="4BCF3A53" w14:paraId="0714E29F" w14:textId="0A432F82">
            <w:pPr>
              <w:pStyle w:val="NormalWeb"/>
              <w:spacing w:line="259" w:lineRule="auto"/>
              <w:jc w:val="both"/>
              <w:rPr>
                <w:rFonts w:asciiTheme="majorHAnsi" w:hAnsiTheme="majorHAnsi" w:cstheme="majorHAnsi"/>
                <w:sz w:val="22"/>
                <w:szCs w:val="22"/>
              </w:rPr>
            </w:pPr>
            <w:r w:rsidRPr="004908C7">
              <w:rPr>
                <w:rFonts w:asciiTheme="majorHAnsi" w:hAnsiTheme="majorHAnsi" w:cstheme="majorHAnsi"/>
                <w:sz w:val="22"/>
                <w:szCs w:val="22"/>
              </w:rPr>
              <w:t>106</w:t>
            </w:r>
          </w:p>
        </w:tc>
        <w:tc>
          <w:tcPr>
            <w:tcW w:w="2160" w:type="dxa"/>
          </w:tcPr>
          <w:p w:rsidRPr="004908C7" w:rsidR="4BCF3A53" w:rsidP="004908C7" w:rsidRDefault="4BCF3A53" w14:paraId="5CC62A88" w14:textId="2BCC5D14">
            <w:pPr>
              <w:pStyle w:val="NormalWeb"/>
              <w:spacing w:line="259" w:lineRule="auto"/>
              <w:jc w:val="both"/>
              <w:rPr>
                <w:rFonts w:asciiTheme="majorHAnsi" w:hAnsiTheme="majorHAnsi" w:cstheme="majorHAnsi"/>
                <w:sz w:val="22"/>
                <w:szCs w:val="22"/>
              </w:rPr>
            </w:pPr>
            <w:r w:rsidRPr="004908C7">
              <w:rPr>
                <w:rFonts w:asciiTheme="majorHAnsi" w:hAnsiTheme="majorHAnsi" w:cstheme="majorHAnsi"/>
                <w:sz w:val="22"/>
                <w:szCs w:val="22"/>
              </w:rPr>
              <w:t>Registros</w:t>
            </w:r>
          </w:p>
          <w:p w:rsidRPr="004908C7" w:rsidR="4BCF3A53" w:rsidP="004908C7" w:rsidRDefault="4BCF3A53" w14:paraId="73F2F9A3" w14:textId="67BFB149">
            <w:pPr>
              <w:pStyle w:val="NormalWeb"/>
              <w:spacing w:line="259" w:lineRule="auto"/>
              <w:jc w:val="both"/>
              <w:rPr>
                <w:rFonts w:asciiTheme="majorHAnsi" w:hAnsiTheme="majorHAnsi" w:cstheme="majorHAnsi"/>
                <w:sz w:val="22"/>
                <w:szCs w:val="22"/>
              </w:rPr>
            </w:pPr>
            <w:r w:rsidRPr="004908C7">
              <w:rPr>
                <w:rFonts w:asciiTheme="majorHAnsi" w:hAnsiTheme="majorHAnsi" w:cstheme="majorHAnsi"/>
                <w:sz w:val="22"/>
                <w:szCs w:val="22"/>
              </w:rPr>
              <w:t>Operativos Alcaldía Local</w:t>
            </w:r>
          </w:p>
          <w:p w:rsidRPr="004908C7" w:rsidR="4BCF3A53" w:rsidP="004908C7" w:rsidRDefault="4BCF3A53" w14:paraId="2AEE230E" w14:textId="2E1B9F52">
            <w:pPr>
              <w:pStyle w:val="NormalWeb"/>
              <w:spacing w:line="259" w:lineRule="auto"/>
              <w:jc w:val="both"/>
              <w:rPr>
                <w:rFonts w:asciiTheme="majorHAnsi" w:hAnsiTheme="majorHAnsi" w:cstheme="majorHAnsi"/>
                <w:sz w:val="22"/>
                <w:szCs w:val="22"/>
              </w:rPr>
            </w:pPr>
          </w:p>
        </w:tc>
      </w:tr>
      <w:tr w:rsidRPr="004908C7" w:rsidR="004908C7" w:rsidTr="00320C1F" w14:paraId="1A700DB6" w14:textId="77777777">
        <w:trPr>
          <w:jc w:val="center"/>
        </w:trPr>
        <w:tc>
          <w:tcPr>
            <w:tcW w:w="2329" w:type="dxa"/>
          </w:tcPr>
          <w:p w:rsidRPr="004908C7" w:rsidR="4BCF3A53" w:rsidP="004908C7" w:rsidRDefault="4BCF3A53" w14:paraId="5EDFDCFB" w14:textId="57156902">
            <w:pPr>
              <w:pStyle w:val="NormalWeb"/>
              <w:spacing w:line="259" w:lineRule="auto"/>
              <w:jc w:val="both"/>
              <w:rPr>
                <w:rFonts w:asciiTheme="majorHAnsi" w:hAnsiTheme="majorHAnsi" w:cstheme="majorHAnsi"/>
                <w:b/>
                <w:sz w:val="22"/>
                <w:szCs w:val="22"/>
              </w:rPr>
            </w:pPr>
            <w:r w:rsidRPr="004908C7">
              <w:rPr>
                <w:rFonts w:asciiTheme="majorHAnsi" w:hAnsiTheme="majorHAnsi" w:cstheme="majorHAnsi"/>
                <w:b/>
                <w:sz w:val="22"/>
                <w:szCs w:val="22"/>
              </w:rPr>
              <w:t>Realizar 44 operativos de inspección, vigilancia y control para dar cumplimiento a los fallos de cerros orientales.</w:t>
            </w:r>
          </w:p>
        </w:tc>
        <w:tc>
          <w:tcPr>
            <w:tcW w:w="2325" w:type="dxa"/>
          </w:tcPr>
          <w:p w:rsidRPr="004908C7" w:rsidR="4BCF3A53" w:rsidP="004908C7" w:rsidRDefault="4BCF3A53" w14:paraId="2F9E11C9" w14:textId="19477AB6">
            <w:pPr>
              <w:pStyle w:val="NormalWeb"/>
              <w:spacing w:line="259" w:lineRule="auto"/>
              <w:jc w:val="both"/>
              <w:rPr>
                <w:rFonts w:asciiTheme="majorHAnsi" w:hAnsiTheme="majorHAnsi" w:cstheme="majorHAnsi"/>
                <w:sz w:val="22"/>
                <w:szCs w:val="22"/>
              </w:rPr>
            </w:pPr>
          </w:p>
          <w:p w:rsidRPr="004908C7" w:rsidR="4BCF3A53" w:rsidP="004908C7" w:rsidRDefault="4BCF3A53" w14:paraId="42A994DE" w14:textId="084D699D">
            <w:pPr>
              <w:pStyle w:val="NormalWeb"/>
              <w:spacing w:line="259" w:lineRule="auto"/>
              <w:jc w:val="both"/>
              <w:rPr>
                <w:rFonts w:asciiTheme="majorHAnsi" w:hAnsiTheme="majorHAnsi" w:cstheme="majorHAnsi"/>
                <w:sz w:val="22"/>
                <w:szCs w:val="22"/>
              </w:rPr>
            </w:pPr>
            <w:r w:rsidRPr="004908C7">
              <w:rPr>
                <w:rFonts w:asciiTheme="majorHAnsi" w:hAnsiTheme="majorHAnsi" w:cstheme="majorHAnsi"/>
                <w:sz w:val="22"/>
                <w:szCs w:val="22"/>
              </w:rPr>
              <w:t xml:space="preserve">               13</w:t>
            </w:r>
          </w:p>
        </w:tc>
        <w:tc>
          <w:tcPr>
            <w:tcW w:w="1860" w:type="dxa"/>
          </w:tcPr>
          <w:p w:rsidRPr="004908C7" w:rsidR="4BCF3A53" w:rsidP="004908C7" w:rsidRDefault="4BCF3A53" w14:paraId="56EE99E8" w14:textId="248AF1F0">
            <w:pPr>
              <w:pStyle w:val="NormalWeb"/>
              <w:spacing w:line="259" w:lineRule="auto"/>
              <w:jc w:val="both"/>
              <w:rPr>
                <w:rFonts w:asciiTheme="majorHAnsi" w:hAnsiTheme="majorHAnsi" w:cstheme="majorHAnsi"/>
                <w:sz w:val="22"/>
                <w:szCs w:val="22"/>
              </w:rPr>
            </w:pPr>
          </w:p>
          <w:p w:rsidRPr="004908C7" w:rsidR="4BCF3A53" w:rsidP="004908C7" w:rsidRDefault="4BCF3A53" w14:paraId="544115C3" w14:textId="37C3F24D">
            <w:pPr>
              <w:pStyle w:val="NormalWeb"/>
              <w:spacing w:line="259" w:lineRule="auto"/>
              <w:jc w:val="both"/>
              <w:rPr>
                <w:rFonts w:asciiTheme="majorHAnsi" w:hAnsiTheme="majorHAnsi" w:cstheme="majorHAnsi"/>
                <w:sz w:val="22"/>
                <w:szCs w:val="22"/>
              </w:rPr>
            </w:pPr>
            <w:r w:rsidRPr="004908C7">
              <w:rPr>
                <w:rFonts w:asciiTheme="majorHAnsi" w:hAnsiTheme="majorHAnsi" w:cstheme="majorHAnsi"/>
                <w:sz w:val="22"/>
                <w:szCs w:val="22"/>
              </w:rPr>
              <w:t xml:space="preserve">            55</w:t>
            </w:r>
          </w:p>
        </w:tc>
        <w:tc>
          <w:tcPr>
            <w:tcW w:w="2160" w:type="dxa"/>
          </w:tcPr>
          <w:p w:rsidRPr="004908C7" w:rsidR="4BCF3A53" w:rsidP="004908C7" w:rsidRDefault="4BCF3A53" w14:paraId="6A0FCA9C" w14:textId="2BCC5D14">
            <w:pPr>
              <w:pStyle w:val="NormalWeb"/>
              <w:spacing w:line="259" w:lineRule="auto"/>
              <w:jc w:val="both"/>
              <w:rPr>
                <w:rFonts w:asciiTheme="majorHAnsi" w:hAnsiTheme="majorHAnsi" w:cstheme="majorHAnsi"/>
                <w:sz w:val="22"/>
                <w:szCs w:val="22"/>
              </w:rPr>
            </w:pPr>
            <w:r w:rsidRPr="004908C7">
              <w:rPr>
                <w:rFonts w:asciiTheme="majorHAnsi" w:hAnsiTheme="majorHAnsi" w:cstheme="majorHAnsi"/>
                <w:sz w:val="22"/>
                <w:szCs w:val="22"/>
              </w:rPr>
              <w:t>Registros</w:t>
            </w:r>
          </w:p>
          <w:p w:rsidRPr="004908C7" w:rsidR="4BCF3A53" w:rsidP="004908C7" w:rsidRDefault="4BCF3A53" w14:paraId="0EA53D31" w14:textId="67BFB149">
            <w:pPr>
              <w:pStyle w:val="NormalWeb"/>
              <w:spacing w:line="259" w:lineRule="auto"/>
              <w:jc w:val="both"/>
              <w:rPr>
                <w:rFonts w:asciiTheme="majorHAnsi" w:hAnsiTheme="majorHAnsi" w:cstheme="majorHAnsi"/>
                <w:sz w:val="22"/>
                <w:szCs w:val="22"/>
              </w:rPr>
            </w:pPr>
            <w:r w:rsidRPr="004908C7">
              <w:rPr>
                <w:rFonts w:asciiTheme="majorHAnsi" w:hAnsiTheme="majorHAnsi" w:cstheme="majorHAnsi"/>
                <w:sz w:val="22"/>
                <w:szCs w:val="22"/>
              </w:rPr>
              <w:t>Operativos Alcaldía Local</w:t>
            </w:r>
          </w:p>
          <w:p w:rsidRPr="004908C7" w:rsidR="4BCF3A53" w:rsidP="004908C7" w:rsidRDefault="4BCF3A53" w14:paraId="1104CEF9" w14:textId="6170A98C">
            <w:pPr>
              <w:pStyle w:val="NormalWeb"/>
              <w:spacing w:line="259" w:lineRule="auto"/>
              <w:jc w:val="both"/>
              <w:rPr>
                <w:rFonts w:asciiTheme="majorHAnsi" w:hAnsiTheme="majorHAnsi" w:cstheme="majorHAnsi"/>
                <w:sz w:val="22"/>
                <w:szCs w:val="22"/>
              </w:rPr>
            </w:pPr>
          </w:p>
        </w:tc>
      </w:tr>
    </w:tbl>
    <w:p w:rsidR="4BCF3A53" w:rsidP="004908C7" w:rsidRDefault="4BCF3A53" w14:paraId="526DF297" w14:textId="09FEE9C5">
      <w:pPr>
        <w:pStyle w:val="NormalWeb"/>
        <w:shd w:val="clear" w:color="auto" w:fill="FFFFFF" w:themeFill="background1"/>
        <w:jc w:val="both"/>
        <w:rPr>
          <w:rFonts w:asciiTheme="majorHAnsi" w:hAnsiTheme="majorHAnsi" w:cstheme="majorHAnsi"/>
          <w:sz w:val="22"/>
          <w:szCs w:val="22"/>
          <w:lang w:eastAsia="zh-CN" w:bidi="hi-IN"/>
        </w:rPr>
      </w:pPr>
    </w:p>
    <w:p w:rsidRPr="004908C7" w:rsidR="00320C1F" w:rsidP="004908C7" w:rsidRDefault="00320C1F" w14:paraId="01D2D74B" w14:textId="77777777">
      <w:pPr>
        <w:pStyle w:val="NormalWeb"/>
        <w:shd w:val="clear" w:color="auto" w:fill="FFFFFF" w:themeFill="background1"/>
        <w:jc w:val="both"/>
        <w:rPr>
          <w:rFonts w:asciiTheme="majorHAnsi" w:hAnsiTheme="majorHAnsi" w:cstheme="majorHAnsi"/>
          <w:sz w:val="22"/>
          <w:szCs w:val="22"/>
          <w:lang w:eastAsia="zh-CN" w:bidi="hi-IN"/>
        </w:rPr>
      </w:pPr>
    </w:p>
    <w:p w:rsidRPr="004908C7" w:rsidR="4BCF3A53" w:rsidP="7B9CF38E" w:rsidRDefault="6DD391F0" w14:paraId="50802407" w14:textId="64D74461">
      <w:pPr>
        <w:pStyle w:val="NormalWeb"/>
        <w:shd w:val="clear" w:color="auto" w:fill="FFFFFF" w:themeFill="background1"/>
        <w:jc w:val="both"/>
        <w:rPr>
          <w:rFonts w:asciiTheme="majorHAnsi" w:hAnsiTheme="majorHAnsi" w:cstheme="majorBidi"/>
          <w:sz w:val="22"/>
          <w:szCs w:val="22"/>
          <w:lang w:eastAsia="zh-CN" w:bidi="hi-IN"/>
        </w:rPr>
      </w:pPr>
      <w:r w:rsidRPr="7B9CF38E">
        <w:rPr>
          <w:rFonts w:asciiTheme="majorHAnsi" w:hAnsiTheme="majorHAnsi" w:cstheme="majorBidi"/>
          <w:sz w:val="22"/>
          <w:szCs w:val="22"/>
          <w:lang w:eastAsia="zh-CN" w:bidi="hi-IN"/>
        </w:rPr>
        <w:lastRenderedPageBreak/>
        <w:t>Adicionalmente, el área atiende otras líneas de trabajo, a saber:</w:t>
      </w:r>
    </w:p>
    <w:p w:rsidRPr="004908C7" w:rsidR="4BCF3A53" w:rsidP="004908C7" w:rsidRDefault="4BCF3A53" w14:paraId="436A39A8" w14:textId="75BCC4F9">
      <w:pPr>
        <w:pStyle w:val="NormalWeb"/>
        <w:tabs>
          <w:tab w:val="left" w:pos="317"/>
          <w:tab w:val="left" w:pos="376"/>
        </w:tabs>
        <w:spacing w:line="259" w:lineRule="auto"/>
        <w:jc w:val="both"/>
        <w:rPr>
          <w:rFonts w:asciiTheme="majorHAnsi" w:hAnsiTheme="majorHAnsi" w:cstheme="majorHAnsi"/>
          <w:sz w:val="22"/>
          <w:szCs w:val="22"/>
          <w:lang w:eastAsia="zh-CN" w:bidi="hi-IN"/>
        </w:rPr>
      </w:pPr>
    </w:p>
    <w:p w:rsidRPr="004908C7" w:rsidR="4BCF3A53" w:rsidP="004908C7" w:rsidRDefault="157BFC02" w14:paraId="7DF359BF" w14:textId="264C24E2">
      <w:pPr>
        <w:pStyle w:val="NormalWeb"/>
        <w:tabs>
          <w:tab w:val="left" w:pos="317"/>
        </w:tabs>
        <w:spacing w:line="259" w:lineRule="auto"/>
        <w:jc w:val="both"/>
        <w:rPr>
          <w:rFonts w:asciiTheme="majorHAnsi" w:hAnsiTheme="majorHAnsi" w:cstheme="majorHAnsi"/>
          <w:b/>
          <w:bCs/>
          <w:sz w:val="22"/>
          <w:szCs w:val="22"/>
          <w:lang w:eastAsia="zh-CN" w:bidi="hi-IN"/>
        </w:rPr>
      </w:pPr>
      <w:r w:rsidRPr="7B9CF38E">
        <w:rPr>
          <w:rFonts w:asciiTheme="majorHAnsi" w:hAnsiTheme="majorHAnsi" w:cstheme="majorBidi"/>
          <w:b/>
          <w:bCs/>
          <w:sz w:val="22"/>
          <w:szCs w:val="22"/>
          <w:lang w:eastAsia="zh-CN" w:bidi="hi-IN"/>
        </w:rPr>
        <w:t>Acciones constitucionales:</w:t>
      </w:r>
    </w:p>
    <w:p w:rsidRPr="004908C7" w:rsidR="00083F8F" w:rsidP="7B9CF38E" w:rsidRDefault="00083F8F" w14:paraId="13A26487" w14:textId="619E8086">
      <w:pPr>
        <w:pStyle w:val="Prrafodelista"/>
        <w:tabs>
          <w:tab w:val="left" w:pos="317"/>
        </w:tabs>
        <w:spacing w:line="259" w:lineRule="auto"/>
        <w:ind w:left="317"/>
        <w:jc w:val="both"/>
        <w:rPr>
          <w:b/>
          <w:bCs/>
          <w:lang w:eastAsia="zh-CN" w:bidi="hi-IN"/>
        </w:rPr>
      </w:pPr>
    </w:p>
    <w:p w:rsidRPr="004908C7" w:rsidR="00083F8F" w:rsidP="004908C7" w:rsidRDefault="00083F8F" w14:paraId="12271408" w14:textId="2D1EDA1D">
      <w:pPr>
        <w:spacing w:line="257" w:lineRule="auto"/>
        <w:ind w:left="317"/>
        <w:jc w:val="both"/>
        <w:rPr>
          <w:rFonts w:asciiTheme="majorHAnsi" w:hAnsiTheme="majorHAnsi" w:cstheme="majorHAnsi"/>
          <w:b/>
          <w:bCs/>
          <w:color w:val="auto"/>
          <w:sz w:val="22"/>
          <w:szCs w:val="22"/>
          <w:lang w:bidi="hi-IN"/>
        </w:rPr>
      </w:pPr>
      <w:r w:rsidRPr="004908C7">
        <w:rPr>
          <w:rFonts w:asciiTheme="majorHAnsi" w:hAnsiTheme="majorHAnsi" w:cstheme="majorHAnsi"/>
          <w:b/>
          <w:bCs/>
          <w:color w:val="auto"/>
          <w:sz w:val="22"/>
          <w:szCs w:val="22"/>
          <w:lang w:bidi="hi-IN"/>
        </w:rPr>
        <w:t>TUTELAS</w:t>
      </w:r>
    </w:p>
    <w:p w:rsidRPr="004908C7" w:rsidR="00083F8F" w:rsidP="004908C7" w:rsidRDefault="00083F8F" w14:paraId="0038334D" w14:textId="77777777">
      <w:pPr>
        <w:pStyle w:val="Prrafodelista"/>
        <w:spacing w:line="257" w:lineRule="auto"/>
        <w:ind w:left="677"/>
        <w:jc w:val="both"/>
        <w:rPr>
          <w:rFonts w:asciiTheme="majorHAnsi" w:hAnsiTheme="majorHAnsi" w:cstheme="majorHAnsi"/>
          <w:b/>
          <w:bCs/>
          <w:sz w:val="22"/>
          <w:szCs w:val="22"/>
          <w:lang w:bidi="hi-IN"/>
        </w:rPr>
      </w:pPr>
    </w:p>
    <w:p w:rsidRPr="004908C7" w:rsidR="00083F8F" w:rsidP="004908C7" w:rsidRDefault="00083F8F" w14:paraId="0714D3E3" w14:textId="77777777">
      <w:pPr>
        <w:spacing w:line="257" w:lineRule="auto"/>
        <w:jc w:val="both"/>
        <w:rPr>
          <w:rFonts w:asciiTheme="majorHAnsi" w:hAnsiTheme="majorHAnsi" w:cstheme="majorHAnsi"/>
          <w:color w:val="auto"/>
          <w:sz w:val="22"/>
          <w:szCs w:val="22"/>
          <w:lang w:bidi="hi-IN"/>
        </w:rPr>
      </w:pPr>
      <w:r w:rsidRPr="004908C7">
        <w:rPr>
          <w:rFonts w:asciiTheme="majorHAnsi" w:hAnsiTheme="majorHAnsi" w:cstheme="majorHAnsi"/>
          <w:color w:val="auto"/>
          <w:sz w:val="22"/>
          <w:szCs w:val="22"/>
          <w:lang w:bidi="hi-IN"/>
        </w:rPr>
        <w:t xml:space="preserve">La alcaldía local de Santa Fe al 02 de junio de 2020 no contaba con una base de seguimiento a las acciones de tutela en las que esta dependencia ha sido accionada o vinculada. </w:t>
      </w:r>
    </w:p>
    <w:p w:rsidRPr="004908C7" w:rsidR="00083F8F" w:rsidP="004908C7" w:rsidRDefault="00083F8F" w14:paraId="451166CF" w14:textId="77777777">
      <w:pPr>
        <w:spacing w:line="257" w:lineRule="auto"/>
        <w:ind w:left="317"/>
        <w:jc w:val="both"/>
        <w:rPr>
          <w:rFonts w:asciiTheme="majorHAnsi" w:hAnsiTheme="majorHAnsi" w:cstheme="majorHAnsi"/>
          <w:color w:val="auto"/>
          <w:sz w:val="22"/>
          <w:szCs w:val="22"/>
          <w:lang w:bidi="hi-IN"/>
        </w:rPr>
      </w:pPr>
    </w:p>
    <w:p w:rsidRPr="004908C7" w:rsidR="00083F8F" w:rsidP="7B9CF38E" w:rsidRDefault="032B1F7E" w14:paraId="47A1F605" w14:textId="7D649124">
      <w:pPr>
        <w:spacing w:line="257" w:lineRule="auto"/>
        <w:jc w:val="both"/>
        <w:rPr>
          <w:rFonts w:asciiTheme="majorHAnsi" w:hAnsiTheme="majorHAnsi" w:cstheme="majorBidi"/>
          <w:color w:val="auto"/>
          <w:sz w:val="22"/>
          <w:szCs w:val="22"/>
          <w:lang w:bidi="hi-IN"/>
        </w:rPr>
      </w:pPr>
      <w:r w:rsidRPr="7B9CF38E">
        <w:rPr>
          <w:rFonts w:asciiTheme="majorHAnsi" w:hAnsiTheme="majorHAnsi" w:cstheme="majorBidi"/>
          <w:color w:val="auto"/>
          <w:sz w:val="22"/>
          <w:szCs w:val="22"/>
          <w:lang w:bidi="hi-IN"/>
        </w:rPr>
        <w:t>Dicho lo anterior y con ocasión a dicha herramienta, la alcaldía local de Santa Fe al 28 de febrero de 2022 contestó 184 acciones de tutela que continuación se relacionan:</w:t>
      </w:r>
    </w:p>
    <w:p w:rsidRPr="004908C7" w:rsidR="00083F8F" w:rsidP="004908C7" w:rsidRDefault="00083F8F" w14:paraId="2B67FEC6" w14:textId="77777777">
      <w:pPr>
        <w:spacing w:line="257" w:lineRule="auto"/>
        <w:ind w:left="317"/>
        <w:jc w:val="both"/>
        <w:rPr>
          <w:rFonts w:asciiTheme="majorHAnsi" w:hAnsiTheme="majorHAnsi" w:cstheme="majorHAnsi"/>
          <w:color w:val="auto"/>
          <w:sz w:val="22"/>
          <w:szCs w:val="22"/>
          <w:lang w:bidi="hi-IN"/>
        </w:rPr>
      </w:pPr>
    </w:p>
    <w:tbl>
      <w:tblPr>
        <w:tblStyle w:val="Tablaconcuadrcula"/>
        <w:tblW w:w="0" w:type="auto"/>
        <w:tblLayout w:type="fixed"/>
        <w:tblLook w:val="06A0" w:firstRow="1" w:lastRow="0" w:firstColumn="1" w:lastColumn="0" w:noHBand="1" w:noVBand="1"/>
      </w:tblPr>
      <w:tblGrid>
        <w:gridCol w:w="2064"/>
        <w:gridCol w:w="3810"/>
        <w:gridCol w:w="1680"/>
        <w:gridCol w:w="1852"/>
      </w:tblGrid>
      <w:tr w:rsidRPr="004908C7" w:rsidR="004908C7" w:rsidTr="7B9CF38E" w14:paraId="409E6FA6" w14:textId="77777777">
        <w:trPr>
          <w:trHeight w:val="300"/>
        </w:trPr>
        <w:tc>
          <w:tcPr>
            <w:tcW w:w="2064" w:type="dxa"/>
            <w:tcBorders>
              <w:top w:val="single" w:color="auto" w:sz="4" w:space="0"/>
              <w:left w:val="single" w:color="auto" w:sz="4" w:space="0"/>
              <w:bottom w:val="single" w:color="auto" w:sz="4" w:space="0"/>
              <w:right w:val="single" w:color="auto" w:sz="4" w:space="0"/>
            </w:tcBorders>
            <w:vAlign w:val="bottom"/>
          </w:tcPr>
          <w:p w:rsidRPr="004908C7" w:rsidR="00083F8F" w:rsidP="7B9CF38E" w:rsidRDefault="032B1F7E" w14:paraId="4FA5CD6B" w14:textId="77777777">
            <w:pPr>
              <w:jc w:val="center"/>
              <w:rPr>
                <w:rFonts w:asciiTheme="majorHAnsi" w:hAnsiTheme="majorHAnsi" w:cstheme="majorBidi"/>
                <w:b/>
                <w:bCs/>
                <w:color w:val="auto"/>
                <w:sz w:val="22"/>
                <w:szCs w:val="22"/>
              </w:rPr>
            </w:pPr>
            <w:r w:rsidRPr="7B9CF38E">
              <w:rPr>
                <w:rFonts w:asciiTheme="majorHAnsi" w:hAnsiTheme="majorHAnsi" w:cstheme="majorBidi"/>
                <w:b/>
                <w:bCs/>
                <w:color w:val="auto"/>
                <w:sz w:val="22"/>
                <w:szCs w:val="22"/>
              </w:rPr>
              <w:t>RADICADO DE INGRESO</w:t>
            </w:r>
          </w:p>
        </w:tc>
        <w:tc>
          <w:tcPr>
            <w:tcW w:w="3810" w:type="dxa"/>
            <w:tcBorders>
              <w:top w:val="single" w:color="auto" w:sz="4" w:space="0"/>
              <w:left w:val="single" w:color="auto" w:sz="4" w:space="0"/>
              <w:bottom w:val="single" w:color="auto" w:sz="4" w:space="0"/>
              <w:right w:val="single" w:color="auto" w:sz="4" w:space="0"/>
            </w:tcBorders>
            <w:vAlign w:val="bottom"/>
          </w:tcPr>
          <w:p w:rsidRPr="004908C7" w:rsidR="00083F8F" w:rsidP="7B9CF38E" w:rsidRDefault="032B1F7E" w14:paraId="26C65365" w14:textId="77777777">
            <w:pPr>
              <w:jc w:val="center"/>
              <w:rPr>
                <w:rFonts w:asciiTheme="majorHAnsi" w:hAnsiTheme="majorHAnsi" w:cstheme="majorBidi"/>
                <w:b/>
                <w:bCs/>
                <w:color w:val="auto"/>
                <w:sz w:val="22"/>
                <w:szCs w:val="22"/>
              </w:rPr>
            </w:pPr>
            <w:r w:rsidRPr="7B9CF38E">
              <w:rPr>
                <w:rFonts w:asciiTheme="majorHAnsi" w:hAnsiTheme="majorHAnsi" w:cstheme="majorBidi"/>
                <w:b/>
                <w:bCs/>
                <w:color w:val="auto"/>
                <w:sz w:val="22"/>
                <w:szCs w:val="22"/>
              </w:rPr>
              <w:t xml:space="preserve">JUZGADO DE CONOCIMIENTO </w:t>
            </w:r>
          </w:p>
        </w:tc>
        <w:tc>
          <w:tcPr>
            <w:tcW w:w="1680" w:type="dxa"/>
            <w:tcBorders>
              <w:top w:val="single" w:color="auto" w:sz="4" w:space="0"/>
              <w:left w:val="single" w:color="auto" w:sz="4" w:space="0"/>
              <w:bottom w:val="single" w:color="auto" w:sz="4" w:space="0"/>
              <w:right w:val="single" w:color="auto" w:sz="4" w:space="0"/>
            </w:tcBorders>
            <w:vAlign w:val="bottom"/>
          </w:tcPr>
          <w:p w:rsidRPr="004908C7" w:rsidR="00083F8F" w:rsidP="7B9CF38E" w:rsidRDefault="032B1F7E" w14:paraId="217A1525" w14:textId="77777777">
            <w:pPr>
              <w:jc w:val="center"/>
              <w:rPr>
                <w:rFonts w:asciiTheme="majorHAnsi" w:hAnsiTheme="majorHAnsi" w:cstheme="majorBidi"/>
                <w:b/>
                <w:bCs/>
                <w:color w:val="auto"/>
                <w:sz w:val="22"/>
                <w:szCs w:val="22"/>
              </w:rPr>
            </w:pPr>
            <w:r w:rsidRPr="7B9CF38E">
              <w:rPr>
                <w:rFonts w:asciiTheme="majorHAnsi" w:hAnsiTheme="majorHAnsi" w:cstheme="majorBidi"/>
                <w:b/>
                <w:bCs/>
                <w:color w:val="auto"/>
                <w:sz w:val="22"/>
                <w:szCs w:val="22"/>
              </w:rPr>
              <w:t>RADICADO TUTELA</w:t>
            </w:r>
          </w:p>
        </w:tc>
        <w:tc>
          <w:tcPr>
            <w:tcW w:w="1852" w:type="dxa"/>
            <w:tcBorders>
              <w:top w:val="single" w:color="auto" w:sz="4" w:space="0"/>
              <w:left w:val="single" w:color="auto" w:sz="4" w:space="0"/>
              <w:bottom w:val="single" w:color="auto" w:sz="4" w:space="0"/>
              <w:right w:val="single" w:color="auto" w:sz="4" w:space="0"/>
            </w:tcBorders>
            <w:vAlign w:val="bottom"/>
          </w:tcPr>
          <w:p w:rsidRPr="004908C7" w:rsidR="00083F8F" w:rsidP="7B9CF38E" w:rsidRDefault="032B1F7E" w14:paraId="638A02E8" w14:textId="77777777">
            <w:pPr>
              <w:jc w:val="center"/>
              <w:rPr>
                <w:rFonts w:asciiTheme="majorHAnsi" w:hAnsiTheme="majorHAnsi" w:cstheme="majorBidi"/>
                <w:b/>
                <w:bCs/>
                <w:color w:val="auto"/>
                <w:sz w:val="22"/>
                <w:szCs w:val="22"/>
              </w:rPr>
            </w:pPr>
            <w:r w:rsidRPr="7B9CF38E">
              <w:rPr>
                <w:rFonts w:asciiTheme="majorHAnsi" w:hAnsiTheme="majorHAnsi" w:cstheme="majorBidi"/>
                <w:b/>
                <w:bCs/>
                <w:color w:val="auto"/>
                <w:sz w:val="22"/>
                <w:szCs w:val="22"/>
              </w:rPr>
              <w:t>RADICADO DE CONTESTACIÓN</w:t>
            </w:r>
          </w:p>
        </w:tc>
      </w:tr>
      <w:tr w:rsidRPr="004908C7" w:rsidR="004908C7" w:rsidTr="7B9CF38E" w14:paraId="0A2A5E68" w14:textId="77777777">
        <w:trPr>
          <w:trHeight w:val="60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192E0654"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20204210947182 - 20204210947052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15B581E3"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9 CIVIL MUNICIPAL DE PEQUEÑAS CAUSAS</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6F448BDF"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2020-194</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33B6E2DF"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20205330002863</w:t>
            </w:r>
          </w:p>
        </w:tc>
      </w:tr>
      <w:tr w:rsidRPr="004908C7" w:rsidR="004908C7" w:rsidTr="7B9CF38E" w14:paraId="04044B77" w14:textId="77777777">
        <w:trPr>
          <w:trHeight w:val="30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167463A5"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20204211196692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0A1F7CB3"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35 CIVIL MUNICIPAL DE BOGOTA</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74FF84A3"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2020-288</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09906877"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20205300000293</w:t>
            </w:r>
          </w:p>
        </w:tc>
      </w:tr>
      <w:tr w:rsidRPr="004908C7" w:rsidR="004908C7" w:rsidTr="7B9CF38E" w14:paraId="44AF4D1F" w14:textId="77777777">
        <w:trPr>
          <w:trHeight w:val="60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33CFCA7B"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20204211287142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459797A4"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33 DE PEQUEÑAS CAUSAS DE CHAPINERO</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63A148F1"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2020-215</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3D7821A3"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20205330003733</w:t>
            </w:r>
          </w:p>
        </w:tc>
      </w:tr>
      <w:tr w:rsidRPr="004908C7" w:rsidR="004908C7" w:rsidTr="7B9CF38E" w14:paraId="3171DDA5" w14:textId="77777777">
        <w:trPr>
          <w:trHeight w:val="30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142E6F1D"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CORREO ELECTRONICO</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54695EA3"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27 CIVIL MUNICIPAL DE BOGOTÁ</w:t>
            </w:r>
          </w:p>
        </w:tc>
        <w:tc>
          <w:tcPr>
            <w:tcW w:w="1680" w:type="dxa"/>
            <w:tcBorders>
              <w:top w:val="single" w:color="auto" w:sz="4" w:space="0"/>
              <w:left w:val="single" w:color="auto" w:sz="4" w:space="0"/>
              <w:bottom w:val="single" w:color="auto" w:sz="4" w:space="0"/>
              <w:right w:val="single" w:color="auto" w:sz="4" w:space="0"/>
            </w:tcBorders>
            <w:shd w:val="clear" w:color="auto" w:fill="FFC7CE"/>
            <w:vAlign w:val="center"/>
          </w:tcPr>
          <w:p w:rsidRPr="004908C7" w:rsidR="00083F8F" w:rsidP="004908C7" w:rsidRDefault="00083F8F" w14:paraId="69606868"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2020-311</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32924BC7"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20205330004103</w:t>
            </w:r>
          </w:p>
        </w:tc>
      </w:tr>
      <w:tr w:rsidRPr="004908C7" w:rsidR="004908C7" w:rsidTr="7B9CF38E" w14:paraId="45FAFA36" w14:textId="77777777">
        <w:trPr>
          <w:trHeight w:val="30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7850E04D"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20204211342312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51B9D040"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46 CIVIL MUNICIPAL DE BOGOTA</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6076FED7"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2020-350</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501B64E8"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20205330004063</w:t>
            </w:r>
          </w:p>
        </w:tc>
      </w:tr>
      <w:tr w:rsidRPr="004908C7" w:rsidR="004908C7" w:rsidTr="7B9CF38E" w14:paraId="6BB31999" w14:textId="77777777">
        <w:trPr>
          <w:trHeight w:val="30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485DD2F7"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20204211384482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52733668"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17 CIVIL MUNICIAPL DE BOGOTÁ</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28FB041B"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2020-396</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40D94EDC"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20205330004433</w:t>
            </w:r>
          </w:p>
        </w:tc>
      </w:tr>
      <w:tr w:rsidRPr="004908C7" w:rsidR="004908C7" w:rsidTr="7B9CF38E" w14:paraId="3CC1E36B" w14:textId="77777777">
        <w:trPr>
          <w:trHeight w:val="30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50E9EDF4"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20204211408202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395A8EB8"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16 CIVIL MUNICIPAL DE BOGOTA</w:t>
            </w:r>
          </w:p>
        </w:tc>
        <w:tc>
          <w:tcPr>
            <w:tcW w:w="1680" w:type="dxa"/>
            <w:tcBorders>
              <w:top w:val="single" w:color="auto" w:sz="4" w:space="0"/>
              <w:left w:val="single" w:color="auto" w:sz="4" w:space="0"/>
              <w:bottom w:val="single" w:color="auto" w:sz="4" w:space="0"/>
              <w:right w:val="single" w:color="auto" w:sz="4" w:space="0"/>
            </w:tcBorders>
            <w:shd w:val="clear" w:color="auto" w:fill="FFC7CE"/>
            <w:vAlign w:val="center"/>
          </w:tcPr>
          <w:p w:rsidRPr="004908C7" w:rsidR="00083F8F" w:rsidP="004908C7" w:rsidRDefault="00083F8F" w14:paraId="622203F4"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2020-406</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4DFEA30C"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20205330004593</w:t>
            </w:r>
          </w:p>
        </w:tc>
      </w:tr>
      <w:tr w:rsidRPr="004908C7" w:rsidR="004908C7" w:rsidTr="7B9CF38E" w14:paraId="401BC253" w14:textId="77777777">
        <w:trPr>
          <w:trHeight w:val="30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753E5476"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20205310040332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733B35D7"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16 CIVIL MUNICIPAL DE BOGOTA</w:t>
            </w:r>
          </w:p>
        </w:tc>
        <w:tc>
          <w:tcPr>
            <w:tcW w:w="1680" w:type="dxa"/>
            <w:tcBorders>
              <w:top w:val="single" w:color="auto" w:sz="4" w:space="0"/>
              <w:left w:val="single" w:color="auto" w:sz="4" w:space="0"/>
              <w:bottom w:val="single" w:color="auto" w:sz="4" w:space="0"/>
              <w:right w:val="single" w:color="auto" w:sz="4" w:space="0"/>
            </w:tcBorders>
            <w:shd w:val="clear" w:color="auto" w:fill="FFC7CE"/>
            <w:vAlign w:val="center"/>
          </w:tcPr>
          <w:p w:rsidRPr="004908C7" w:rsidR="00083F8F" w:rsidP="004908C7" w:rsidRDefault="00083F8F" w14:paraId="418D666D"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2020-406</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689F3E09"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20205330297771</w:t>
            </w:r>
          </w:p>
        </w:tc>
      </w:tr>
      <w:tr w:rsidRPr="004908C7" w:rsidR="004908C7" w:rsidTr="7B9CF38E" w14:paraId="4921096B" w14:textId="77777777">
        <w:trPr>
          <w:trHeight w:val="60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03FAC8F1"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20204211470502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46FB7069"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29 PENAL MUNICIAPL - CONOCIMIENTO DE BOGOTA</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37144217"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2020-195</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1F382CF2"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20205330004823</w:t>
            </w:r>
          </w:p>
        </w:tc>
      </w:tr>
      <w:tr w:rsidRPr="004908C7" w:rsidR="004908C7" w:rsidTr="7B9CF38E" w14:paraId="3B038F14" w14:textId="77777777">
        <w:trPr>
          <w:trHeight w:val="30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13732EFB"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20204211485952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44DE163F"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4 CIVIL MUNICIPAL DE BOGOTA</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1708382B"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2020-426</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315F95D3"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20205300000873</w:t>
            </w:r>
          </w:p>
        </w:tc>
      </w:tr>
      <w:tr w:rsidRPr="004908C7" w:rsidR="004908C7" w:rsidTr="7B9CF38E" w14:paraId="268A229B" w14:textId="77777777">
        <w:trPr>
          <w:trHeight w:val="30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1294BA6D"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20204211503482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6EC09800"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4 CIVIL MUNICIPAL DE BOGOTA</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6D941EE0"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2020-426</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66716059"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20201800654101</w:t>
            </w:r>
          </w:p>
        </w:tc>
      </w:tr>
      <w:tr w:rsidRPr="004908C7" w:rsidR="004908C7" w:rsidTr="7B9CF38E" w14:paraId="2B3988BA" w14:textId="77777777">
        <w:trPr>
          <w:trHeight w:val="51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1C5E59D8"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20204211506472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6AA97C86"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54 DE PEQUEÑAS CAUSAS Y COMPETENCIAS MULTIPLES DE BOGOTÁ</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031AFE58"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2020-615</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3D9C2B65"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20205330005003</w:t>
            </w:r>
          </w:p>
        </w:tc>
      </w:tr>
      <w:tr w:rsidRPr="004908C7" w:rsidR="004908C7" w:rsidTr="7B9CF38E" w14:paraId="64F77EAD" w14:textId="77777777">
        <w:trPr>
          <w:trHeight w:val="51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593F198A"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lastRenderedPageBreak/>
              <w:t>20204211505032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64C3B865"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66 DE PEQUEÑAS CAUSAS Y COMPETENCIAS MULTIPLES DE BOGOTA</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4385DECC"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2020-599</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01C1055D"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20205330004993</w:t>
            </w:r>
          </w:p>
        </w:tc>
      </w:tr>
      <w:tr w:rsidRPr="004908C7" w:rsidR="004908C7" w:rsidTr="7B9CF38E" w14:paraId="5C684D46" w14:textId="77777777">
        <w:trPr>
          <w:trHeight w:val="51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05C38E0B"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20204211507992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3A2CE249"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xml:space="preserve">MARÍA DEL PILAR RODRÍGUEZ MONTES - JUZGADO 13 PENAL MUNICIPAL </w:t>
            </w:r>
          </w:p>
        </w:tc>
        <w:tc>
          <w:tcPr>
            <w:tcW w:w="1680" w:type="dxa"/>
            <w:tcBorders>
              <w:top w:val="single" w:color="auto" w:sz="4" w:space="0"/>
              <w:left w:val="single" w:color="auto" w:sz="4" w:space="0"/>
              <w:bottom w:val="single" w:color="auto" w:sz="4" w:space="0"/>
              <w:right w:val="single" w:color="auto" w:sz="4" w:space="0"/>
            </w:tcBorders>
            <w:shd w:val="clear" w:color="auto" w:fill="FFC7CE"/>
            <w:vAlign w:val="center"/>
          </w:tcPr>
          <w:p w:rsidRPr="004908C7" w:rsidR="00083F8F" w:rsidP="004908C7" w:rsidRDefault="00083F8F" w14:paraId="66F1DD63"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2020-85</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67C71B1E"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20205330005023</w:t>
            </w:r>
          </w:p>
        </w:tc>
      </w:tr>
      <w:tr w:rsidRPr="004908C7" w:rsidR="004908C7" w:rsidTr="7B9CF38E" w14:paraId="16915AFA" w14:textId="77777777">
        <w:trPr>
          <w:trHeight w:val="51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28696E8B"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20204211508392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6FC2847D"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xml:space="preserve">WILLIAM STEVEEN HERRERA HERNÁNDEZ - JUZGADO 4 PENAL MUNICIPAL </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14619FE1"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2020-45</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003F46F2"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20205330005253</w:t>
            </w:r>
          </w:p>
        </w:tc>
      </w:tr>
      <w:tr w:rsidRPr="004908C7" w:rsidR="004908C7" w:rsidTr="7B9CF38E" w14:paraId="7AD89BF0" w14:textId="77777777">
        <w:trPr>
          <w:trHeight w:val="51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615BF0FA"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20204211509322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1F388BF5"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27 PENAL MUNICIPAL CON FUNCION DE CONOCIMIENTO DE BOGOTA</w:t>
            </w:r>
          </w:p>
        </w:tc>
        <w:tc>
          <w:tcPr>
            <w:tcW w:w="1680" w:type="dxa"/>
            <w:tcBorders>
              <w:top w:val="single" w:color="auto" w:sz="4" w:space="0"/>
              <w:left w:val="single" w:color="auto" w:sz="4" w:space="0"/>
              <w:bottom w:val="single" w:color="auto" w:sz="4" w:space="0"/>
              <w:right w:val="single" w:color="auto" w:sz="4" w:space="0"/>
            </w:tcBorders>
            <w:shd w:val="clear" w:color="auto" w:fill="FFC7CE"/>
            <w:vAlign w:val="center"/>
          </w:tcPr>
          <w:p w:rsidRPr="004908C7" w:rsidR="00083F8F" w:rsidP="004908C7" w:rsidRDefault="00083F8F" w14:paraId="575DF997"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2020-83</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4B3CE98D"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20204211509322</w:t>
            </w:r>
          </w:p>
        </w:tc>
      </w:tr>
      <w:tr w:rsidRPr="004908C7" w:rsidR="004908C7" w:rsidTr="7B9CF38E" w14:paraId="7DA7D43D" w14:textId="77777777">
        <w:trPr>
          <w:trHeight w:val="51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62E33E98"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20204211514082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42E54986"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JULIAN ANDRES ADARVE RIOS - JUZGADO 48 CIVIL MUNICIPAL</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714280A1"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2020-395</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1F4D905C"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20205330005033</w:t>
            </w:r>
          </w:p>
        </w:tc>
      </w:tr>
      <w:tr w:rsidRPr="004908C7" w:rsidR="004908C7" w:rsidTr="7B9CF38E" w14:paraId="4DACEA82" w14:textId="77777777">
        <w:trPr>
          <w:trHeight w:val="51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2A86188E"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20204211514092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7568C4BE"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xml:space="preserve">ELENA MOLINA ROJAS - JUZGADO QUINTO PENAL MUNICIPAL PARA ADOLESCENTES </w:t>
            </w:r>
          </w:p>
        </w:tc>
        <w:tc>
          <w:tcPr>
            <w:tcW w:w="1680" w:type="dxa"/>
            <w:tcBorders>
              <w:top w:val="single" w:color="auto" w:sz="4" w:space="0"/>
              <w:left w:val="single" w:color="auto" w:sz="4" w:space="0"/>
              <w:bottom w:val="single" w:color="auto" w:sz="4" w:space="0"/>
              <w:right w:val="single" w:color="auto" w:sz="4" w:space="0"/>
            </w:tcBorders>
            <w:shd w:val="clear" w:color="auto" w:fill="FFC7CE"/>
            <w:vAlign w:val="center"/>
          </w:tcPr>
          <w:p w:rsidRPr="004908C7" w:rsidR="00083F8F" w:rsidP="004908C7" w:rsidRDefault="00083F8F" w14:paraId="4F509FF6"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2020-81</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631592C8"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20205330005043</w:t>
            </w:r>
          </w:p>
        </w:tc>
      </w:tr>
      <w:tr w:rsidRPr="004908C7" w:rsidR="004908C7" w:rsidTr="7B9CF38E" w14:paraId="385919F5" w14:textId="77777777">
        <w:trPr>
          <w:trHeight w:val="51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7DAD4D9F"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20204211514122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7C87C924"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xml:space="preserve">CLAUDIA LUISA VELANDIA LÓPEZ </w:t>
            </w:r>
            <w:proofErr w:type="gramStart"/>
            <w:r w:rsidRPr="004908C7">
              <w:rPr>
                <w:rFonts w:asciiTheme="majorHAnsi" w:hAnsiTheme="majorHAnsi" w:cstheme="majorHAnsi"/>
                <w:color w:val="auto"/>
                <w:sz w:val="22"/>
                <w:szCs w:val="22"/>
              </w:rPr>
              <w:t>-  JUZGADO</w:t>
            </w:r>
            <w:proofErr w:type="gramEnd"/>
            <w:r w:rsidRPr="004908C7">
              <w:rPr>
                <w:rFonts w:asciiTheme="majorHAnsi" w:hAnsiTheme="majorHAnsi" w:cstheme="majorHAnsi"/>
                <w:color w:val="auto"/>
                <w:sz w:val="22"/>
                <w:szCs w:val="22"/>
              </w:rPr>
              <w:t xml:space="preserve"> 14 PENAL MUNICIPAL </w:t>
            </w:r>
          </w:p>
        </w:tc>
        <w:tc>
          <w:tcPr>
            <w:tcW w:w="1680" w:type="dxa"/>
            <w:tcBorders>
              <w:top w:val="single" w:color="auto" w:sz="4" w:space="0"/>
              <w:left w:val="single" w:color="auto" w:sz="4" w:space="0"/>
              <w:bottom w:val="single" w:color="auto" w:sz="4" w:space="0"/>
              <w:right w:val="single" w:color="auto" w:sz="4" w:space="0"/>
            </w:tcBorders>
            <w:shd w:val="clear" w:color="auto" w:fill="FFC7CE"/>
            <w:vAlign w:val="center"/>
          </w:tcPr>
          <w:p w:rsidRPr="004908C7" w:rsidR="00083F8F" w:rsidP="004908C7" w:rsidRDefault="00083F8F" w14:paraId="003C5801"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2020-87</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2608BD76"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20205330005163</w:t>
            </w:r>
          </w:p>
        </w:tc>
      </w:tr>
      <w:tr w:rsidRPr="004908C7" w:rsidR="004908C7" w:rsidTr="7B9CF38E" w14:paraId="18769E95" w14:textId="77777777">
        <w:trPr>
          <w:trHeight w:val="51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4D4595CF"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20204211514132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0190FCD2"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xml:space="preserve">RAÚL ALFREDO RIASCOS ORDÓÑEZ - JUZGADO 44 PENAL </w:t>
            </w:r>
          </w:p>
        </w:tc>
        <w:tc>
          <w:tcPr>
            <w:tcW w:w="1680" w:type="dxa"/>
            <w:tcBorders>
              <w:top w:val="single" w:color="auto" w:sz="4" w:space="0"/>
              <w:left w:val="single" w:color="auto" w:sz="4" w:space="0"/>
              <w:bottom w:val="single" w:color="auto" w:sz="4" w:space="0"/>
              <w:right w:val="single" w:color="auto" w:sz="4" w:space="0"/>
            </w:tcBorders>
            <w:shd w:val="clear" w:color="auto" w:fill="FFC7CE"/>
            <w:vAlign w:val="center"/>
          </w:tcPr>
          <w:p w:rsidRPr="004908C7" w:rsidR="00083F8F" w:rsidP="004908C7" w:rsidRDefault="00083F8F" w14:paraId="323FB6DE"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2020-86</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51572D6D"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20205330005053</w:t>
            </w:r>
          </w:p>
        </w:tc>
      </w:tr>
      <w:tr w:rsidRPr="004908C7" w:rsidR="004908C7" w:rsidTr="7B9CF38E" w14:paraId="50C52B3B" w14:textId="77777777">
        <w:trPr>
          <w:trHeight w:val="30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19AE6C2F"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20204211514202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53790770"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xml:space="preserve">DEICY JOHANNA VALERO ORTIZ - </w:t>
            </w:r>
          </w:p>
        </w:tc>
        <w:tc>
          <w:tcPr>
            <w:tcW w:w="1680" w:type="dxa"/>
            <w:tcBorders>
              <w:top w:val="single" w:color="auto" w:sz="4" w:space="0"/>
              <w:left w:val="single" w:color="auto" w:sz="4" w:space="0"/>
              <w:bottom w:val="single" w:color="auto" w:sz="4" w:space="0"/>
              <w:right w:val="single" w:color="auto" w:sz="4" w:space="0"/>
            </w:tcBorders>
            <w:shd w:val="clear" w:color="auto" w:fill="FFC7CE"/>
            <w:vAlign w:val="center"/>
          </w:tcPr>
          <w:p w:rsidRPr="004908C7" w:rsidR="00083F8F" w:rsidP="004908C7" w:rsidRDefault="00083F8F" w14:paraId="651F2EA6"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2020-311</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784D83C6"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20205330005103</w:t>
            </w:r>
          </w:p>
        </w:tc>
      </w:tr>
      <w:tr w:rsidRPr="004908C7" w:rsidR="004908C7" w:rsidTr="7B9CF38E" w14:paraId="0CF6B454" w14:textId="77777777">
        <w:trPr>
          <w:trHeight w:val="51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37184A47"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20204211514872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39E66973"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xml:space="preserve">GUSTAVO ANDRÉS LEAL PERALTA - JUZGADO 36 PENAL MUNICIPAL </w:t>
            </w:r>
          </w:p>
        </w:tc>
        <w:tc>
          <w:tcPr>
            <w:tcW w:w="1680" w:type="dxa"/>
            <w:tcBorders>
              <w:top w:val="single" w:color="auto" w:sz="4" w:space="0"/>
              <w:left w:val="single" w:color="auto" w:sz="4" w:space="0"/>
              <w:bottom w:val="single" w:color="auto" w:sz="4" w:space="0"/>
              <w:right w:val="single" w:color="auto" w:sz="4" w:space="0"/>
            </w:tcBorders>
            <w:shd w:val="clear" w:color="auto" w:fill="FFC7CE"/>
            <w:vAlign w:val="center"/>
          </w:tcPr>
          <w:p w:rsidRPr="004908C7" w:rsidR="00083F8F" w:rsidP="004908C7" w:rsidRDefault="00083F8F" w14:paraId="57682A95"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2020-86</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52366CBF"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20205330005193</w:t>
            </w:r>
          </w:p>
        </w:tc>
      </w:tr>
      <w:tr w:rsidRPr="004908C7" w:rsidR="004908C7" w:rsidTr="7B9CF38E" w14:paraId="7BBF9AB6" w14:textId="77777777">
        <w:trPr>
          <w:trHeight w:val="51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6F70C54B"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20204211515632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544DB2B9"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xml:space="preserve">HORACIO GARCÍA CUELLAR - JUZGADO 15 PENAL MUNICIPAL </w:t>
            </w:r>
          </w:p>
        </w:tc>
        <w:tc>
          <w:tcPr>
            <w:tcW w:w="1680" w:type="dxa"/>
            <w:tcBorders>
              <w:top w:val="single" w:color="auto" w:sz="4" w:space="0"/>
              <w:left w:val="single" w:color="auto" w:sz="4" w:space="0"/>
              <w:bottom w:val="single" w:color="auto" w:sz="4" w:space="0"/>
              <w:right w:val="single" w:color="auto" w:sz="4" w:space="0"/>
            </w:tcBorders>
            <w:shd w:val="clear" w:color="auto" w:fill="FFC7CE"/>
            <w:vAlign w:val="center"/>
          </w:tcPr>
          <w:p w:rsidRPr="004908C7" w:rsidR="00083F8F" w:rsidP="004908C7" w:rsidRDefault="00083F8F" w14:paraId="43CE5360"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2020-85</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5D61607E"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20205330005063</w:t>
            </w:r>
          </w:p>
        </w:tc>
      </w:tr>
      <w:tr w:rsidRPr="004908C7" w:rsidR="004908C7" w:rsidTr="7B9CF38E" w14:paraId="69447AF6" w14:textId="77777777">
        <w:trPr>
          <w:trHeight w:val="51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009F2943"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20204211515732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74FEAD9A"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DEISY ELISABETH ZAMORA HURTADO - JUZGADO 35 CIVIL MUNICIPAL</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6956EAF9"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2020-445</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46814BC4"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20205330005093</w:t>
            </w:r>
          </w:p>
        </w:tc>
      </w:tr>
      <w:tr w:rsidRPr="004908C7" w:rsidR="004908C7" w:rsidTr="7B9CF38E" w14:paraId="0767D4D7" w14:textId="77777777">
        <w:trPr>
          <w:trHeight w:val="51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032E2AA1"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20204211518372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1D260E40"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JULIAN ANDRES ADARVE RIOS - JUZGADO 48 CIVIL MUNICIPAL</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57FD63B9"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2020-398</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2EE7A313"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20205330005073</w:t>
            </w:r>
          </w:p>
        </w:tc>
      </w:tr>
      <w:tr w:rsidRPr="004908C7" w:rsidR="004908C7" w:rsidTr="7B9CF38E" w14:paraId="3DE7F702" w14:textId="77777777">
        <w:trPr>
          <w:trHeight w:val="51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355CF3C7"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20204211518382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4A00F18F"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MARTÍN ARIAS VILLAMIZAR - JUZGADO 39 CIVIL MUNICIPAL DE BOGOTA</w:t>
            </w:r>
          </w:p>
        </w:tc>
        <w:tc>
          <w:tcPr>
            <w:tcW w:w="1680" w:type="dxa"/>
            <w:tcBorders>
              <w:top w:val="single" w:color="auto" w:sz="4" w:space="0"/>
              <w:left w:val="single" w:color="auto" w:sz="4" w:space="0"/>
              <w:bottom w:val="single" w:color="auto" w:sz="4" w:space="0"/>
              <w:right w:val="single" w:color="auto" w:sz="4" w:space="0"/>
            </w:tcBorders>
            <w:shd w:val="clear" w:color="auto" w:fill="FFC7CE"/>
            <w:vAlign w:val="center"/>
          </w:tcPr>
          <w:p w:rsidRPr="004908C7" w:rsidR="00083F8F" w:rsidP="004908C7" w:rsidRDefault="00083F8F" w14:paraId="213FD3BE"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2020-479</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28AADCDE"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20205330005113</w:t>
            </w:r>
          </w:p>
        </w:tc>
      </w:tr>
      <w:tr w:rsidRPr="004908C7" w:rsidR="004908C7" w:rsidTr="7B9CF38E" w14:paraId="6AFB8320" w14:textId="77777777">
        <w:trPr>
          <w:trHeight w:val="51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06FBD0B6"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20204211519242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05828673"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CAMILA ANDREA CALDERON FONSECA - JUZGADO 22 CIVIL MUNICIPAL</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7B6CA352"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2020-438</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11C26DD0"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20205330005083</w:t>
            </w:r>
          </w:p>
        </w:tc>
      </w:tr>
      <w:tr w:rsidRPr="004908C7" w:rsidR="004908C7" w:rsidTr="7B9CF38E" w14:paraId="16DA7C91" w14:textId="77777777">
        <w:trPr>
          <w:trHeight w:val="30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4DE2562A"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20204211518692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7F1066B1"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5 CIVIL MUNICIPAL DE BOGOTA</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3340818C"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2020-449</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4CB6AB67"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20205330005133</w:t>
            </w:r>
          </w:p>
        </w:tc>
      </w:tr>
      <w:tr w:rsidRPr="004908C7" w:rsidR="004908C7" w:rsidTr="7B9CF38E" w14:paraId="2D3BC5E7" w14:textId="77777777">
        <w:trPr>
          <w:trHeight w:val="51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56E97A9A"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20204211520882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56113B10"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xml:space="preserve">LIGIA AYDEE LASSO BERNAL - JUZGADO 38 PENAL MUNICIPAL </w:t>
            </w:r>
          </w:p>
        </w:tc>
        <w:tc>
          <w:tcPr>
            <w:tcW w:w="1680" w:type="dxa"/>
            <w:tcBorders>
              <w:top w:val="single" w:color="auto" w:sz="4" w:space="0"/>
              <w:left w:val="single" w:color="auto" w:sz="4" w:space="0"/>
              <w:bottom w:val="single" w:color="auto" w:sz="4" w:space="0"/>
              <w:right w:val="single" w:color="auto" w:sz="4" w:space="0"/>
            </w:tcBorders>
            <w:shd w:val="clear" w:color="auto" w:fill="FFC7CE"/>
            <w:vAlign w:val="center"/>
          </w:tcPr>
          <w:p w:rsidRPr="004908C7" w:rsidR="00083F8F" w:rsidP="004908C7" w:rsidRDefault="00083F8F" w14:paraId="6E13BBD6"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2020-85</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0619F795"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20205330005153</w:t>
            </w:r>
          </w:p>
        </w:tc>
      </w:tr>
      <w:tr w:rsidRPr="004908C7" w:rsidR="004908C7" w:rsidTr="7B9CF38E" w14:paraId="32867263" w14:textId="77777777">
        <w:trPr>
          <w:trHeight w:val="51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6924004A"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20204211521202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252BFAC4"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KAREN JOHANNA MEJÍA TORO - JUZGADO 44 DE PEQUEÑAS CAUSAS Y COMPETENCIA MULTIPLE</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233FE98D"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xml:space="preserve">2020-511 </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65EF9079"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20205330005123</w:t>
            </w:r>
          </w:p>
        </w:tc>
      </w:tr>
      <w:tr w:rsidRPr="004908C7" w:rsidR="004908C7" w:rsidTr="7B9CF38E" w14:paraId="39BA89AF" w14:textId="77777777">
        <w:trPr>
          <w:trHeight w:val="30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6ADF002D"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CORREO ELECTRONICO 20204211536022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0816B1BE"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JUZGDO 38 CIVIL MUNICIPAL DE BOGOTA</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69AD6F02"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2020-442</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3D888747"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20205330005143</w:t>
            </w:r>
          </w:p>
        </w:tc>
      </w:tr>
      <w:tr w:rsidRPr="004908C7" w:rsidR="004908C7" w:rsidTr="7B9CF38E" w14:paraId="41172AAD" w14:textId="77777777">
        <w:trPr>
          <w:trHeight w:val="30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4440BEB7"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lastRenderedPageBreak/>
              <w:t>20204211525202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02E1388B"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PABLO JORGE LOZANO - PABLO JORGE LOZANO</w:t>
            </w:r>
          </w:p>
        </w:tc>
        <w:tc>
          <w:tcPr>
            <w:tcW w:w="1680" w:type="dxa"/>
            <w:tcBorders>
              <w:top w:val="single" w:color="auto" w:sz="4" w:space="0"/>
              <w:left w:val="single" w:color="auto" w:sz="4" w:space="0"/>
              <w:bottom w:val="single" w:color="auto" w:sz="4" w:space="0"/>
              <w:right w:val="single" w:color="auto" w:sz="4" w:space="0"/>
            </w:tcBorders>
            <w:shd w:val="clear" w:color="auto" w:fill="FFC7CE"/>
            <w:vAlign w:val="center"/>
          </w:tcPr>
          <w:p w:rsidRPr="004908C7" w:rsidR="00083F8F" w:rsidP="004908C7" w:rsidRDefault="00083F8F" w14:paraId="1542D99B"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2020-83</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40A2D020"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20205330005233</w:t>
            </w:r>
          </w:p>
        </w:tc>
      </w:tr>
      <w:tr w:rsidRPr="004908C7" w:rsidR="004908C7" w:rsidTr="7B9CF38E" w14:paraId="7F7835A4" w14:textId="77777777">
        <w:trPr>
          <w:trHeight w:val="51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30CCFA87"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20204211525292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42B3D20D"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OSCAR LESMES MONTENEGRO - JUZGADO 76 PENAL MUNICIPAL</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078E21BB"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2020-91</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72B0B0B6"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20205330005243</w:t>
            </w:r>
          </w:p>
        </w:tc>
      </w:tr>
      <w:tr w:rsidRPr="004908C7" w:rsidR="004908C7" w:rsidTr="7B9CF38E" w14:paraId="6A41DB71" w14:textId="77777777">
        <w:trPr>
          <w:trHeight w:val="51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41AEDAC6"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20204211525262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6C0BC40E"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GUSTAVO ALFONSO CABARCAS GOMEZ - JUZGADO 62 PENAL MUNICIPAL</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1A6D3D08"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xml:space="preserve">2020-46 </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6BCB1DC4"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20205330005183</w:t>
            </w:r>
          </w:p>
        </w:tc>
      </w:tr>
      <w:tr w:rsidRPr="004908C7" w:rsidR="004908C7" w:rsidTr="7B9CF38E" w14:paraId="7E6FC923" w14:textId="77777777">
        <w:trPr>
          <w:trHeight w:val="51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7B8C65F9"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20204211525232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5430FF30"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MYRIAM MAYERLY RINCÓN BOCANEGRA - JUZGADO 75 PENAL MUNICIPAL</w:t>
            </w:r>
          </w:p>
        </w:tc>
        <w:tc>
          <w:tcPr>
            <w:tcW w:w="1680" w:type="dxa"/>
            <w:tcBorders>
              <w:top w:val="single" w:color="auto" w:sz="4" w:space="0"/>
              <w:left w:val="single" w:color="auto" w:sz="4" w:space="0"/>
              <w:bottom w:val="single" w:color="auto" w:sz="4" w:space="0"/>
              <w:right w:val="single" w:color="auto" w:sz="4" w:space="0"/>
            </w:tcBorders>
            <w:shd w:val="clear" w:color="auto" w:fill="FFC7CE"/>
            <w:vAlign w:val="center"/>
          </w:tcPr>
          <w:p w:rsidRPr="004908C7" w:rsidR="00083F8F" w:rsidP="004908C7" w:rsidRDefault="00083F8F" w14:paraId="76BAA67B"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2020-83</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7191B8E9"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20205330005203</w:t>
            </w:r>
          </w:p>
        </w:tc>
      </w:tr>
      <w:tr w:rsidRPr="004908C7" w:rsidR="004908C7" w:rsidTr="7B9CF38E" w14:paraId="51E3CF9C" w14:textId="77777777">
        <w:trPr>
          <w:trHeight w:val="51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218445B8"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20204211525872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6A735D03"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HUGO JOSE RODRIGUEZ - JUZGADO 34 PENAL MUNICIPAL DE GARANTIAS</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66C42CA1"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2020-76</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0EF115F3"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20205330005173</w:t>
            </w:r>
          </w:p>
        </w:tc>
      </w:tr>
      <w:tr w:rsidRPr="004908C7" w:rsidR="004908C7" w:rsidTr="7B9CF38E" w14:paraId="375817A1" w14:textId="77777777">
        <w:trPr>
          <w:trHeight w:val="51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2BA086B0"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20204211526452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485BE0CF"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19 PENAL MUNICIPAL CON FUNCIÓN DE CONTROL DE GARANTIAS DE BOGOTA</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07CC3AFF"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2020-78</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40FFFB4A"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20205330005273</w:t>
            </w:r>
          </w:p>
        </w:tc>
      </w:tr>
      <w:tr w:rsidRPr="004908C7" w:rsidR="004908C7" w:rsidTr="7B9CF38E" w14:paraId="4ED6F561" w14:textId="77777777">
        <w:trPr>
          <w:trHeight w:val="30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498F5BD9"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20204211527382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1BC35DF0"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31 CIVIL MUNICIPAL DE BOGOTA</w:t>
            </w:r>
          </w:p>
        </w:tc>
        <w:tc>
          <w:tcPr>
            <w:tcW w:w="1680" w:type="dxa"/>
            <w:tcBorders>
              <w:top w:val="single" w:color="auto" w:sz="4" w:space="0"/>
              <w:left w:val="single" w:color="auto" w:sz="4" w:space="0"/>
              <w:bottom w:val="single" w:color="auto" w:sz="4" w:space="0"/>
              <w:right w:val="single" w:color="auto" w:sz="4" w:space="0"/>
            </w:tcBorders>
            <w:shd w:val="clear" w:color="auto" w:fill="FFC7CE"/>
            <w:vAlign w:val="center"/>
          </w:tcPr>
          <w:p w:rsidRPr="004908C7" w:rsidR="00083F8F" w:rsidP="004908C7" w:rsidRDefault="00083F8F" w14:paraId="30F78C51"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2020-479</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23CEC7E2"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20205330005293</w:t>
            </w:r>
          </w:p>
        </w:tc>
      </w:tr>
      <w:tr w:rsidRPr="004908C7" w:rsidR="004908C7" w:rsidTr="7B9CF38E" w14:paraId="41135C0D" w14:textId="77777777">
        <w:trPr>
          <w:trHeight w:val="30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279060A2"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20204211529302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68D7EAE2"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3 CIVIL MUNICIPAL DE BOGOTA</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3E5ADD9B"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2020-439</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3EF466AA"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20205330005303</w:t>
            </w:r>
          </w:p>
        </w:tc>
      </w:tr>
      <w:tr w:rsidRPr="004908C7" w:rsidR="004908C7" w:rsidTr="7B9CF38E" w14:paraId="19685493" w14:textId="77777777">
        <w:trPr>
          <w:trHeight w:val="765"/>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1EBF45D4"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20204211536232 20204211531942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2AE68718"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68 CIVIL MUNICIPAL DE BOGOTA - TRANSITORIAMENTE JUZGADO 50 DE PEQUEÑA CAUSAS Y COMPETENCIA MULTIPLE DE BOGOTA</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68D97C95"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2020-805</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7A8D4A4D"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20205330005263</w:t>
            </w:r>
          </w:p>
        </w:tc>
      </w:tr>
      <w:tr w:rsidRPr="004908C7" w:rsidR="004908C7" w:rsidTr="7B9CF38E" w14:paraId="703AD322" w14:textId="77777777">
        <w:trPr>
          <w:trHeight w:val="51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528154C2"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20204211536232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469D69A6"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36 PENAL MUNICIPAL CON FUNCIONES DE CONTROL DE GARANTIAS</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1FEAD09C"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2020-90</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0E51B935"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20205330005313</w:t>
            </w:r>
          </w:p>
        </w:tc>
      </w:tr>
      <w:tr w:rsidRPr="004908C7" w:rsidR="004908C7" w:rsidTr="7B9CF38E" w14:paraId="17487BC4" w14:textId="77777777">
        <w:trPr>
          <w:trHeight w:val="51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1BC2B7FD"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20204211529502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18192979"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VEINTIUNO PENAL MUNICIPAL DE CONOCIMIENTO</w:t>
            </w:r>
          </w:p>
        </w:tc>
        <w:tc>
          <w:tcPr>
            <w:tcW w:w="1680" w:type="dxa"/>
            <w:tcBorders>
              <w:top w:val="single" w:color="auto" w:sz="4" w:space="0"/>
              <w:left w:val="single" w:color="auto" w:sz="4" w:space="0"/>
              <w:bottom w:val="single" w:color="auto" w:sz="4" w:space="0"/>
              <w:right w:val="single" w:color="auto" w:sz="4" w:space="0"/>
            </w:tcBorders>
            <w:shd w:val="clear" w:color="auto" w:fill="FFC7CE"/>
            <w:vAlign w:val="center"/>
          </w:tcPr>
          <w:p w:rsidRPr="004908C7" w:rsidR="00083F8F" w:rsidP="004908C7" w:rsidRDefault="00083F8F" w14:paraId="1858C227"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2020-83</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201D18AE"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20205330005323</w:t>
            </w:r>
          </w:p>
        </w:tc>
      </w:tr>
      <w:tr w:rsidRPr="004908C7" w:rsidR="004908C7" w:rsidTr="7B9CF38E" w14:paraId="6C8E4C97" w14:textId="77777777">
        <w:trPr>
          <w:trHeight w:val="765"/>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52C0DCA7"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20204211529972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4BDDD353"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4 PENAL MUNICIPAL PARA ADOLECENTES CON FUNCION DE CONTROL DE GARANTIAS DE BOGOTA</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1800FD22"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2020-68</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78FBBCFE"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20205330005283</w:t>
            </w:r>
          </w:p>
        </w:tc>
      </w:tr>
      <w:tr w:rsidRPr="004908C7" w:rsidR="004908C7" w:rsidTr="7B9CF38E" w14:paraId="533AE95B" w14:textId="77777777">
        <w:trPr>
          <w:trHeight w:val="51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2A1D217C"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20204211535712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3A9A69CA"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10 PENAL PARA ADOLESCENTES CON FUNCIÓN DE CONTROL DE GARANTIAS</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50D938C2"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2020-67</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3863442B"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20205330005513</w:t>
            </w:r>
          </w:p>
        </w:tc>
      </w:tr>
      <w:tr w:rsidRPr="004908C7" w:rsidR="004908C7" w:rsidTr="7B9CF38E" w14:paraId="68F203D8" w14:textId="77777777">
        <w:trPr>
          <w:trHeight w:val="30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161729B1"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20204211536302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11A738C8"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47 CIVIL DEL CIRCUITO DE BOGOTA</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5739FD16"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2020-147</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66AF2A2E"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20205330005373</w:t>
            </w:r>
          </w:p>
        </w:tc>
      </w:tr>
      <w:tr w:rsidRPr="004908C7" w:rsidR="004908C7" w:rsidTr="7B9CF38E" w14:paraId="5C37836C" w14:textId="77777777">
        <w:trPr>
          <w:trHeight w:val="51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278A6D35"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20204211536342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048C47C6"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20 CIVIL MUNICIPAL DE ORALIDAD DE BOGOTA</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14AA2F47"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2020-440</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5FE4810C"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20205330005383</w:t>
            </w:r>
          </w:p>
        </w:tc>
      </w:tr>
      <w:tr w:rsidRPr="004908C7" w:rsidR="004908C7" w:rsidTr="7B9CF38E" w14:paraId="79F6A7F0" w14:textId="77777777">
        <w:trPr>
          <w:trHeight w:val="51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58B9ACCF"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20204211537672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66277496"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6 MUNICIPAL LABORAL DE PEQUEÑAS CAUSAS DE BOGOTA</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12B09435"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2020-225</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1B327672"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20205330005443</w:t>
            </w:r>
          </w:p>
        </w:tc>
      </w:tr>
      <w:tr w:rsidRPr="004908C7" w:rsidR="004908C7" w:rsidTr="7B9CF38E" w14:paraId="31D38EC6" w14:textId="77777777">
        <w:trPr>
          <w:trHeight w:val="51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069588B1"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20204211538182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31A9B45C"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16 PENAL MUNICIPAL CON FUNCIONES DE CONTROL DE GARANTIAS</w:t>
            </w:r>
          </w:p>
        </w:tc>
        <w:tc>
          <w:tcPr>
            <w:tcW w:w="1680" w:type="dxa"/>
            <w:tcBorders>
              <w:top w:val="single" w:color="auto" w:sz="4" w:space="0"/>
              <w:left w:val="single" w:color="auto" w:sz="4" w:space="0"/>
              <w:bottom w:val="single" w:color="auto" w:sz="4" w:space="0"/>
              <w:right w:val="single" w:color="auto" w:sz="4" w:space="0"/>
            </w:tcBorders>
            <w:shd w:val="clear" w:color="auto" w:fill="FFC7CE"/>
            <w:vAlign w:val="center"/>
          </w:tcPr>
          <w:p w:rsidRPr="004908C7" w:rsidR="00083F8F" w:rsidP="004908C7" w:rsidRDefault="00083F8F" w14:paraId="567900E4"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2020-81</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7B241200"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20205330005393</w:t>
            </w:r>
          </w:p>
        </w:tc>
      </w:tr>
      <w:tr w:rsidRPr="004908C7" w:rsidR="004908C7" w:rsidTr="7B9CF38E" w14:paraId="3B670870" w14:textId="77777777">
        <w:trPr>
          <w:trHeight w:val="30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1C1916AD"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20204211539502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0987AF09"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13 CIVIL MUNICIPAL DE ORALIDAD</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3552AAFC"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2020-469</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3F7660A9"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2020533000503</w:t>
            </w:r>
          </w:p>
        </w:tc>
      </w:tr>
      <w:tr w:rsidRPr="004908C7" w:rsidR="004908C7" w:rsidTr="7B9CF38E" w14:paraId="18F8F56F" w14:textId="77777777">
        <w:trPr>
          <w:trHeight w:val="30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7ABB90BE"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20204211539572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08ACC3FC"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9 CIVIL MUNICIPAL</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66E750DE"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2020-446</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531648F0"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20205330005413</w:t>
            </w:r>
          </w:p>
        </w:tc>
      </w:tr>
      <w:tr w:rsidRPr="004908C7" w:rsidR="004908C7" w:rsidTr="7B9CF38E" w14:paraId="49512FFB" w14:textId="77777777">
        <w:trPr>
          <w:trHeight w:val="51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21EC596D"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lastRenderedPageBreak/>
              <w:t>20204211541362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032F639F"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JUZFADO 23 CIVIL MUNICIPA DE ORALIDAD DE BOGOTA</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4C0D8701"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2020-510</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3E010CB4"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20205330005423</w:t>
            </w:r>
          </w:p>
        </w:tc>
      </w:tr>
      <w:tr w:rsidRPr="004908C7" w:rsidR="004908C7" w:rsidTr="7B9CF38E" w14:paraId="454C9FB1" w14:textId="77777777">
        <w:trPr>
          <w:trHeight w:val="51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4AAA7AD0"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20204211564042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0936541C"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CUARENTA Y SIETE CIVIL MUNICIPAL DE BOGOTA</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044561C9"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2020-542</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74C5048E"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20205330005643</w:t>
            </w:r>
          </w:p>
        </w:tc>
      </w:tr>
      <w:tr w:rsidRPr="004908C7" w:rsidR="004908C7" w:rsidTr="7B9CF38E" w14:paraId="3ECE2519" w14:textId="77777777">
        <w:trPr>
          <w:trHeight w:val="51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2797168E"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20204211564202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6A490379"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xml:space="preserve">JUZGADO 8 PENAL MUNICIPAL CON FUNCION DE CONTROL DE GARANTIAS DE BOGOTA </w:t>
            </w:r>
          </w:p>
        </w:tc>
        <w:tc>
          <w:tcPr>
            <w:tcW w:w="1680" w:type="dxa"/>
            <w:tcBorders>
              <w:top w:val="single" w:color="auto" w:sz="4" w:space="0"/>
              <w:left w:val="single" w:color="auto" w:sz="4" w:space="0"/>
              <w:bottom w:val="single" w:color="auto" w:sz="4" w:space="0"/>
              <w:right w:val="single" w:color="auto" w:sz="4" w:space="0"/>
            </w:tcBorders>
            <w:shd w:val="clear" w:color="auto" w:fill="FFC7CE"/>
            <w:vAlign w:val="center"/>
          </w:tcPr>
          <w:p w:rsidRPr="004908C7" w:rsidR="00083F8F" w:rsidP="004908C7" w:rsidRDefault="00083F8F" w14:paraId="0E173A83"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2020-85</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2C2C693D"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20205330005653</w:t>
            </w:r>
          </w:p>
        </w:tc>
      </w:tr>
      <w:tr w:rsidRPr="004908C7" w:rsidR="004908C7" w:rsidTr="7B9CF38E" w14:paraId="1915C464" w14:textId="77777777">
        <w:trPr>
          <w:trHeight w:val="51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0572050E"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20204211610052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02389CD1"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29 PENAL MUNICIPAL CON FUNCION DE CONOCIMIENTO DE BOGOTA</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50E4B047"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2020-208</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704B7008"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20205330005733</w:t>
            </w:r>
          </w:p>
        </w:tc>
      </w:tr>
      <w:tr w:rsidRPr="004908C7" w:rsidR="004908C7" w:rsidTr="7B9CF38E" w14:paraId="354975A8" w14:textId="77777777">
        <w:trPr>
          <w:trHeight w:val="51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731BEFF1"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20204211636472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11D0D28F"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24 PENAL MUNICIPAL CON FUNCION DE CONTROL DE GARANTIAS</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132A81E8"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2020-47</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60C65F78"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20205330005893</w:t>
            </w:r>
          </w:p>
        </w:tc>
      </w:tr>
      <w:tr w:rsidRPr="004908C7" w:rsidR="004908C7" w:rsidTr="7B9CF38E" w14:paraId="25760506" w14:textId="77777777">
        <w:trPr>
          <w:trHeight w:val="51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5E33798F"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20204211633122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77CB4062"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19 PENAL MUNICIPAL CON FUNCIÓN DE CONTROL DE GARANTIAS DE BOGOTA</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4B71DCD9"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2020-51</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6A324460"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xml:space="preserve"> </w:t>
            </w:r>
          </w:p>
        </w:tc>
      </w:tr>
      <w:tr w:rsidRPr="004908C7" w:rsidR="004908C7" w:rsidTr="7B9CF38E" w14:paraId="5FF50611" w14:textId="77777777">
        <w:trPr>
          <w:trHeight w:val="51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3BAB6B1B"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20204211697742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3A38BFEE"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JUZGDO 55 PENAL MUNICIPAL CON FUNCION DE CONTROL DE GARANTIAS</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2E27CE20"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2020-92</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481B7219"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20205330006373</w:t>
            </w:r>
          </w:p>
        </w:tc>
      </w:tr>
      <w:tr w:rsidRPr="004908C7" w:rsidR="004908C7" w:rsidTr="7B9CF38E" w14:paraId="6A89B34C" w14:textId="77777777">
        <w:trPr>
          <w:trHeight w:val="30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55F6A3F9"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20204211787922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71FD7393"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xml:space="preserve">JUZGADO 28 CIVIL MUNICIPAL </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2347D2BA"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2020-516</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156BFB05"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20205340148363</w:t>
            </w:r>
          </w:p>
        </w:tc>
      </w:tr>
      <w:tr w:rsidRPr="004908C7" w:rsidR="004908C7" w:rsidTr="7B9CF38E" w14:paraId="1EA07C13" w14:textId="77777777">
        <w:trPr>
          <w:trHeight w:val="30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3FB06B90"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20204211794132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6E1B3DF0"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6 CIVIL MUNICIPAL DE BOGOTA</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26241D18"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2020-581</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527CF3C4"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2020531000253</w:t>
            </w:r>
          </w:p>
        </w:tc>
      </w:tr>
      <w:tr w:rsidRPr="004908C7" w:rsidR="004908C7" w:rsidTr="7B9CF38E" w14:paraId="6B48B925" w14:textId="77777777">
        <w:trPr>
          <w:trHeight w:val="51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0DC49E87"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20204211828302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4B02484E"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14 PENAL MUNICIPAL CON FUNCION DE CONTROL DE GARANTIAS</w:t>
            </w:r>
          </w:p>
        </w:tc>
        <w:tc>
          <w:tcPr>
            <w:tcW w:w="1680" w:type="dxa"/>
            <w:tcBorders>
              <w:top w:val="single" w:color="auto" w:sz="4" w:space="0"/>
              <w:left w:val="single" w:color="auto" w:sz="4" w:space="0"/>
              <w:bottom w:val="single" w:color="auto" w:sz="4" w:space="0"/>
              <w:right w:val="single" w:color="auto" w:sz="4" w:space="0"/>
            </w:tcBorders>
            <w:shd w:val="clear" w:color="auto" w:fill="FFC7CE"/>
            <w:vAlign w:val="center"/>
          </w:tcPr>
          <w:p w:rsidRPr="004908C7" w:rsidR="00083F8F" w:rsidP="004908C7" w:rsidRDefault="00083F8F" w14:paraId="319CB912"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2020-120</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6474AE1F"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20205330007063</w:t>
            </w:r>
          </w:p>
        </w:tc>
      </w:tr>
      <w:tr w:rsidRPr="004908C7" w:rsidR="004908C7" w:rsidTr="7B9CF38E" w14:paraId="0BE8D307" w14:textId="77777777">
        <w:trPr>
          <w:trHeight w:val="51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5FF3B122"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20204211851312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22DF4663"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JUZGDO 14 DE PEQUEÑAS CASUSAS Y COMPETENCIA MULTIPLE</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6A9C000E"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2020-833</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7DBB0CD9"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20205330007123</w:t>
            </w:r>
          </w:p>
        </w:tc>
      </w:tr>
      <w:tr w:rsidRPr="004908C7" w:rsidR="004908C7" w:rsidTr="7B9CF38E" w14:paraId="202EDAC4" w14:textId="77777777">
        <w:trPr>
          <w:trHeight w:val="765"/>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7DF4601F"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20204211891102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23188863"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TRIBUNAL ADMINISTRATIVO DE CUNDINAMARCA, SECCION SEGUNDA - SUBSECCION F (INCIDENTE DE DESACATO)</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7F351301"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2017-3347</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322713C9"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20205330007293</w:t>
            </w:r>
          </w:p>
        </w:tc>
      </w:tr>
      <w:tr w:rsidRPr="004908C7" w:rsidR="004908C7" w:rsidTr="7B9CF38E" w14:paraId="5D84FE09" w14:textId="77777777">
        <w:trPr>
          <w:trHeight w:val="51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408B5563"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20204211904122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3C579C0B"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35 PENAL MUNICIPAL CON FUNCION DE CONTROL DE GARANTIAS</w:t>
            </w:r>
          </w:p>
        </w:tc>
        <w:tc>
          <w:tcPr>
            <w:tcW w:w="1680" w:type="dxa"/>
            <w:tcBorders>
              <w:top w:val="single" w:color="auto" w:sz="4" w:space="0"/>
              <w:left w:val="single" w:color="auto" w:sz="4" w:space="0"/>
              <w:bottom w:val="single" w:color="auto" w:sz="4" w:space="0"/>
              <w:right w:val="single" w:color="auto" w:sz="4" w:space="0"/>
            </w:tcBorders>
            <w:shd w:val="clear" w:color="auto" w:fill="FFC7CE"/>
            <w:vAlign w:val="center"/>
          </w:tcPr>
          <w:p w:rsidRPr="004908C7" w:rsidR="00083F8F" w:rsidP="004908C7" w:rsidRDefault="00083F8F" w14:paraId="080A2D1D"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2020-87</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09716038"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20205340149443</w:t>
            </w:r>
          </w:p>
        </w:tc>
      </w:tr>
      <w:tr w:rsidRPr="004908C7" w:rsidR="004908C7" w:rsidTr="7B9CF38E" w14:paraId="53574BA7" w14:textId="77777777">
        <w:trPr>
          <w:trHeight w:val="765"/>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52129A3A"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20204211924742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2EB37FAF"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32 DE PEQUEÑAS CAUSAS Y COMPETENCIA MULTIPLE DE LA LOCALIDAD DE BARRIOS UNIDOS DE BOGOTÁ</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37362388"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2020-125</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32FDF2C5"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20205340149553</w:t>
            </w:r>
          </w:p>
        </w:tc>
      </w:tr>
      <w:tr w:rsidRPr="004908C7" w:rsidR="004908C7" w:rsidTr="7B9CF38E" w14:paraId="67C4E14B" w14:textId="77777777">
        <w:trPr>
          <w:trHeight w:val="51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56FE2892"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20204211920582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6F67603F"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30 PENAL MUNICIPAL CON FUNCION DE CONTROL DE GARANTIAS DE BOGOTA</w:t>
            </w:r>
          </w:p>
        </w:tc>
        <w:tc>
          <w:tcPr>
            <w:tcW w:w="1680" w:type="dxa"/>
            <w:tcBorders>
              <w:top w:val="single" w:color="auto" w:sz="4" w:space="0"/>
              <w:left w:val="single" w:color="auto" w:sz="4" w:space="0"/>
              <w:bottom w:val="single" w:color="auto" w:sz="4" w:space="0"/>
              <w:right w:val="single" w:color="auto" w:sz="4" w:space="0"/>
            </w:tcBorders>
            <w:shd w:val="clear" w:color="auto" w:fill="FFC7CE"/>
            <w:vAlign w:val="center"/>
          </w:tcPr>
          <w:p w:rsidRPr="004908C7" w:rsidR="00083F8F" w:rsidP="004908C7" w:rsidRDefault="00083F8F" w14:paraId="6BE450B6"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2020-136</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30F951D3"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20205330007443</w:t>
            </w:r>
          </w:p>
        </w:tc>
      </w:tr>
      <w:tr w:rsidRPr="004908C7" w:rsidR="004908C7" w:rsidTr="7B9CF38E" w14:paraId="2A724FE5" w14:textId="77777777">
        <w:trPr>
          <w:trHeight w:val="30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0703EBB1"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20204211939342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3C7598ED"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39 CIVIL MUNICIPAL DE BOGOTA</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06789BB6"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2020-717</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5BFA3FE6"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20205330007523</w:t>
            </w:r>
          </w:p>
        </w:tc>
      </w:tr>
      <w:tr w:rsidRPr="004908C7" w:rsidR="004908C7" w:rsidTr="7B9CF38E" w14:paraId="13D08D2D" w14:textId="77777777">
        <w:trPr>
          <w:trHeight w:val="51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7E6FC8E6"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20204211942032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217B0F0D"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12 MUNICIPAL DE PEQUEÑAS CAUSAS LABORALES DE BOGOTÁ</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08FD23FE"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2020-421</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725A7893"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20205340149583</w:t>
            </w:r>
          </w:p>
        </w:tc>
      </w:tr>
      <w:tr w:rsidRPr="004908C7" w:rsidR="004908C7" w:rsidTr="7B9CF38E" w14:paraId="356C17E3" w14:textId="77777777">
        <w:trPr>
          <w:trHeight w:val="30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42C4AEDF"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20204211975042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0E756B58"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75 PENAL MUNICIPAL</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49A3C9A3"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2020-134</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2B7B54AC"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20205330007573</w:t>
            </w:r>
          </w:p>
        </w:tc>
      </w:tr>
      <w:tr w:rsidRPr="004908C7" w:rsidR="004908C7" w:rsidTr="7B9CF38E" w14:paraId="0E412761" w14:textId="77777777">
        <w:trPr>
          <w:trHeight w:val="51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0EDD2B4C"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lastRenderedPageBreak/>
              <w:t>20204211985132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55D2AF31"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JUZHADO 48 PENAL MUNICIPAL CON FUNCION DE CONTROL DE GARANTIAS</w:t>
            </w:r>
          </w:p>
        </w:tc>
        <w:tc>
          <w:tcPr>
            <w:tcW w:w="1680" w:type="dxa"/>
            <w:tcBorders>
              <w:top w:val="single" w:color="auto" w:sz="4" w:space="0"/>
              <w:left w:val="single" w:color="auto" w:sz="4" w:space="0"/>
              <w:bottom w:val="single" w:color="auto" w:sz="4" w:space="0"/>
              <w:right w:val="single" w:color="auto" w:sz="4" w:space="0"/>
            </w:tcBorders>
            <w:shd w:val="clear" w:color="auto" w:fill="FFC7CE"/>
            <w:vAlign w:val="center"/>
          </w:tcPr>
          <w:p w:rsidRPr="004908C7" w:rsidR="00083F8F" w:rsidP="004908C7" w:rsidRDefault="00083F8F" w14:paraId="0E97C791"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2020-120</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6FCFB434"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20205330007613</w:t>
            </w:r>
          </w:p>
        </w:tc>
      </w:tr>
      <w:tr w:rsidRPr="004908C7" w:rsidR="004908C7" w:rsidTr="7B9CF38E" w14:paraId="440216A4" w14:textId="77777777">
        <w:trPr>
          <w:trHeight w:val="30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74906AB5"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20205310054982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635AA3FA"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xml:space="preserve">JUZGADO 4 DE FAMILIA </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2751A256"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2020-462</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01CD8208"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20205330007683</w:t>
            </w:r>
          </w:p>
        </w:tc>
      </w:tr>
      <w:tr w:rsidRPr="004908C7" w:rsidR="004908C7" w:rsidTr="7B9CF38E" w14:paraId="784E1C24" w14:textId="77777777">
        <w:trPr>
          <w:trHeight w:val="30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1F2B7217"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20204212032752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60C4A509"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11 DE FAMILIA ORAL DE MEDELLIN</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72FC2B73"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2020-360</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4F1BCB2B"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20205330007773</w:t>
            </w:r>
          </w:p>
        </w:tc>
      </w:tr>
      <w:tr w:rsidRPr="004908C7" w:rsidR="004908C7" w:rsidTr="7B9CF38E" w14:paraId="645C9A92" w14:textId="77777777">
        <w:trPr>
          <w:trHeight w:val="51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679A8404"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20204212036692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2DC77FDF"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PRIMERO PROMISCUO MUNICIPAL DE ACACIAS META</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59814F7F"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2020-383</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50D3B1E6"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20205330007763</w:t>
            </w:r>
          </w:p>
        </w:tc>
      </w:tr>
      <w:tr w:rsidRPr="004908C7" w:rsidR="004908C7" w:rsidTr="7B9CF38E" w14:paraId="2CB37048" w14:textId="77777777">
        <w:trPr>
          <w:trHeight w:val="30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4FA2C0F5"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20204212144242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31D162C1"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56 DE PEQUEÑAS CAUSAS E BOGOTÁ</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48C6413B"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2020-791</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78C15A55"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20205330007913</w:t>
            </w:r>
          </w:p>
        </w:tc>
      </w:tr>
      <w:tr w:rsidRPr="004908C7" w:rsidR="004908C7" w:rsidTr="7B9CF38E" w14:paraId="43E51119" w14:textId="77777777">
        <w:trPr>
          <w:trHeight w:val="51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7AE7484E"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20204212191412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15CDC37C"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25 DE PEQUEÑAS CAUSAS Y COMPETENCIA MULTIPLE</w:t>
            </w:r>
          </w:p>
        </w:tc>
        <w:tc>
          <w:tcPr>
            <w:tcW w:w="1680" w:type="dxa"/>
            <w:tcBorders>
              <w:top w:val="single" w:color="auto" w:sz="4" w:space="0"/>
              <w:left w:val="single" w:color="auto" w:sz="4" w:space="0"/>
              <w:bottom w:val="single" w:color="auto" w:sz="4" w:space="0"/>
              <w:right w:val="single" w:color="auto" w:sz="4" w:space="0"/>
            </w:tcBorders>
            <w:shd w:val="clear" w:color="auto" w:fill="FFC7CE"/>
            <w:vAlign w:val="center"/>
          </w:tcPr>
          <w:p w:rsidRPr="004908C7" w:rsidR="00083F8F" w:rsidP="004908C7" w:rsidRDefault="00083F8F" w14:paraId="11D13C4C"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2020-391</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2302F7B1"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20205330008083</w:t>
            </w:r>
          </w:p>
        </w:tc>
      </w:tr>
      <w:tr w:rsidRPr="004908C7" w:rsidR="004908C7" w:rsidTr="7B9CF38E" w14:paraId="29557FF2" w14:textId="77777777">
        <w:trPr>
          <w:trHeight w:val="30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45CDD714"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20204212207332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04C102CB"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24 CIVIL MUNICIPAL</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7B94E821"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2020-710</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1A9A37A5"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20205330008093</w:t>
            </w:r>
          </w:p>
        </w:tc>
      </w:tr>
      <w:tr w:rsidRPr="004908C7" w:rsidR="004908C7" w:rsidTr="7B9CF38E" w14:paraId="4B4444C3" w14:textId="77777777">
        <w:trPr>
          <w:trHeight w:val="765"/>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501A39EF"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20204212332342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192D698E"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25 DE PEQUEÑAS CAUSAS Y COMPETENCIA MULTIPLE DE LA SEDE DESCENTRALIZADA DE KENNEDY</w:t>
            </w:r>
          </w:p>
        </w:tc>
        <w:tc>
          <w:tcPr>
            <w:tcW w:w="1680" w:type="dxa"/>
            <w:tcBorders>
              <w:top w:val="single" w:color="auto" w:sz="4" w:space="0"/>
              <w:left w:val="single" w:color="auto" w:sz="4" w:space="0"/>
              <w:bottom w:val="single" w:color="auto" w:sz="4" w:space="0"/>
              <w:right w:val="single" w:color="auto" w:sz="4" w:space="0"/>
            </w:tcBorders>
            <w:shd w:val="clear" w:color="auto" w:fill="FFC7CE"/>
            <w:vAlign w:val="center"/>
          </w:tcPr>
          <w:p w:rsidRPr="004908C7" w:rsidR="00083F8F" w:rsidP="004908C7" w:rsidRDefault="00083F8F" w14:paraId="7E373D5B"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2020-391</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2839C4EB"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20205330008243</w:t>
            </w:r>
          </w:p>
        </w:tc>
      </w:tr>
      <w:tr w:rsidRPr="004908C7" w:rsidR="004908C7" w:rsidTr="7B9CF38E" w14:paraId="3CB7DE4D" w14:textId="77777777">
        <w:trPr>
          <w:trHeight w:val="51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150EBB11"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20204211594022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712B46ED"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29 PENAL MUNICIPAL CON FUNCION DE CONOCIMIENTO DE BOGOTA</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244CE471"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2020-202</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34E47DB8"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20201801658151</w:t>
            </w:r>
          </w:p>
        </w:tc>
      </w:tr>
      <w:tr w:rsidRPr="004908C7" w:rsidR="004908C7" w:rsidTr="7B9CF38E" w14:paraId="465B5A68" w14:textId="77777777">
        <w:trPr>
          <w:trHeight w:val="51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74D7FD5F"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20204212479312 - 20204212607962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1D2017B4"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xml:space="preserve">JUZGADO 31 PENAL MUNICIPAL CON FUNCIONES DE CONOCIMIENTO </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733A2755"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2020-131</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1903EB02"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20205330008703</w:t>
            </w:r>
          </w:p>
        </w:tc>
      </w:tr>
      <w:tr w:rsidRPr="004908C7" w:rsidR="004908C7" w:rsidTr="7B9CF38E" w14:paraId="69A4A522" w14:textId="77777777">
        <w:trPr>
          <w:trHeight w:val="30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39A827D7"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20204212497362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030D37B4"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28 LABORAL DEL CIRCUITO DE BOGOTA</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2D1EAAA4"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2020-442</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0C851C8B"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20205330008933</w:t>
            </w:r>
          </w:p>
        </w:tc>
      </w:tr>
      <w:tr w:rsidRPr="004908C7" w:rsidR="004908C7" w:rsidTr="7B9CF38E" w14:paraId="1A6E18F1" w14:textId="77777777">
        <w:trPr>
          <w:trHeight w:val="51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6C6002BC"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20204212512482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3A55CA07"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JUZGAADO 24 PENAL MUNICIPAL CON FUNCION DE CONTROL DE GARANTIAS</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08343F65"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2020-108</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5770B8CB"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20205330009003</w:t>
            </w:r>
          </w:p>
        </w:tc>
      </w:tr>
      <w:tr w:rsidRPr="004908C7" w:rsidR="004908C7" w:rsidTr="7B9CF38E" w14:paraId="5C374CBF" w14:textId="77777777">
        <w:trPr>
          <w:trHeight w:val="51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0CBF9D30"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20204212498132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2DFDE06D"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7 MUNICIPAL DE PEQUEÑAS CAUSAS LABORALES DE BOGOTÁ</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7F9792F4"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2020-490</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74EDA747"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20205330008913</w:t>
            </w:r>
          </w:p>
        </w:tc>
      </w:tr>
      <w:tr w:rsidRPr="004908C7" w:rsidR="004908C7" w:rsidTr="7B9CF38E" w14:paraId="558A5B67" w14:textId="77777777">
        <w:trPr>
          <w:trHeight w:val="51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50882243"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20204212506882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11974D3E"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12 MUNICIPAL DE PEQUEÑAS CAUSAS LABORALES DE BOGOTÁ</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747B0263"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2020-497</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2E177904"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20205330008923</w:t>
            </w:r>
          </w:p>
        </w:tc>
      </w:tr>
      <w:tr w:rsidRPr="004908C7" w:rsidR="004908C7" w:rsidTr="7B9CF38E" w14:paraId="7C5AA287" w14:textId="77777777">
        <w:trPr>
          <w:trHeight w:val="51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37E16D2A"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20204212503852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5E25A991"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65 PENAL MUNICIPAL CON FUNCION DE CONTROL DE GARANTIAS DE BOGOTA</w:t>
            </w:r>
          </w:p>
        </w:tc>
        <w:tc>
          <w:tcPr>
            <w:tcW w:w="1680" w:type="dxa"/>
            <w:tcBorders>
              <w:top w:val="single" w:color="auto" w:sz="4" w:space="0"/>
              <w:left w:val="single" w:color="auto" w:sz="4" w:space="0"/>
              <w:bottom w:val="single" w:color="auto" w:sz="4" w:space="0"/>
              <w:right w:val="single" w:color="auto" w:sz="4" w:space="0"/>
            </w:tcBorders>
            <w:shd w:val="clear" w:color="auto" w:fill="FFC7CE"/>
            <w:vAlign w:val="center"/>
          </w:tcPr>
          <w:p w:rsidRPr="004908C7" w:rsidR="00083F8F" w:rsidP="004908C7" w:rsidRDefault="00083F8F" w14:paraId="65E6FA30"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2020-124</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6918ED75"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20205330008973</w:t>
            </w:r>
          </w:p>
        </w:tc>
      </w:tr>
      <w:tr w:rsidRPr="004908C7" w:rsidR="004908C7" w:rsidTr="7B9CF38E" w14:paraId="09BBC5D3" w14:textId="77777777">
        <w:trPr>
          <w:trHeight w:val="51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3C1A0D01"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20204212502102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4E71B1DC"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13 PENAL MUNICIPAL CON FUNCION DE CONTROL DE GARANTIAS</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7AC11E3C"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2020-152</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5DB1D16A"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20205330008943</w:t>
            </w:r>
          </w:p>
        </w:tc>
      </w:tr>
      <w:tr w:rsidRPr="004908C7" w:rsidR="004908C7" w:rsidTr="7B9CF38E" w14:paraId="5BBE68D8" w14:textId="77777777">
        <w:trPr>
          <w:trHeight w:val="51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03A0DBDD"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20204212524372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4D1F6734"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20 PENAL MUNICIPAL CON FUNCION DE ONTROL DE GARANTIAS</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48C71F64"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2020-153</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1A0C0F94"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20205330008963</w:t>
            </w:r>
          </w:p>
        </w:tc>
      </w:tr>
      <w:tr w:rsidRPr="004908C7" w:rsidR="004908C7" w:rsidTr="7B9CF38E" w14:paraId="586B59AC" w14:textId="77777777">
        <w:trPr>
          <w:trHeight w:val="51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32C91CA2"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20204212529922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685C377C"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81 PENAL MUNICIPAL CON FUNCIONES DE CONTROL DE GARANTIAS</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34C97893"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2020-115</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302361CA"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20205330009013</w:t>
            </w:r>
          </w:p>
        </w:tc>
      </w:tr>
      <w:tr w:rsidRPr="004908C7" w:rsidR="004908C7" w:rsidTr="7B9CF38E" w14:paraId="1AA34EF5" w14:textId="77777777">
        <w:trPr>
          <w:trHeight w:val="51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295C0CC7"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20204212530312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4B62FA58"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xml:space="preserve">JUZGADO 10 DE PEQUEÑAS CAUSAS Y COMPETENCIA MULTIPLE DE BOGOTA </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2F2AE9D2"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2020-943</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1C58EDB1"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20205330009163</w:t>
            </w:r>
          </w:p>
        </w:tc>
      </w:tr>
      <w:tr w:rsidRPr="004908C7" w:rsidR="004908C7" w:rsidTr="7B9CF38E" w14:paraId="553C7278" w14:textId="77777777">
        <w:trPr>
          <w:trHeight w:val="30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0618D490"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20204212531142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019F5DB3"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71 CIVIL MUNICIPAL DE BOGOTA</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59DA5725"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2020-983</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284E0C59"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20205330009193</w:t>
            </w:r>
          </w:p>
        </w:tc>
      </w:tr>
      <w:tr w:rsidRPr="004908C7" w:rsidR="004908C7" w:rsidTr="7B9CF38E" w14:paraId="2E3E64D5" w14:textId="77777777">
        <w:trPr>
          <w:trHeight w:val="30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0B005205"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20204212531362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265736ED"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36 CIVIL MUNICIPAL</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7AE2E2E8"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2020-799</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6D27E30D"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20205330009073</w:t>
            </w:r>
          </w:p>
        </w:tc>
      </w:tr>
      <w:tr w:rsidRPr="004908C7" w:rsidR="004908C7" w:rsidTr="7B9CF38E" w14:paraId="7A7B2324" w14:textId="77777777">
        <w:trPr>
          <w:trHeight w:val="30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2AAF03A4"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lastRenderedPageBreak/>
              <w:t>20204212534852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172B7044"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26 CIVIL MUNICIPAL</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787E9154"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2020-715</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2A9A3F4C"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20205330009083</w:t>
            </w:r>
          </w:p>
        </w:tc>
      </w:tr>
      <w:tr w:rsidRPr="004908C7" w:rsidR="004908C7" w:rsidTr="7B9CF38E" w14:paraId="23517C82" w14:textId="77777777">
        <w:trPr>
          <w:trHeight w:val="51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610028CB"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20204212542672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5E29D261"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22 PENAL MUNICIPAL CON FUNCION DE CONTROL DE GARANTIAS</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0578BCE4"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2020-169</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03F32EA7"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20205330009203</w:t>
            </w:r>
          </w:p>
        </w:tc>
      </w:tr>
      <w:tr w:rsidRPr="004908C7" w:rsidR="004908C7" w:rsidTr="7B9CF38E" w14:paraId="262B12D3" w14:textId="77777777">
        <w:trPr>
          <w:trHeight w:val="30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082257C7"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20204212574062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288E2AE3"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39 CIVIL MUNICIPAL DE BOGOTA</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711005C7"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2020-872</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0EBA8FCB"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20205330009303</w:t>
            </w:r>
          </w:p>
        </w:tc>
      </w:tr>
      <w:tr w:rsidRPr="004908C7" w:rsidR="004908C7" w:rsidTr="7B9CF38E" w14:paraId="738DC706" w14:textId="77777777">
        <w:trPr>
          <w:trHeight w:val="51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5D7DE558"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20204212621682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41D43FC1"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65 PENAL MUNICIPAL CON FUNCION DE CONTROL DE GARANTIAS DE BOGOTA</w:t>
            </w:r>
          </w:p>
        </w:tc>
        <w:tc>
          <w:tcPr>
            <w:tcW w:w="1680" w:type="dxa"/>
            <w:tcBorders>
              <w:top w:val="single" w:color="auto" w:sz="4" w:space="0"/>
              <w:left w:val="single" w:color="auto" w:sz="4" w:space="0"/>
              <w:bottom w:val="single" w:color="auto" w:sz="4" w:space="0"/>
              <w:right w:val="single" w:color="auto" w:sz="4" w:space="0"/>
            </w:tcBorders>
            <w:shd w:val="clear" w:color="auto" w:fill="FFC7CE"/>
            <w:vAlign w:val="center"/>
          </w:tcPr>
          <w:p w:rsidRPr="004908C7" w:rsidR="00083F8F" w:rsidP="004908C7" w:rsidRDefault="00083F8F" w14:paraId="069EA057"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2020-124</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0E79D930"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20205330009423</w:t>
            </w:r>
          </w:p>
        </w:tc>
      </w:tr>
      <w:tr w:rsidRPr="004908C7" w:rsidR="004908C7" w:rsidTr="7B9CF38E" w14:paraId="3458F778" w14:textId="77777777">
        <w:trPr>
          <w:trHeight w:val="30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2119210D"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20204212635442 20205310067032 20205310068082 20204212663042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5C15AA8A"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36 CIVIL MUNICIPAL</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463C6086"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2020-820</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154FE034"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20205330009843</w:t>
            </w:r>
          </w:p>
        </w:tc>
      </w:tr>
      <w:tr w:rsidRPr="004908C7" w:rsidR="004908C7" w:rsidTr="7B9CF38E" w14:paraId="56A467AF" w14:textId="77777777">
        <w:trPr>
          <w:trHeight w:val="51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541A827F"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20204212645192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180D1C0E"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32 PENAL MUNICIPAL DE CONOCIMIENTO DE BOGOTA</w:t>
            </w:r>
          </w:p>
        </w:tc>
        <w:tc>
          <w:tcPr>
            <w:tcW w:w="1680" w:type="dxa"/>
            <w:tcBorders>
              <w:top w:val="single" w:color="auto" w:sz="4" w:space="0"/>
              <w:left w:val="single" w:color="auto" w:sz="4" w:space="0"/>
              <w:bottom w:val="single" w:color="auto" w:sz="4" w:space="0"/>
              <w:right w:val="single" w:color="auto" w:sz="4" w:space="0"/>
            </w:tcBorders>
            <w:shd w:val="clear" w:color="auto" w:fill="FFC7CE"/>
            <w:vAlign w:val="center"/>
          </w:tcPr>
          <w:p w:rsidRPr="004908C7" w:rsidR="00083F8F" w:rsidP="004908C7" w:rsidRDefault="00083F8F" w14:paraId="49F9F75D"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2020-136</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1593800E"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20205330009813</w:t>
            </w:r>
          </w:p>
        </w:tc>
      </w:tr>
      <w:tr w:rsidRPr="004908C7" w:rsidR="004908C7" w:rsidTr="7B9CF38E" w14:paraId="24719C57" w14:textId="77777777">
        <w:trPr>
          <w:trHeight w:val="30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7C2A932A"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20204212718002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085CB65C"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46 CIVIL MUNICIPAL DE BOGOTA</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67CCA3E3"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2020-773</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30B82BB5"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20205330010113</w:t>
            </w:r>
          </w:p>
        </w:tc>
      </w:tr>
      <w:tr w:rsidRPr="004908C7" w:rsidR="004908C7" w:rsidTr="7B9CF38E" w14:paraId="79DEEB0B" w14:textId="77777777">
        <w:trPr>
          <w:trHeight w:val="51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35878A6D"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20204212775802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2BD642C1"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71 PENAL MUNICIPAL CON FUNCION DE CONTROL DE GARANTIAS</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55CBA0B5"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2020-192</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7FE11B3D"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20205330010303</w:t>
            </w:r>
          </w:p>
        </w:tc>
      </w:tr>
      <w:tr w:rsidRPr="004908C7" w:rsidR="004908C7" w:rsidTr="7B9CF38E" w14:paraId="7EED4594" w14:textId="77777777">
        <w:trPr>
          <w:trHeight w:val="51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77EBF6CF"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20204212785502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3268601B"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38 PENAL MUNICIPAL CON FUNCIONES DE CONOCIMIENTO</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693BBDDA"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2020-144</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33EF506D"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20215330000073</w:t>
            </w:r>
          </w:p>
        </w:tc>
      </w:tr>
      <w:tr w:rsidRPr="004908C7" w:rsidR="004908C7" w:rsidTr="7B9CF38E" w14:paraId="46C0A7C8" w14:textId="77777777">
        <w:trPr>
          <w:trHeight w:val="51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6F9332C1"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20214210009062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7D0EF6D8"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2 PENAL MUNICIPAL DE CONOCIMIENTO DE BOGOTA</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4220A97D"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2020-6413</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7A130556"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20215330000683</w:t>
            </w:r>
          </w:p>
        </w:tc>
      </w:tr>
      <w:tr w:rsidRPr="004908C7" w:rsidR="004908C7" w:rsidTr="7B9CF38E" w14:paraId="3B823E18" w14:textId="77777777">
        <w:trPr>
          <w:trHeight w:val="51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67F18117"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20214210140822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36F23C9A"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VEINTICUATRO (24) PENAL MUNICIPAL</w:t>
            </w:r>
            <w:r w:rsidRPr="004908C7">
              <w:rPr>
                <w:rFonts w:asciiTheme="majorHAnsi" w:hAnsiTheme="majorHAnsi" w:cstheme="majorHAnsi"/>
                <w:color w:val="auto"/>
                <w:sz w:val="22"/>
                <w:szCs w:val="22"/>
              </w:rPr>
              <w:br/>
            </w:r>
            <w:r w:rsidRPr="004908C7">
              <w:rPr>
                <w:rFonts w:asciiTheme="majorHAnsi" w:hAnsiTheme="majorHAnsi" w:cstheme="majorHAnsi"/>
                <w:color w:val="auto"/>
                <w:sz w:val="22"/>
                <w:szCs w:val="22"/>
              </w:rPr>
              <w:t xml:space="preserve"> CON FUNCIONES DE CONOCIMIENTO DE BOGOTA</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060BB358"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2021-7</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09EBF0D1"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20215330000363</w:t>
            </w:r>
          </w:p>
        </w:tc>
      </w:tr>
      <w:tr w:rsidRPr="004908C7" w:rsidR="004908C7" w:rsidTr="7B9CF38E" w14:paraId="55777182" w14:textId="77777777">
        <w:trPr>
          <w:trHeight w:val="51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0E94F317"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20214210177222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033E8111"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19 MUNICIPAL DE PEQUEÑAS CAUSAS Y COMPETENCIA MULTIPLE</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0FEA1623"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2021-3</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225FEF98"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20215330000463</w:t>
            </w:r>
          </w:p>
        </w:tc>
      </w:tr>
      <w:tr w:rsidRPr="004908C7" w:rsidR="004908C7" w:rsidTr="7B9CF38E" w14:paraId="49CA8812" w14:textId="77777777">
        <w:trPr>
          <w:trHeight w:val="30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624A7984"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20214210237982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5E24AF5E"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48 CIVIL MUNICIPAL</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40689100"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2020-719</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068F7D67"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20215330000643</w:t>
            </w:r>
          </w:p>
        </w:tc>
      </w:tr>
      <w:tr w:rsidRPr="004908C7" w:rsidR="004908C7" w:rsidTr="7B9CF38E" w14:paraId="176F2390" w14:textId="77777777">
        <w:trPr>
          <w:trHeight w:val="51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79D30875"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20214210292372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2FF85C41"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19 MUNICIPAL DE PEQUEÑAS CAUSAS Y COMPETENCIA MULTIP</w:t>
            </w:r>
          </w:p>
        </w:tc>
        <w:tc>
          <w:tcPr>
            <w:tcW w:w="1680" w:type="dxa"/>
            <w:tcBorders>
              <w:top w:val="single" w:color="auto" w:sz="4" w:space="0"/>
              <w:left w:val="single" w:color="auto" w:sz="4" w:space="0"/>
              <w:bottom w:val="single" w:color="auto" w:sz="4" w:space="0"/>
              <w:right w:val="single" w:color="auto" w:sz="4" w:space="0"/>
            </w:tcBorders>
            <w:shd w:val="clear" w:color="auto" w:fill="FFC7CE"/>
            <w:vAlign w:val="center"/>
          </w:tcPr>
          <w:p w:rsidRPr="004908C7" w:rsidR="00083F8F" w:rsidP="004908C7" w:rsidRDefault="00083F8F" w14:paraId="65F7E4E1"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2021-70</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72147F93"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20215330000683</w:t>
            </w:r>
          </w:p>
        </w:tc>
      </w:tr>
      <w:tr w:rsidRPr="004908C7" w:rsidR="004908C7" w:rsidTr="7B9CF38E" w14:paraId="73FE80A9" w14:textId="77777777">
        <w:trPr>
          <w:trHeight w:val="51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1DB41A37"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20214210335872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215E6DB9"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QUINTO PENAL MUNICIPAL CON FUNCIONES DE CONCOCIMIENTO</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3EA41F75"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2021-14</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3957AFC2"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20215330000693</w:t>
            </w:r>
          </w:p>
        </w:tc>
      </w:tr>
      <w:tr w:rsidRPr="004908C7" w:rsidR="004908C7" w:rsidTr="7B9CF38E" w14:paraId="56B6034F" w14:textId="77777777">
        <w:trPr>
          <w:trHeight w:val="51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059AD5C6"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20214210372032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2007C281"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9 PENAL MUNICIPAL PARA ADOLECENTES DE CONTROL DE GARANTIAS DE BOGOTA</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64BDA3D4"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2021-24</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5A42FB78"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20215330000763</w:t>
            </w:r>
          </w:p>
        </w:tc>
      </w:tr>
      <w:tr w:rsidRPr="004908C7" w:rsidR="004908C7" w:rsidTr="7B9CF38E" w14:paraId="4393A82B" w14:textId="77777777">
        <w:trPr>
          <w:trHeight w:val="30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1FA9C9F0"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20214210422172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4FB4C6AA"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18 CIVIL MUNICIPAL</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653656BA"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2021-92</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70A9F7C8"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20215330000893</w:t>
            </w:r>
          </w:p>
        </w:tc>
      </w:tr>
      <w:tr w:rsidRPr="004908C7" w:rsidR="004908C7" w:rsidTr="7B9CF38E" w14:paraId="690719A3" w14:textId="77777777">
        <w:trPr>
          <w:trHeight w:val="51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12A764D9"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20214210423782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3AD48989"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13 PENAL MUNICIPAL CON FUNCIONES DE CONOCIMIENTO DE BOGOTA</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06AD2929"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2021-12</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3C10BBF2"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20211800403681</w:t>
            </w:r>
          </w:p>
        </w:tc>
      </w:tr>
      <w:tr w:rsidRPr="004908C7" w:rsidR="004908C7" w:rsidTr="7B9CF38E" w14:paraId="17237397" w14:textId="77777777">
        <w:trPr>
          <w:trHeight w:val="30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506F838A"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20214210446902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6116329A"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54 CIVIL MUNICIPAL DE BOGOTA</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2BA0263F"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2021-79</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39E812BB"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20215330000943</w:t>
            </w:r>
          </w:p>
        </w:tc>
      </w:tr>
      <w:tr w:rsidRPr="004908C7" w:rsidR="004908C7" w:rsidTr="7B9CF38E" w14:paraId="01BA860F" w14:textId="77777777">
        <w:trPr>
          <w:trHeight w:val="51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461631A9"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lastRenderedPageBreak/>
              <w:t>20214210450882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5C7BF703"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34 PENAL MUNICIPAL CON FUNCION DE CONTROL DE GARANTIAS DE BOGOTA</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1AC00708"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2021-26</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53DA88AF"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20215330000933</w:t>
            </w:r>
          </w:p>
        </w:tc>
      </w:tr>
      <w:tr w:rsidRPr="004908C7" w:rsidR="004908C7" w:rsidTr="7B9CF38E" w14:paraId="1CD8274A" w14:textId="77777777">
        <w:trPr>
          <w:trHeight w:val="51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6BB590D0"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20214210484882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2F817194"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7 PENAL MUNICIPAL CON FUNCION DE CONOCIMIENTO DE BOGOTA</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13EF0878"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2021-20</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5424A4EE"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20215330001123</w:t>
            </w:r>
          </w:p>
        </w:tc>
      </w:tr>
      <w:tr w:rsidRPr="004908C7" w:rsidR="004908C7" w:rsidTr="7B9CF38E" w14:paraId="647D45A7" w14:textId="77777777">
        <w:trPr>
          <w:trHeight w:val="51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2B67F9C8"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20214210494132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4EE63477"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53 PENAL MUNICIPAL CON FUNCION DE CONTROL DE GARANTIAS</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707785A8"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2021-32</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344F625C"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20215330001143</w:t>
            </w:r>
          </w:p>
        </w:tc>
      </w:tr>
      <w:tr w:rsidRPr="004908C7" w:rsidR="004908C7" w:rsidTr="7B9CF38E" w14:paraId="3192258E" w14:textId="77777777">
        <w:trPr>
          <w:trHeight w:val="30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34E5F687"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20214210507342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752F713B"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42 CIVIL MUNICIPAL DE BOGOTA</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3817DC9F"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2021-100</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067780BA"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20211800516461</w:t>
            </w:r>
          </w:p>
        </w:tc>
      </w:tr>
      <w:tr w:rsidRPr="004908C7" w:rsidR="004908C7" w:rsidTr="7B9CF38E" w14:paraId="6069D4E0" w14:textId="77777777">
        <w:trPr>
          <w:trHeight w:val="30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4EB78516"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20214210501302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71798849"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49 CIVIL MUNICIPAL</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5E6E5CEB"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2021-102</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4AEF7BB6"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20215330001163</w:t>
            </w:r>
          </w:p>
        </w:tc>
      </w:tr>
      <w:tr w:rsidRPr="004908C7" w:rsidR="004908C7" w:rsidTr="7B9CF38E" w14:paraId="0A611F95" w14:textId="77777777">
        <w:trPr>
          <w:trHeight w:val="30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57187475"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20214210701952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60389999"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29 CIVIL DEL CIRCUITO DE BOGOTA</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76696E67"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2021-64</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45BD4DDE"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20215330001593</w:t>
            </w:r>
          </w:p>
        </w:tc>
      </w:tr>
      <w:tr w:rsidRPr="004908C7" w:rsidR="004908C7" w:rsidTr="7B9CF38E" w14:paraId="0598B9A1" w14:textId="77777777">
        <w:trPr>
          <w:trHeight w:val="30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4B055A1D"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20215410019242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275EF336"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83 CIVIL MUNICIPAL DE BOGOTA</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00A52EF2"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2021-240</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5C06A299"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20215330001903</w:t>
            </w:r>
          </w:p>
        </w:tc>
      </w:tr>
      <w:tr w:rsidRPr="004908C7" w:rsidR="004908C7" w:rsidTr="7B9CF38E" w14:paraId="14C3D83B" w14:textId="77777777">
        <w:trPr>
          <w:trHeight w:val="51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4F15FF99"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20214210856112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19FB6D92"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2 CIVIL DEL CIRCUITO DE EJECUCIÓN DE SENTENCIAS DE BOGOTA</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5DA73D79"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2021-48</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73EE3713"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20215330002013</w:t>
            </w:r>
          </w:p>
        </w:tc>
      </w:tr>
      <w:tr w:rsidRPr="004908C7" w:rsidR="004908C7" w:rsidTr="7B9CF38E" w14:paraId="06FF3499" w14:textId="77777777">
        <w:trPr>
          <w:trHeight w:val="30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384AFA85"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20214210874502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2F7984CD"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2 CIVIL MUNICIPAL DEL TOLIMA - IBAGUE</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63E8870F"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2021-152</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6A923B70"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20215330002103</w:t>
            </w:r>
          </w:p>
        </w:tc>
      </w:tr>
      <w:tr w:rsidRPr="004908C7" w:rsidR="004908C7" w:rsidTr="7B9CF38E" w14:paraId="3412A333" w14:textId="77777777">
        <w:trPr>
          <w:trHeight w:val="765"/>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07917D32"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20214210901342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737C8FB3"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3 DE PEQUEÑAS CAUSAS Y COMPETENCIA MULTIPLE CON SEDE DESCONCENTRADA EN LA LOCALIDAD DE SUBA</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0CA1AA23"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2021-38</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3108A79B"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20215330002113</w:t>
            </w:r>
          </w:p>
        </w:tc>
      </w:tr>
      <w:tr w:rsidRPr="004908C7" w:rsidR="004908C7" w:rsidTr="7B9CF38E" w14:paraId="6BEB5714" w14:textId="77777777">
        <w:trPr>
          <w:trHeight w:val="51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4A0BB6B7"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20214210991152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3E6D667E"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67 PENAL MUNICIPAL CON FUNCION DE CONTROL DE GARANTIAS</w:t>
            </w:r>
          </w:p>
        </w:tc>
        <w:tc>
          <w:tcPr>
            <w:tcW w:w="1680" w:type="dxa"/>
            <w:tcBorders>
              <w:top w:val="single" w:color="auto" w:sz="4" w:space="0"/>
              <w:left w:val="single" w:color="auto" w:sz="4" w:space="0"/>
              <w:bottom w:val="single" w:color="auto" w:sz="4" w:space="0"/>
              <w:right w:val="single" w:color="auto" w:sz="4" w:space="0"/>
            </w:tcBorders>
            <w:shd w:val="clear" w:color="auto" w:fill="FFC7CE"/>
            <w:vAlign w:val="center"/>
          </w:tcPr>
          <w:p w:rsidRPr="004908C7" w:rsidR="00083F8F" w:rsidP="004908C7" w:rsidRDefault="00083F8F" w14:paraId="0601CBB7"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2021-70</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0DF0DA17"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20215330002393</w:t>
            </w:r>
          </w:p>
        </w:tc>
      </w:tr>
      <w:tr w:rsidRPr="004908C7" w:rsidR="004908C7" w:rsidTr="7B9CF38E" w14:paraId="0E841423" w14:textId="77777777">
        <w:trPr>
          <w:trHeight w:val="51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3E789958"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20214211115472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339FA135"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61 PENAL MUNICIPAL CON FUNCION DE CONTROL DE GARANTIAS DE BOGOTA</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0DF838BC"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2021-51</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06A54CE8"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20215330002713</w:t>
            </w:r>
          </w:p>
        </w:tc>
      </w:tr>
      <w:tr w:rsidRPr="004908C7" w:rsidR="004908C7" w:rsidTr="7B9CF38E" w14:paraId="428FB9CA" w14:textId="77777777">
        <w:trPr>
          <w:trHeight w:val="51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7C052A80"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20214211188952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6D3C5BA5"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23 PENAL MUNICPAL CON FUNCION DE CONOCIMIENTO</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3F94BF8E"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2021-59</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488572BE"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20215330002943</w:t>
            </w:r>
          </w:p>
        </w:tc>
      </w:tr>
      <w:tr w:rsidRPr="004908C7" w:rsidR="004908C7" w:rsidTr="7B9CF38E" w14:paraId="6DF56296" w14:textId="77777777">
        <w:trPr>
          <w:trHeight w:val="30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1ED76143"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20214211236732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47BB09E0"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39 CIVIL MUNICIPAL DE BOGOTA</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6D76BB9A"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2021-423</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7F07EBFE"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20215330003103</w:t>
            </w:r>
          </w:p>
        </w:tc>
      </w:tr>
      <w:tr w:rsidRPr="004908C7" w:rsidR="004908C7" w:rsidTr="7B9CF38E" w14:paraId="79DC5E80" w14:textId="77777777">
        <w:trPr>
          <w:trHeight w:val="30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79D4034F"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20214211387992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558FE06A"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2 CIVIL MUNICIPAL DEL TOLIMA - IBAGUE</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0BA11FF2"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2021-152</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3F534DCC"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20215330003533</w:t>
            </w:r>
          </w:p>
        </w:tc>
      </w:tr>
      <w:tr w:rsidRPr="004908C7" w:rsidR="004908C7" w:rsidTr="7B9CF38E" w14:paraId="06576405" w14:textId="77777777">
        <w:trPr>
          <w:trHeight w:val="30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16225B13"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20214211409192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3F0CA412"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45 CIVIL MUNICIPAL DE BOGOTA</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62FF1AE8"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2021-366</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6FB82459"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20215330003633</w:t>
            </w:r>
          </w:p>
        </w:tc>
      </w:tr>
      <w:tr w:rsidRPr="004908C7" w:rsidR="004908C7" w:rsidTr="7B9CF38E" w14:paraId="05E374FB" w14:textId="77777777">
        <w:trPr>
          <w:trHeight w:val="30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61A4C6B1"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20214211509302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09675AF5"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50 CIVIL MUNICIPAL DE BOGOTA</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5D1916A2"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2021-346</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26863672"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20215330003913</w:t>
            </w:r>
          </w:p>
        </w:tc>
      </w:tr>
      <w:tr w:rsidRPr="004908C7" w:rsidR="004908C7" w:rsidTr="7B9CF38E" w14:paraId="51F4E4CE" w14:textId="77777777">
        <w:trPr>
          <w:trHeight w:val="51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020B7231"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20214211530212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0C286D56"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82 PENAL MUNICIPAL CON FUNCION DE CONTROL DE GARANTIAS</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05F7442E"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2021-106</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79FF4B33"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20215330003953</w:t>
            </w:r>
          </w:p>
        </w:tc>
      </w:tr>
      <w:tr w:rsidRPr="004908C7" w:rsidR="004908C7" w:rsidTr="7B9CF38E" w14:paraId="29FC39D4" w14:textId="77777777">
        <w:trPr>
          <w:trHeight w:val="51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3AFAA0C2"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20214211530692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3BF5F7DC"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23 PENAL MUNICPAL CON FUNCION DE CONOCIMIENTO</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66329467"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N/A</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3D741952"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20215330003963</w:t>
            </w:r>
          </w:p>
        </w:tc>
      </w:tr>
      <w:tr w:rsidRPr="004908C7" w:rsidR="004908C7" w:rsidTr="7B9CF38E" w14:paraId="5A44CC8F" w14:textId="77777777">
        <w:trPr>
          <w:trHeight w:val="51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4C434817"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lastRenderedPageBreak/>
              <w:t>20214211592822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4C317E89"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25 PENAL MUNICIPAL CON FUNCION DE CONOCIMIENTO</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21D021FE"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2021-78</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48B4C70B"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20215330004033</w:t>
            </w:r>
          </w:p>
        </w:tc>
      </w:tr>
      <w:tr w:rsidRPr="004908C7" w:rsidR="004908C7" w:rsidTr="7B9CF38E" w14:paraId="28A7C7D8" w14:textId="77777777">
        <w:trPr>
          <w:trHeight w:val="51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1C686271"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20214211620242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6B955061"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11 MUNICIPAL DE PEQUEÑAS CAUSAS LABORALES DE BOGOTA</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5A399671"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2021-347</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6E4D5AF8"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20215330004073</w:t>
            </w:r>
          </w:p>
        </w:tc>
      </w:tr>
      <w:tr w:rsidRPr="004908C7" w:rsidR="004908C7" w:rsidTr="7B9CF38E" w14:paraId="2669EC84" w14:textId="77777777">
        <w:trPr>
          <w:trHeight w:val="765"/>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47AA64BD"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20214211679302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6EE77422"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68 CIVIL MUNICIPAL DE BOGOTA - TRANSITORIAMENTE JUZGADO 50 DE PEQUEÑA CAUSAS Y COMPETENCIA MULTIPLE DE BOGOTA</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405F3583"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2021-687</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1F94B17E"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20215330004143</w:t>
            </w:r>
          </w:p>
        </w:tc>
      </w:tr>
      <w:tr w:rsidRPr="004908C7" w:rsidR="004908C7" w:rsidTr="7B9CF38E" w14:paraId="75C3386F" w14:textId="77777777">
        <w:trPr>
          <w:trHeight w:val="30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48A35134"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20214211687862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3C6F1C25"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40 CIVIL DEL CIRCUITO DE BOGOTA</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0D9792A2"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2021-242</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0AE10681"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20214211699172</w:t>
            </w:r>
          </w:p>
        </w:tc>
      </w:tr>
      <w:tr w:rsidRPr="004908C7" w:rsidR="004908C7" w:rsidTr="7B9CF38E" w14:paraId="36E71956" w14:textId="77777777">
        <w:trPr>
          <w:trHeight w:val="765"/>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5D58F5A8"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20214211703552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38D50746"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7 PENAL MUNICIPAL PARA ADOLESCENTES CON FUNCION DE CONTROL DE GARANTIAS</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5F84C8B7"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2021-98</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04150ED8"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20215330004263</w:t>
            </w:r>
          </w:p>
        </w:tc>
      </w:tr>
      <w:tr w:rsidRPr="004908C7" w:rsidR="004908C7" w:rsidTr="7B9CF38E" w14:paraId="6548B149" w14:textId="77777777">
        <w:trPr>
          <w:trHeight w:val="51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5AC3B9CE"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20215310038032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21BBEB34"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43 MUNICIPAL CON FUNCION DE CONTROL DE GARANTIAS</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413AFBCA"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2021-105</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0EDA3C51"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20215330004413</w:t>
            </w:r>
          </w:p>
        </w:tc>
      </w:tr>
      <w:tr w:rsidRPr="004908C7" w:rsidR="004908C7" w:rsidTr="7B9CF38E" w14:paraId="25F096E6" w14:textId="77777777">
        <w:trPr>
          <w:trHeight w:val="51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30C630C3"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20214211760642 - 20215310039362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3E496A41"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42 PENAL MUNICIPAL CON FUNCION DE CONTROL DE GARANTIAS</w:t>
            </w:r>
          </w:p>
        </w:tc>
        <w:tc>
          <w:tcPr>
            <w:tcW w:w="1680" w:type="dxa"/>
            <w:tcBorders>
              <w:top w:val="single" w:color="auto" w:sz="4" w:space="0"/>
              <w:left w:val="single" w:color="auto" w:sz="4" w:space="0"/>
              <w:bottom w:val="single" w:color="auto" w:sz="4" w:space="0"/>
              <w:right w:val="single" w:color="auto" w:sz="4" w:space="0"/>
            </w:tcBorders>
            <w:shd w:val="clear" w:color="auto" w:fill="FFC7CE"/>
            <w:vAlign w:val="center"/>
          </w:tcPr>
          <w:p w:rsidRPr="004908C7" w:rsidR="00083F8F" w:rsidP="004908C7" w:rsidRDefault="00083F8F" w14:paraId="217E090C"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2021-108</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7B2DC522"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20215330004513</w:t>
            </w:r>
          </w:p>
        </w:tc>
      </w:tr>
      <w:tr w:rsidRPr="004908C7" w:rsidR="004908C7" w:rsidTr="7B9CF38E" w14:paraId="27FBD080" w14:textId="77777777">
        <w:trPr>
          <w:trHeight w:val="51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19D9BE9D"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20214211838312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51724455"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30 PENAL MUNICIPAL CON FUNCION DE CONTROL DE GARANTIAS DE BOGOTA</w:t>
            </w:r>
          </w:p>
        </w:tc>
        <w:tc>
          <w:tcPr>
            <w:tcW w:w="1680" w:type="dxa"/>
            <w:tcBorders>
              <w:top w:val="single" w:color="auto" w:sz="4" w:space="0"/>
              <w:left w:val="single" w:color="auto" w:sz="4" w:space="0"/>
              <w:bottom w:val="single" w:color="auto" w:sz="4" w:space="0"/>
              <w:right w:val="single" w:color="auto" w:sz="4" w:space="0"/>
            </w:tcBorders>
            <w:shd w:val="clear" w:color="auto" w:fill="FFC7CE"/>
            <w:vAlign w:val="center"/>
          </w:tcPr>
          <w:p w:rsidRPr="004908C7" w:rsidR="00083F8F" w:rsidP="004908C7" w:rsidRDefault="00083F8F" w14:paraId="27B44CAB"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2021-121</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4AEE0327"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20215330004683</w:t>
            </w:r>
          </w:p>
        </w:tc>
      </w:tr>
      <w:tr w:rsidRPr="004908C7" w:rsidR="004908C7" w:rsidTr="7B9CF38E" w14:paraId="35D31ECC" w14:textId="77777777">
        <w:trPr>
          <w:trHeight w:val="51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027A9678"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20214211868722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33EB3683"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2 MUNICIPAL DE PEQUEÑAS CAUSAS LABORALES DE BOGOTA</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61970CEB"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2021-465</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7AD76F3B"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20215330004703</w:t>
            </w:r>
          </w:p>
        </w:tc>
      </w:tr>
      <w:tr w:rsidRPr="004908C7" w:rsidR="004908C7" w:rsidTr="7B9CF38E" w14:paraId="7A7A8DED" w14:textId="77777777">
        <w:trPr>
          <w:trHeight w:val="51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7F515564"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20214211871022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6E45E2FF"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3 PENAL MUNICIPAL CON FUNCIONES DE CONTROL DE GARANTIAS</w:t>
            </w:r>
          </w:p>
        </w:tc>
        <w:tc>
          <w:tcPr>
            <w:tcW w:w="1680" w:type="dxa"/>
            <w:tcBorders>
              <w:top w:val="single" w:color="auto" w:sz="4" w:space="0"/>
              <w:left w:val="single" w:color="auto" w:sz="4" w:space="0"/>
              <w:bottom w:val="single" w:color="auto" w:sz="4" w:space="0"/>
              <w:right w:val="single" w:color="auto" w:sz="4" w:space="0"/>
            </w:tcBorders>
            <w:shd w:val="clear" w:color="auto" w:fill="FFC7CE"/>
            <w:vAlign w:val="center"/>
          </w:tcPr>
          <w:p w:rsidRPr="004908C7" w:rsidR="00083F8F" w:rsidP="004908C7" w:rsidRDefault="00083F8F" w14:paraId="0A2252A4"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2021-108</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61C916BF"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20215330004713</w:t>
            </w:r>
          </w:p>
        </w:tc>
      </w:tr>
      <w:tr w:rsidRPr="004908C7" w:rsidR="004908C7" w:rsidTr="7B9CF38E" w14:paraId="280C6E8E" w14:textId="77777777">
        <w:trPr>
          <w:trHeight w:val="51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4AA3B68E"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20214212027202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059F505D"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59 PENAL DEL CIRCUITO CON FUNCION DE CONOCIMIENTO</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4BDAAD0B"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2021-110</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1F2D4DC0"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20215330005183</w:t>
            </w:r>
          </w:p>
        </w:tc>
      </w:tr>
      <w:tr w:rsidRPr="004908C7" w:rsidR="004908C7" w:rsidTr="7B9CF38E" w14:paraId="169D7E4A" w14:textId="77777777">
        <w:trPr>
          <w:trHeight w:val="30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7FFA1313"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20214212030632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37BAC9C5"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57 CIVIL MUNICIPAL</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13DB6CCD"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2021-654</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63E9ACF7"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20215330005263</w:t>
            </w:r>
          </w:p>
        </w:tc>
      </w:tr>
      <w:tr w:rsidRPr="004908C7" w:rsidR="004908C7" w:rsidTr="7B9CF38E" w14:paraId="61C74053" w14:textId="77777777">
        <w:trPr>
          <w:trHeight w:val="51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33028858"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20214212032162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033558F0"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42 PENAL MUNICIPAL CON FUNCION DE CONTROL DE GARANTIAS</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30A18ECF"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2021-126</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40F067B4"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20215330005273</w:t>
            </w:r>
          </w:p>
        </w:tc>
      </w:tr>
      <w:tr w:rsidRPr="004908C7" w:rsidR="004908C7" w:rsidTr="7B9CF38E" w14:paraId="66CD3701" w14:textId="77777777">
        <w:trPr>
          <w:trHeight w:val="51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33FBAB7C"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20214212046962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58EE8D23"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40 PENAL MUNICIPAL CON FUNCIONES DE CONOCIMIENTOS DE BOGOTA</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52A9506E"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2021-74</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447F6833"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20215330005313</w:t>
            </w:r>
          </w:p>
        </w:tc>
      </w:tr>
      <w:tr w:rsidRPr="004908C7" w:rsidR="004908C7" w:rsidTr="7B9CF38E" w14:paraId="01138E5D" w14:textId="77777777">
        <w:trPr>
          <w:trHeight w:val="51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69C41054"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20214212048942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21B36718"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39 PENAL MUNICIPAL CON FUNCION DE CONOCIMIENTO</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7A86D1DE"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2021-107</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212E1CCC"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20215330005333</w:t>
            </w:r>
          </w:p>
        </w:tc>
      </w:tr>
      <w:tr w:rsidRPr="004908C7" w:rsidR="004908C7" w:rsidTr="7B9CF38E" w14:paraId="6F33EA37" w14:textId="77777777">
        <w:trPr>
          <w:trHeight w:val="30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66492780"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20214212097362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1F7D4FAA"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xml:space="preserve">JUZGADO 4 CIVIL DEL CIRCUITO DE BOGOTA </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2565FCDC"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2021-270</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54A23E11"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20215330005383</w:t>
            </w:r>
          </w:p>
        </w:tc>
      </w:tr>
      <w:tr w:rsidRPr="004908C7" w:rsidR="004908C7" w:rsidTr="7B9CF38E" w14:paraId="1D7ABF70" w14:textId="77777777">
        <w:trPr>
          <w:trHeight w:val="51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35AD2A3B"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20214212340092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4F39E2CA"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14 PENAL MUNICIPAL CON FUNCION DE CONOCIMIENTO</w:t>
            </w:r>
          </w:p>
        </w:tc>
        <w:tc>
          <w:tcPr>
            <w:tcW w:w="1680" w:type="dxa"/>
            <w:tcBorders>
              <w:top w:val="single" w:color="auto" w:sz="4" w:space="0"/>
              <w:left w:val="single" w:color="auto" w:sz="4" w:space="0"/>
              <w:bottom w:val="single" w:color="auto" w:sz="4" w:space="0"/>
              <w:right w:val="single" w:color="auto" w:sz="4" w:space="0"/>
            </w:tcBorders>
            <w:shd w:val="clear" w:color="auto" w:fill="FFC7CE"/>
            <w:vAlign w:val="center"/>
          </w:tcPr>
          <w:p w:rsidRPr="004908C7" w:rsidR="00083F8F" w:rsidP="004908C7" w:rsidRDefault="00083F8F" w14:paraId="7ABE328D"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2021-121</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6DA63CE3"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20215330005973</w:t>
            </w:r>
          </w:p>
        </w:tc>
      </w:tr>
      <w:tr w:rsidRPr="004908C7" w:rsidR="004908C7" w:rsidTr="7B9CF38E" w14:paraId="13477234" w14:textId="77777777">
        <w:trPr>
          <w:trHeight w:val="51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090EDF9E"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20214212401432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1AA55F28"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5 CIVIL EL CIRCUITO DE EJECUCION DE SENTENCIAS</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55404232"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2021-148</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1D3848A4"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20215330006283</w:t>
            </w:r>
          </w:p>
        </w:tc>
      </w:tr>
      <w:tr w:rsidRPr="004908C7" w:rsidR="004908C7" w:rsidTr="7B9CF38E" w14:paraId="165CC6C8" w14:textId="77777777">
        <w:trPr>
          <w:trHeight w:val="30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36F4F854"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20214212500172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6EE77445"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44 CIVIL MUNICIPAL DE BOGOTA</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40647F64"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2021-613</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6A77F0C6"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20215330006773</w:t>
            </w:r>
          </w:p>
        </w:tc>
      </w:tr>
      <w:tr w:rsidRPr="004908C7" w:rsidR="004908C7" w:rsidTr="7B9CF38E" w14:paraId="6C676B5D" w14:textId="77777777">
        <w:trPr>
          <w:trHeight w:val="51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00429AE3"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lastRenderedPageBreak/>
              <w:t>20214212680712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163C9ABC"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xml:space="preserve">JUZGADO 44 PENAL MUNICIPAL CON FUNCION DE CONTROL DE GARANTIAS </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2E08CE7B"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2021-179</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22E5FEA9"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20215330007463</w:t>
            </w:r>
          </w:p>
        </w:tc>
      </w:tr>
      <w:tr w:rsidRPr="004908C7" w:rsidR="004908C7" w:rsidTr="7B9CF38E" w14:paraId="11E49295" w14:textId="77777777">
        <w:trPr>
          <w:trHeight w:val="30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568EC40C"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20214212688422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3E03E48A"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41 CIVIL DEL CIRCUITO</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3663565A"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2021-360</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1BF49AD5"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20215330007473</w:t>
            </w:r>
          </w:p>
        </w:tc>
      </w:tr>
      <w:tr w:rsidRPr="004908C7" w:rsidR="004908C7" w:rsidTr="7B9CF38E" w14:paraId="5960E699" w14:textId="77777777">
        <w:trPr>
          <w:trHeight w:val="30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08D81042"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20214212727272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63F47B4E"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48 CIVIL DEL CIRCUITO DE BOGOTA</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352B5C8B"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2021-466</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5B8A07FA"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20215330007763</w:t>
            </w:r>
          </w:p>
        </w:tc>
      </w:tr>
      <w:tr w:rsidRPr="004908C7" w:rsidR="004908C7" w:rsidTr="7B9CF38E" w14:paraId="2BCDFEB2" w14:textId="77777777">
        <w:trPr>
          <w:trHeight w:val="51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757B612F"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20214212751822 - 20214212758732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194C2D9B"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25 PENAL MUNICIPAL DE CONTROL DE GARANTIAS</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1A7E4B95"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2021-181</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7A265669"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20215330007843</w:t>
            </w:r>
          </w:p>
        </w:tc>
      </w:tr>
      <w:tr w:rsidRPr="004908C7" w:rsidR="004908C7" w:rsidTr="7B9CF38E" w14:paraId="5E301557" w14:textId="77777777">
        <w:trPr>
          <w:trHeight w:val="765"/>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18B0B295"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20214212775102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4DBFAF48"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xml:space="preserve">JUZGADO 72 CIVIL MUNICIPAL convertido transitoriamente JUZGADO 54 DE PEQUEÑAS CAUSAS </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4DB43CFD"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2021-921</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16949BF7"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20215330007903</w:t>
            </w:r>
          </w:p>
        </w:tc>
      </w:tr>
      <w:tr w:rsidRPr="004908C7" w:rsidR="004908C7" w:rsidTr="7B9CF38E" w14:paraId="1060B4F0" w14:textId="77777777">
        <w:trPr>
          <w:trHeight w:val="51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75AF96CD"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20214212779362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6C391B66"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19 MUNICIPAL DE PEQUEÑAS CAUSAS Y COMPTENCIA MULTIPLE DE BOGOTA</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65DD0BAB"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2021-928</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6C158373"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20215330007993</w:t>
            </w:r>
          </w:p>
        </w:tc>
      </w:tr>
      <w:tr w:rsidRPr="004908C7" w:rsidR="004908C7" w:rsidTr="7B9CF38E" w14:paraId="689C7CA1" w14:textId="77777777">
        <w:trPr>
          <w:trHeight w:val="765"/>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690A0CDD"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20214212832592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419C6489"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5 PENAL MUNICIPAL PARA ADOLESCENTES CON FUNCION DE CONTROL DE GARANTIAS</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27C9A4FA"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2021-190</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7DCAD00D"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20215330008063</w:t>
            </w:r>
          </w:p>
        </w:tc>
      </w:tr>
      <w:tr w:rsidRPr="004908C7" w:rsidR="004908C7" w:rsidTr="7B9CF38E" w14:paraId="159019A5" w14:textId="77777777">
        <w:trPr>
          <w:trHeight w:val="30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56661AB5"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20211800344143</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261B7303"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TRABAJADORAS SEXUALES</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06180B17"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2016-00761</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636E3264"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20215330009513</w:t>
            </w:r>
          </w:p>
        </w:tc>
      </w:tr>
      <w:tr w:rsidRPr="004908C7" w:rsidR="004908C7" w:rsidTr="7B9CF38E" w14:paraId="43D69878" w14:textId="77777777">
        <w:trPr>
          <w:trHeight w:val="51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54349752"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20214213348382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009E1077"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78 PENAL MUNICIPAL CON FUNCION DE CONTROL DE GARANTIAS</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4AEA5961"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2021-00230</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1B73C844"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20215300001473</w:t>
            </w:r>
          </w:p>
        </w:tc>
      </w:tr>
      <w:tr w:rsidRPr="004908C7" w:rsidR="004908C7" w:rsidTr="7B9CF38E" w14:paraId="10B46040" w14:textId="77777777">
        <w:trPr>
          <w:trHeight w:val="51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1AA3FD2D"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20214213387902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20346910"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xml:space="preserve">JUZGADO 1 CIVIL DEL CIRCUITO DE EJECUCION DE SENTENCIAS </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15AF49C1"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2021-000238</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00AD3AC6"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20215330009883</w:t>
            </w:r>
          </w:p>
        </w:tc>
      </w:tr>
      <w:tr w:rsidRPr="004908C7" w:rsidR="004908C7" w:rsidTr="7B9CF38E" w14:paraId="024CC4C9" w14:textId="77777777">
        <w:trPr>
          <w:trHeight w:val="30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72DD3211"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20214213430072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2AD6B212"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CORTE SUPREMA DE JUSTICIA</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097A3063"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2021-03790</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2F9F0342"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20215330009953</w:t>
            </w:r>
          </w:p>
        </w:tc>
      </w:tr>
      <w:tr w:rsidRPr="004908C7" w:rsidR="004908C7" w:rsidTr="7B9CF38E" w14:paraId="5AC984F2" w14:textId="77777777">
        <w:trPr>
          <w:trHeight w:val="30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56260346"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20214213452252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0B586D60"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45 CIVIL MUNICIPAL DE BOGOTA</w:t>
            </w:r>
          </w:p>
        </w:tc>
        <w:tc>
          <w:tcPr>
            <w:tcW w:w="1680" w:type="dxa"/>
            <w:tcBorders>
              <w:top w:val="single" w:color="auto" w:sz="4" w:space="0"/>
              <w:left w:val="single" w:color="auto" w:sz="4" w:space="0"/>
              <w:bottom w:val="single" w:color="auto" w:sz="4" w:space="0"/>
              <w:right w:val="single" w:color="auto" w:sz="4" w:space="0"/>
            </w:tcBorders>
            <w:shd w:val="clear" w:color="auto" w:fill="FFC7CE"/>
            <w:vAlign w:val="center"/>
          </w:tcPr>
          <w:p w:rsidRPr="004908C7" w:rsidR="00083F8F" w:rsidP="004908C7" w:rsidRDefault="00083F8F" w14:paraId="5A68B74B"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2021-00880</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7E4C93A8"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20215330010053</w:t>
            </w:r>
          </w:p>
        </w:tc>
      </w:tr>
      <w:tr w:rsidRPr="004908C7" w:rsidR="004908C7" w:rsidTr="7B9CF38E" w14:paraId="214E9ACA" w14:textId="77777777">
        <w:trPr>
          <w:trHeight w:val="30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7FFE2DEC"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20214213607272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5534BA28"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45 CIVIL MUNICIPAL DE BOGOTA</w:t>
            </w:r>
          </w:p>
        </w:tc>
        <w:tc>
          <w:tcPr>
            <w:tcW w:w="1680" w:type="dxa"/>
            <w:tcBorders>
              <w:top w:val="single" w:color="auto" w:sz="4" w:space="0"/>
              <w:left w:val="single" w:color="auto" w:sz="4" w:space="0"/>
              <w:bottom w:val="single" w:color="auto" w:sz="4" w:space="0"/>
              <w:right w:val="single" w:color="auto" w:sz="4" w:space="0"/>
            </w:tcBorders>
            <w:shd w:val="clear" w:color="auto" w:fill="FFC7CE"/>
            <w:vAlign w:val="center"/>
          </w:tcPr>
          <w:p w:rsidRPr="004908C7" w:rsidR="00083F8F" w:rsidP="004908C7" w:rsidRDefault="00083F8F" w14:paraId="62D68172"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2021-00880</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5A30E85A"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20215330010623</w:t>
            </w:r>
          </w:p>
        </w:tc>
      </w:tr>
      <w:tr w:rsidRPr="004908C7" w:rsidR="004908C7" w:rsidTr="7B9CF38E" w14:paraId="55BC0441" w14:textId="77777777">
        <w:trPr>
          <w:trHeight w:val="30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5F9505E8"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20214213624062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73107CE7"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10 CIVIL DEL CIRCUITO DE BOGOTA</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5A94B223"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2021-00494</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1582CB40"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20215330010613</w:t>
            </w:r>
          </w:p>
        </w:tc>
      </w:tr>
      <w:tr w:rsidRPr="004908C7" w:rsidR="004908C7" w:rsidTr="7B9CF38E" w14:paraId="04DB59E8" w14:textId="77777777">
        <w:trPr>
          <w:trHeight w:val="30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28FC1FAF"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20214213642782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6B584FE4"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13 CIVIL DEL CIRCUITO</w:t>
            </w:r>
          </w:p>
        </w:tc>
        <w:tc>
          <w:tcPr>
            <w:tcW w:w="1680" w:type="dxa"/>
            <w:tcBorders>
              <w:top w:val="single" w:color="auto" w:sz="4" w:space="0"/>
              <w:left w:val="single" w:color="auto" w:sz="4" w:space="0"/>
              <w:bottom w:val="single" w:color="auto" w:sz="4" w:space="0"/>
              <w:right w:val="single" w:color="auto" w:sz="4" w:space="0"/>
            </w:tcBorders>
            <w:shd w:val="clear" w:color="auto" w:fill="FFC7CE"/>
            <w:vAlign w:val="center"/>
          </w:tcPr>
          <w:p w:rsidRPr="004908C7" w:rsidR="00083F8F" w:rsidP="004908C7" w:rsidRDefault="00083F8F" w14:paraId="35FDDD6F"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2021-00444</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6724ABB0"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20215330010703</w:t>
            </w:r>
          </w:p>
        </w:tc>
      </w:tr>
      <w:tr w:rsidRPr="004908C7" w:rsidR="004908C7" w:rsidTr="7B9CF38E" w14:paraId="0DDF34FC" w14:textId="77777777">
        <w:trPr>
          <w:trHeight w:val="30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6E14BA06"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20214213726152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2C31607B"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23 CIVIL DEL CIRCUITODE BOGOTA</w:t>
            </w:r>
          </w:p>
        </w:tc>
        <w:tc>
          <w:tcPr>
            <w:tcW w:w="1680" w:type="dxa"/>
            <w:tcBorders>
              <w:top w:val="single" w:color="auto" w:sz="4" w:space="0"/>
              <w:left w:val="single" w:color="auto" w:sz="4" w:space="0"/>
              <w:bottom w:val="single" w:color="auto" w:sz="4" w:space="0"/>
              <w:right w:val="single" w:color="auto" w:sz="4" w:space="0"/>
            </w:tcBorders>
            <w:shd w:val="clear" w:color="auto" w:fill="FFC7CE"/>
            <w:vAlign w:val="center"/>
          </w:tcPr>
          <w:p w:rsidRPr="004908C7" w:rsidR="00083F8F" w:rsidP="004908C7" w:rsidRDefault="00083F8F" w14:paraId="7D4F2286"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2021-00444</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5FEC78B2"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20215330010973</w:t>
            </w:r>
          </w:p>
        </w:tc>
      </w:tr>
      <w:tr w:rsidRPr="004908C7" w:rsidR="004908C7" w:rsidTr="7B9CF38E" w14:paraId="63D65670" w14:textId="77777777">
        <w:trPr>
          <w:trHeight w:val="30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470065BD"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20214213743842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754BD45B"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25 CIVIL DEL CIRCUITO DE BOGOTA</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791E98F2"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2021-002532</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25DE7FB7"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20215330010983</w:t>
            </w:r>
          </w:p>
        </w:tc>
      </w:tr>
      <w:tr w:rsidRPr="004908C7" w:rsidR="004908C7" w:rsidTr="7B9CF38E" w14:paraId="6345D17E" w14:textId="77777777">
        <w:trPr>
          <w:trHeight w:val="51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30BEE10D"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20214213780012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25CC8BD0"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74 PENAL MUNICIAPL CON FUNCIONES DE CONTROL DE GARANTIAS</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331C671B"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2021-195</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63AC47A8"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20215330011193</w:t>
            </w:r>
          </w:p>
        </w:tc>
      </w:tr>
      <w:tr w:rsidRPr="004908C7" w:rsidR="004908C7" w:rsidTr="7B9CF38E" w14:paraId="65B1B5EB" w14:textId="77777777">
        <w:trPr>
          <w:trHeight w:val="765"/>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0882CA55"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202142137800112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1C98E683"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68 CIVIL MUNICIPAL DE BOGOTA - TRANSITORIAMENTE JUZGADO 60 DE PEQUEÑA CAUSAS Y COMPETENCIA MULTIPLE DE BOGOTA</w:t>
            </w:r>
          </w:p>
        </w:tc>
        <w:tc>
          <w:tcPr>
            <w:tcW w:w="1680" w:type="dxa"/>
            <w:tcBorders>
              <w:top w:val="single" w:color="auto" w:sz="4" w:space="0"/>
              <w:left w:val="single" w:color="auto" w:sz="4" w:space="0"/>
              <w:bottom w:val="single" w:color="auto" w:sz="4" w:space="0"/>
              <w:right w:val="single" w:color="auto" w:sz="4" w:space="0"/>
            </w:tcBorders>
            <w:shd w:val="clear" w:color="auto" w:fill="FFC7CE"/>
            <w:vAlign w:val="center"/>
          </w:tcPr>
          <w:p w:rsidRPr="004908C7" w:rsidR="00083F8F" w:rsidP="004908C7" w:rsidRDefault="00083F8F" w14:paraId="30CFFBF1"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2021-01321</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360129EA"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20215330011203</w:t>
            </w:r>
          </w:p>
        </w:tc>
      </w:tr>
      <w:tr w:rsidRPr="004908C7" w:rsidR="004908C7" w:rsidTr="7B9CF38E" w14:paraId="0A2AB92A" w14:textId="77777777">
        <w:trPr>
          <w:trHeight w:val="51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6D9CF640"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20214213818522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399FD516"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64 PENAL MUNICIPAL CON FUNCION DE CONTROL DE GARANTIAS DE BOGOTA</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43BE6CC2"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2021-204</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7B5F180E"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20215330011293</w:t>
            </w:r>
          </w:p>
        </w:tc>
      </w:tr>
      <w:tr w:rsidRPr="004908C7" w:rsidR="004908C7" w:rsidTr="7B9CF38E" w14:paraId="38FEBE02" w14:textId="77777777">
        <w:trPr>
          <w:trHeight w:val="51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240E3F46"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lastRenderedPageBreak/>
              <w:t>20214213809072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519E310D"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40 DE PEQUEÑAS CAUSAS Y COMPETENCIAS MULTIPLES DE BOGOTA</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3CCCAAA5"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2021-1327</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12BB5D80"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20215330011303</w:t>
            </w:r>
          </w:p>
        </w:tc>
      </w:tr>
      <w:tr w:rsidRPr="004908C7" w:rsidR="004908C7" w:rsidTr="7B9CF38E" w14:paraId="2C17F86E" w14:textId="77777777">
        <w:trPr>
          <w:trHeight w:val="30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1FCC29A5"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20214213833542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76666D63"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14 CIVIL MUNICIPAL DE BOGOTA</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527F75FC"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2021-821</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7EDE2AAC"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20215310000163</w:t>
            </w:r>
          </w:p>
        </w:tc>
      </w:tr>
      <w:tr w:rsidRPr="004908C7" w:rsidR="004908C7" w:rsidTr="7B9CF38E" w14:paraId="1C3037FC" w14:textId="77777777">
        <w:trPr>
          <w:trHeight w:val="51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2EA255D3"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20214213867062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24C34C88"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40 PENAL MUNICIPAL CON FUNCIONES DE CONOCIMIENTOS DE BOGOTA</w:t>
            </w:r>
          </w:p>
        </w:tc>
        <w:tc>
          <w:tcPr>
            <w:tcW w:w="1680" w:type="dxa"/>
            <w:tcBorders>
              <w:top w:val="single" w:color="auto" w:sz="4" w:space="0"/>
              <w:left w:val="single" w:color="auto" w:sz="4" w:space="0"/>
              <w:bottom w:val="single" w:color="auto" w:sz="4" w:space="0"/>
              <w:right w:val="single" w:color="auto" w:sz="4" w:space="0"/>
            </w:tcBorders>
            <w:shd w:val="clear" w:color="auto" w:fill="FFC7CE"/>
            <w:vAlign w:val="center"/>
          </w:tcPr>
          <w:p w:rsidRPr="004908C7" w:rsidR="00083F8F" w:rsidP="004908C7" w:rsidRDefault="00083F8F" w14:paraId="735BBED1"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2021-0275</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21B447B9"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20215330011323</w:t>
            </w:r>
          </w:p>
        </w:tc>
      </w:tr>
      <w:tr w:rsidRPr="004908C7" w:rsidR="004908C7" w:rsidTr="7B9CF38E" w14:paraId="4A26DDDB" w14:textId="77777777">
        <w:trPr>
          <w:trHeight w:val="765"/>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00E085BC"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20214213925132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40771FD7"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68 CIVIL MUNICIPAL DE BOGOTA - TRANSITORIAMENTE JUZGADO 60 DE PEQUEÑA CAUSAS Y COMPETENCIA MULTIPLE DE BOGOTA</w:t>
            </w:r>
          </w:p>
        </w:tc>
        <w:tc>
          <w:tcPr>
            <w:tcW w:w="1680" w:type="dxa"/>
            <w:tcBorders>
              <w:top w:val="single" w:color="auto" w:sz="4" w:space="0"/>
              <w:left w:val="single" w:color="auto" w:sz="4" w:space="0"/>
              <w:bottom w:val="single" w:color="auto" w:sz="4" w:space="0"/>
              <w:right w:val="single" w:color="auto" w:sz="4" w:space="0"/>
            </w:tcBorders>
            <w:shd w:val="clear" w:color="auto" w:fill="FFC7CE"/>
            <w:vAlign w:val="center"/>
          </w:tcPr>
          <w:p w:rsidRPr="004908C7" w:rsidR="00083F8F" w:rsidP="004908C7" w:rsidRDefault="00083F8F" w14:paraId="350D4AD5"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2021-01321</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59FC9682"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20215330011653</w:t>
            </w:r>
          </w:p>
        </w:tc>
      </w:tr>
      <w:tr w:rsidRPr="004908C7" w:rsidR="004908C7" w:rsidTr="7B9CF38E" w14:paraId="06617A46" w14:textId="77777777">
        <w:trPr>
          <w:trHeight w:val="51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5019F239"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20214213926592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0E6E627B"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32 PENAL MUNICIPAL DE CONOCIMIENTO DE BOGOTA</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3BC4C022"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032-2021-0228</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060B9BB7"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20215330011643</w:t>
            </w:r>
          </w:p>
        </w:tc>
      </w:tr>
      <w:tr w:rsidRPr="004908C7" w:rsidR="004908C7" w:rsidTr="7B9CF38E" w14:paraId="26E310D8" w14:textId="77777777">
        <w:trPr>
          <w:trHeight w:val="765"/>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649C8B25"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20214213979692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649301BA"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3 DE PEQUEÑAS CAUSAS Y COMPETENCIA MULTIPLE CON SEDE DESCONCENTRADA EN LA LOCALIDAD DE SUBA</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76B61D00"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2021-00560</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43838070"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20215330011803</w:t>
            </w:r>
          </w:p>
        </w:tc>
      </w:tr>
      <w:tr w:rsidRPr="004908C7" w:rsidR="004908C7" w:rsidTr="7B9CF38E" w14:paraId="19C0CBF5" w14:textId="77777777">
        <w:trPr>
          <w:trHeight w:val="30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700A053C"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20214213953252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4B77B5AC"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50 CIVIL MUNICIPAL DE BOGOTA</w:t>
            </w:r>
          </w:p>
        </w:tc>
        <w:tc>
          <w:tcPr>
            <w:tcW w:w="1680" w:type="dxa"/>
            <w:tcBorders>
              <w:top w:val="single" w:color="auto" w:sz="4" w:space="0"/>
              <w:left w:val="single" w:color="auto" w:sz="4" w:space="0"/>
              <w:bottom w:val="single" w:color="auto" w:sz="4" w:space="0"/>
              <w:right w:val="single" w:color="auto" w:sz="4" w:space="0"/>
            </w:tcBorders>
            <w:shd w:val="clear" w:color="auto" w:fill="FFC7CE"/>
            <w:vAlign w:val="center"/>
          </w:tcPr>
          <w:p w:rsidRPr="004908C7" w:rsidR="00083F8F" w:rsidP="004908C7" w:rsidRDefault="00083F8F" w14:paraId="4A817075"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2021-00905</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62C424B3"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20215330011793</w:t>
            </w:r>
          </w:p>
        </w:tc>
      </w:tr>
      <w:tr w:rsidRPr="004908C7" w:rsidR="004908C7" w:rsidTr="7B9CF38E" w14:paraId="127438AF" w14:textId="77777777">
        <w:trPr>
          <w:trHeight w:val="51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145D432F"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20214213979612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58E718FF"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TRIBUNAL SUPERIOR DEL DISTRITO DE BOGOTA - SALA CIVIL</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34B6CDF2"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2021-02782</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6407988D"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20215330011813</w:t>
            </w:r>
          </w:p>
        </w:tc>
      </w:tr>
      <w:tr w:rsidRPr="004908C7" w:rsidR="004908C7" w:rsidTr="7B9CF38E" w14:paraId="434494CD" w14:textId="77777777">
        <w:trPr>
          <w:trHeight w:val="51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0FAF54CA"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20214214035442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54547A3C"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40 PENAL MUNICIPAL CON FUNCIONES DE CONOCIMIENTOS DE BOGOTA</w:t>
            </w:r>
          </w:p>
        </w:tc>
        <w:tc>
          <w:tcPr>
            <w:tcW w:w="1680" w:type="dxa"/>
            <w:tcBorders>
              <w:top w:val="single" w:color="auto" w:sz="4" w:space="0"/>
              <w:left w:val="single" w:color="auto" w:sz="4" w:space="0"/>
              <w:bottom w:val="single" w:color="auto" w:sz="4" w:space="0"/>
              <w:right w:val="single" w:color="auto" w:sz="4" w:space="0"/>
            </w:tcBorders>
            <w:shd w:val="clear" w:color="auto" w:fill="FFC7CE"/>
            <w:vAlign w:val="center"/>
          </w:tcPr>
          <w:p w:rsidRPr="004908C7" w:rsidR="00083F8F" w:rsidP="004908C7" w:rsidRDefault="00083F8F" w14:paraId="47E23A1F"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2021-0275</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4CDC876F"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20215330011933</w:t>
            </w:r>
          </w:p>
        </w:tc>
      </w:tr>
      <w:tr w:rsidRPr="004908C7" w:rsidR="004908C7" w:rsidTr="7B9CF38E" w14:paraId="784F7FDB" w14:textId="77777777">
        <w:trPr>
          <w:trHeight w:val="30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390D5065"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20214214093762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4ED1F6F3"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 xml:space="preserve">JUZGDO 28 PENAL MUNICIPAL DE GARANTIAS </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67FBB452"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2021-076</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3E41AB25"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20215330012203</w:t>
            </w:r>
          </w:p>
        </w:tc>
      </w:tr>
      <w:tr w:rsidRPr="004908C7" w:rsidR="004908C7" w:rsidTr="7B9CF38E" w14:paraId="28C93076" w14:textId="77777777">
        <w:trPr>
          <w:trHeight w:val="51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1CE8F776"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20224210030332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306A29EF"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3 PENAL MUMICIPAL CON FUNCIONES DE CONOCIMIENTO DE BOGOTA</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73D774E9"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2022-3</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2BAD0C9A"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20225330000173</w:t>
            </w:r>
          </w:p>
        </w:tc>
      </w:tr>
      <w:tr w:rsidRPr="004908C7" w:rsidR="004908C7" w:rsidTr="7B9CF38E" w14:paraId="0A7E89B7" w14:textId="77777777">
        <w:trPr>
          <w:trHeight w:val="30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4954E167"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20224210118262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585811A5"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50 CIVIL MUNICIPAL DE BOGOTA</w:t>
            </w:r>
          </w:p>
        </w:tc>
        <w:tc>
          <w:tcPr>
            <w:tcW w:w="1680" w:type="dxa"/>
            <w:tcBorders>
              <w:top w:val="single" w:color="auto" w:sz="4" w:space="0"/>
              <w:left w:val="single" w:color="auto" w:sz="4" w:space="0"/>
              <w:bottom w:val="single" w:color="auto" w:sz="4" w:space="0"/>
              <w:right w:val="single" w:color="auto" w:sz="4" w:space="0"/>
            </w:tcBorders>
            <w:shd w:val="clear" w:color="auto" w:fill="FFC7CE"/>
            <w:vAlign w:val="center"/>
          </w:tcPr>
          <w:p w:rsidRPr="004908C7" w:rsidR="00083F8F" w:rsidP="004908C7" w:rsidRDefault="00083F8F" w14:paraId="45A9CFFE"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2021-00905</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1E9D1014"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20225330000403</w:t>
            </w:r>
          </w:p>
        </w:tc>
      </w:tr>
      <w:tr w:rsidRPr="004908C7" w:rsidR="004908C7" w:rsidTr="7B9CF38E" w14:paraId="64C8D533" w14:textId="77777777">
        <w:trPr>
          <w:trHeight w:val="30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3375D8AB"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20224210143802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4B05F1E3"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7 CIVIL DEL CIRCUITO DE BOGOTA</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3E1D5C2B"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2021-480</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0765BB23"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20225330000443</w:t>
            </w:r>
          </w:p>
        </w:tc>
      </w:tr>
      <w:tr w:rsidRPr="004908C7" w:rsidR="004908C7" w:rsidTr="7B9CF38E" w14:paraId="71189A56" w14:textId="77777777">
        <w:trPr>
          <w:trHeight w:val="51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07A7FB2B"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20224210361562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525B5AD7"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40 PENAL MUNICIPAL CON FUNCIONES DE CONOCIMIENTOS DE BOGOTA</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15B8C91E"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2021-275</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6D0843A9"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20225330000953</w:t>
            </w:r>
          </w:p>
        </w:tc>
      </w:tr>
      <w:tr w:rsidRPr="004908C7" w:rsidR="004908C7" w:rsidTr="7B9CF38E" w14:paraId="2D5788E5" w14:textId="77777777">
        <w:trPr>
          <w:trHeight w:val="30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57E5BD77"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20224210434612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23A2718C"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27 CIVIL MUNICIPAL DE BOGOTÁ</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29EAD03E"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2022-72</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30439FD5"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20225330001263</w:t>
            </w:r>
          </w:p>
        </w:tc>
      </w:tr>
      <w:tr w:rsidRPr="004908C7" w:rsidR="004908C7" w:rsidTr="7B9CF38E" w14:paraId="79168B01" w14:textId="77777777">
        <w:trPr>
          <w:trHeight w:val="510"/>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122B7CDB"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20224210474762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296191DC"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5 DE PEQUEÑAS CAUSAS Y COMPETENCIA MULTIPLE DE BOGOTA D.C</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1F257685"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2022-77</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7B409EBC"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20225330001483</w:t>
            </w:r>
          </w:p>
        </w:tc>
      </w:tr>
      <w:tr w:rsidRPr="004908C7" w:rsidR="004908C7" w:rsidTr="7B9CF38E" w14:paraId="4E190453" w14:textId="77777777">
        <w:trPr>
          <w:trHeight w:val="765"/>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70DF972D"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lastRenderedPageBreak/>
              <w:t>20224210668712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4CB79641"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3 DE PEQUEÑAS CAUSAS Y COMPETENCIA MULTIPLE CON SEDE DESCONCENTRADA EN LA LOCALIDAD DE SUBA</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3A0C0DA9"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2022-60</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7B74E242"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20225330002163</w:t>
            </w:r>
          </w:p>
        </w:tc>
      </w:tr>
      <w:tr w:rsidRPr="004908C7" w:rsidR="004908C7" w:rsidTr="7B9CF38E" w14:paraId="2DD23329" w14:textId="77777777">
        <w:trPr>
          <w:trHeight w:val="765"/>
        </w:trPr>
        <w:tc>
          <w:tcPr>
            <w:tcW w:w="2064"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30C7B1DB"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20224210592262</w:t>
            </w:r>
          </w:p>
        </w:tc>
        <w:tc>
          <w:tcPr>
            <w:tcW w:w="381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77FEDFE5"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JUZGADO 3 DE PEQUEÑAS CAUSAS Y COMPETENCIA MULTIPLE CON SEDE DESCONCENTRADA EN LA LOCALIDAD DE SUBA</w:t>
            </w:r>
          </w:p>
        </w:tc>
        <w:tc>
          <w:tcPr>
            <w:tcW w:w="1680"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07E03D05"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2021-560</w:t>
            </w:r>
          </w:p>
        </w:tc>
        <w:tc>
          <w:tcPr>
            <w:tcW w:w="1852" w:type="dxa"/>
            <w:tcBorders>
              <w:top w:val="single" w:color="auto" w:sz="4" w:space="0"/>
              <w:left w:val="single" w:color="auto" w:sz="4" w:space="0"/>
              <w:bottom w:val="single" w:color="auto" w:sz="4" w:space="0"/>
              <w:right w:val="single" w:color="auto" w:sz="4" w:space="0"/>
            </w:tcBorders>
            <w:vAlign w:val="center"/>
          </w:tcPr>
          <w:p w:rsidRPr="004908C7" w:rsidR="00083F8F" w:rsidP="004908C7" w:rsidRDefault="00083F8F" w14:paraId="4091A0CA" w14:textId="77777777">
            <w:pPr>
              <w:jc w:val="both"/>
              <w:rPr>
                <w:rFonts w:asciiTheme="majorHAnsi" w:hAnsiTheme="majorHAnsi" w:cstheme="majorHAnsi"/>
                <w:color w:val="auto"/>
                <w:sz w:val="22"/>
                <w:szCs w:val="22"/>
              </w:rPr>
            </w:pPr>
            <w:r w:rsidRPr="004908C7">
              <w:rPr>
                <w:rFonts w:asciiTheme="majorHAnsi" w:hAnsiTheme="majorHAnsi" w:cstheme="majorHAnsi"/>
                <w:color w:val="auto"/>
                <w:sz w:val="22"/>
                <w:szCs w:val="22"/>
              </w:rPr>
              <w:t>20225330001943</w:t>
            </w:r>
          </w:p>
        </w:tc>
      </w:tr>
    </w:tbl>
    <w:p w:rsidRPr="004908C7" w:rsidR="6C2B490A" w:rsidP="004908C7" w:rsidRDefault="6C2B490A" w14:paraId="5DD01A0C" w14:textId="20EF9E60">
      <w:pPr>
        <w:tabs>
          <w:tab w:val="left" w:pos="317"/>
          <w:tab w:val="left" w:pos="376"/>
        </w:tabs>
        <w:spacing w:line="257" w:lineRule="auto"/>
        <w:jc w:val="both"/>
        <w:rPr>
          <w:rFonts w:asciiTheme="majorHAnsi" w:hAnsiTheme="majorHAnsi" w:cstheme="majorHAnsi"/>
          <w:color w:val="auto"/>
          <w:sz w:val="22"/>
          <w:szCs w:val="22"/>
          <w:lang w:bidi="hi-IN"/>
        </w:rPr>
      </w:pPr>
    </w:p>
    <w:tbl>
      <w:tblPr>
        <w:tblW w:w="0" w:type="auto"/>
        <w:tblInd w:w="708" w:type="dxa"/>
        <w:tblLayout w:type="fixed"/>
        <w:tblLook w:val="04A0" w:firstRow="1" w:lastRow="0" w:firstColumn="1" w:lastColumn="0" w:noHBand="0" w:noVBand="1"/>
      </w:tblPr>
      <w:tblGrid>
        <w:gridCol w:w="975"/>
        <w:gridCol w:w="5415"/>
        <w:gridCol w:w="1185"/>
      </w:tblGrid>
      <w:tr w:rsidR="7B9CF38E" w:rsidTr="7B9CF38E" w14:paraId="69083EFF" w14:textId="77777777">
        <w:trPr>
          <w:trHeight w:val="675"/>
        </w:trPr>
        <w:tc>
          <w:tcPr>
            <w:tcW w:w="975"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7B9CF38E" w:rsidP="7B9CF38E" w:rsidRDefault="7B9CF38E" w14:paraId="6F60C736" w14:textId="6A893C94">
            <w:pPr>
              <w:jc w:val="center"/>
            </w:pPr>
            <w:r w:rsidRPr="7B9CF38E">
              <w:rPr>
                <w:rFonts w:ascii="Calibri" w:hAnsi="Calibri" w:eastAsia="Calibri" w:cs="Calibri"/>
                <w:b/>
                <w:bCs/>
                <w:color w:val="000000" w:themeColor="text1"/>
                <w:sz w:val="18"/>
                <w:szCs w:val="18"/>
              </w:rPr>
              <w:t>TIPO DE PROCESO</w:t>
            </w:r>
          </w:p>
        </w:tc>
        <w:tc>
          <w:tcPr>
            <w:tcW w:w="5415"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7B9CF38E" w:rsidP="7B9CF38E" w:rsidRDefault="7B9CF38E" w14:paraId="2F76C1EE" w14:textId="41948112">
            <w:pPr>
              <w:jc w:val="center"/>
            </w:pPr>
            <w:r w:rsidRPr="7B9CF38E">
              <w:rPr>
                <w:rFonts w:ascii="Calibri" w:hAnsi="Calibri" w:eastAsia="Calibri" w:cs="Calibri"/>
                <w:b/>
                <w:bCs/>
                <w:color w:val="000000" w:themeColor="text1"/>
                <w:sz w:val="18"/>
                <w:szCs w:val="18"/>
              </w:rPr>
              <w:t>DECISIONES</w:t>
            </w:r>
          </w:p>
        </w:tc>
        <w:tc>
          <w:tcPr>
            <w:tcW w:w="1185"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7B9CF38E" w:rsidP="7B9CF38E" w:rsidRDefault="7B9CF38E" w14:paraId="4B7CF97E" w14:textId="0D0C9FF8">
            <w:pPr>
              <w:jc w:val="center"/>
            </w:pPr>
            <w:r w:rsidRPr="7B9CF38E">
              <w:rPr>
                <w:rFonts w:ascii="Calibri" w:hAnsi="Calibri" w:eastAsia="Calibri" w:cs="Calibri"/>
                <w:b/>
                <w:bCs/>
                <w:color w:val="000000" w:themeColor="text1"/>
                <w:sz w:val="18"/>
                <w:szCs w:val="18"/>
              </w:rPr>
              <w:t>SEGUIMIENTO</w:t>
            </w:r>
          </w:p>
        </w:tc>
      </w:tr>
      <w:tr w:rsidR="7B9CF38E" w:rsidTr="7B9CF38E" w14:paraId="5168924F" w14:textId="77777777">
        <w:trPr>
          <w:trHeight w:val="3090"/>
        </w:trPr>
        <w:tc>
          <w:tcPr>
            <w:tcW w:w="975" w:type="dxa"/>
            <w:tcBorders>
              <w:top w:val="single" w:color="auto" w:sz="8" w:space="0"/>
              <w:left w:val="single" w:color="auto" w:sz="8" w:space="0"/>
              <w:bottom w:val="single" w:color="auto" w:sz="8" w:space="0"/>
              <w:right w:val="single" w:color="auto" w:sz="8" w:space="0"/>
            </w:tcBorders>
            <w:shd w:val="clear" w:color="auto" w:fill="FFFFFF" w:themeFill="background1"/>
            <w:vAlign w:val="bottom"/>
          </w:tcPr>
          <w:p w:rsidR="00320C1F" w:rsidP="7B9CF38E" w:rsidRDefault="7B9CF38E" w14:paraId="6484129F" w14:textId="77777777">
            <w:pPr>
              <w:jc w:val="center"/>
              <w:rPr>
                <w:rFonts w:ascii="Calibri" w:hAnsi="Calibri" w:eastAsia="Calibri" w:cs="Calibri"/>
                <w:color w:val="000000" w:themeColor="text1"/>
                <w:sz w:val="18"/>
                <w:szCs w:val="18"/>
              </w:rPr>
            </w:pPr>
            <w:r w:rsidRPr="7B9CF38E">
              <w:rPr>
                <w:rFonts w:ascii="Calibri" w:hAnsi="Calibri" w:eastAsia="Calibri" w:cs="Calibri"/>
                <w:color w:val="000000" w:themeColor="text1"/>
                <w:sz w:val="18"/>
                <w:szCs w:val="18"/>
              </w:rPr>
              <w:t xml:space="preserve">ACCION DE GRUPO                    2005-00040 </w:t>
            </w:r>
          </w:p>
          <w:p w:rsidR="00320C1F" w:rsidP="7B9CF38E" w:rsidRDefault="00320C1F" w14:paraId="4922E6F0" w14:textId="77777777">
            <w:pPr>
              <w:jc w:val="center"/>
              <w:rPr>
                <w:rFonts w:ascii="Calibri" w:hAnsi="Calibri" w:eastAsia="Calibri" w:cs="Calibri"/>
                <w:color w:val="000000" w:themeColor="text1"/>
                <w:sz w:val="18"/>
                <w:szCs w:val="18"/>
              </w:rPr>
            </w:pPr>
          </w:p>
          <w:p w:rsidR="00320C1F" w:rsidP="7B9CF38E" w:rsidRDefault="00320C1F" w14:paraId="05775C0C" w14:textId="77777777">
            <w:pPr>
              <w:jc w:val="center"/>
              <w:rPr>
                <w:rFonts w:ascii="Calibri" w:hAnsi="Calibri" w:eastAsia="Calibri" w:cs="Calibri"/>
                <w:color w:val="000000" w:themeColor="text1"/>
                <w:sz w:val="18"/>
                <w:szCs w:val="18"/>
              </w:rPr>
            </w:pPr>
          </w:p>
          <w:p w:rsidR="00320C1F" w:rsidP="7B9CF38E" w:rsidRDefault="00320C1F" w14:paraId="222816DA" w14:textId="77777777">
            <w:pPr>
              <w:jc w:val="center"/>
              <w:rPr>
                <w:rFonts w:ascii="Calibri" w:hAnsi="Calibri" w:eastAsia="Calibri" w:cs="Calibri"/>
                <w:color w:val="000000" w:themeColor="text1"/>
                <w:sz w:val="18"/>
                <w:szCs w:val="18"/>
              </w:rPr>
            </w:pPr>
          </w:p>
          <w:p w:rsidR="00320C1F" w:rsidP="7B9CF38E" w:rsidRDefault="00320C1F" w14:paraId="0A1386BF" w14:textId="77777777">
            <w:pPr>
              <w:jc w:val="center"/>
              <w:rPr>
                <w:rFonts w:ascii="Calibri" w:hAnsi="Calibri" w:eastAsia="Calibri" w:cs="Calibri"/>
                <w:color w:val="000000" w:themeColor="text1"/>
                <w:sz w:val="18"/>
                <w:szCs w:val="18"/>
              </w:rPr>
            </w:pPr>
          </w:p>
          <w:p w:rsidR="7B9CF38E" w:rsidP="7B9CF38E" w:rsidRDefault="7B9CF38E" w14:paraId="24061B40" w14:textId="77015B2B">
            <w:pPr>
              <w:jc w:val="center"/>
            </w:pPr>
            <w:r w:rsidRPr="7B9CF38E">
              <w:rPr>
                <w:rFonts w:ascii="Calibri" w:hAnsi="Calibri" w:eastAsia="Calibri" w:cs="Calibri"/>
                <w:color w:val="000000" w:themeColor="text1"/>
                <w:sz w:val="18"/>
                <w:szCs w:val="18"/>
              </w:rPr>
              <w:t xml:space="preserve"> </w:t>
            </w:r>
          </w:p>
        </w:tc>
        <w:tc>
          <w:tcPr>
            <w:tcW w:w="5415" w:type="dxa"/>
            <w:tcBorders>
              <w:top w:val="single" w:color="auto" w:sz="8" w:space="0"/>
              <w:left w:val="single" w:color="auto" w:sz="8" w:space="0"/>
              <w:bottom w:val="single" w:color="auto" w:sz="8" w:space="0"/>
              <w:right w:val="single" w:color="auto" w:sz="8" w:space="0"/>
            </w:tcBorders>
            <w:shd w:val="clear" w:color="auto" w:fill="FFFFFF" w:themeFill="background1"/>
          </w:tcPr>
          <w:p w:rsidR="7B9CF38E" w:rsidP="7B9CF38E" w:rsidRDefault="7B9CF38E" w14:paraId="189F2E19" w14:textId="2D5590C2">
            <w:pPr>
              <w:jc w:val="center"/>
            </w:pPr>
            <w:r w:rsidRPr="7B9CF38E">
              <w:rPr>
                <w:rFonts w:ascii="Calibri" w:hAnsi="Calibri" w:eastAsia="Calibri" w:cs="Calibri"/>
                <w:i/>
                <w:iCs/>
                <w:color w:val="000000" w:themeColor="text1"/>
                <w:sz w:val="16"/>
                <w:szCs w:val="16"/>
              </w:rPr>
              <w:t xml:space="preserve">fallo de fecha 09 12 2021 notificado por correo el 21 01 2022 CONDÉNASE a la Alcaldía Mayor de Bogotá – Secretaría de Planeación Distrital, Alcaldía Local de Santa Fe, Empresa de Acueducto y Alcantarillado de Bogotá, a INACAR SCA, a los señores Mario Alfonso Rubio Gómez y Hernando Cubillos Muñoz, así como a la Promotora San Sebastián </w:t>
            </w:r>
            <w:proofErr w:type="spellStart"/>
            <w:r w:rsidRPr="7B9CF38E">
              <w:rPr>
                <w:rFonts w:ascii="Calibri" w:hAnsi="Calibri" w:eastAsia="Calibri" w:cs="Calibri"/>
                <w:i/>
                <w:iCs/>
                <w:color w:val="000000" w:themeColor="text1"/>
                <w:sz w:val="16"/>
                <w:szCs w:val="16"/>
              </w:rPr>
              <w:t>Ltda</w:t>
            </w:r>
            <w:proofErr w:type="spellEnd"/>
            <w:r w:rsidRPr="7B9CF38E">
              <w:rPr>
                <w:rFonts w:ascii="Calibri" w:hAnsi="Calibri" w:eastAsia="Calibri" w:cs="Calibri"/>
                <w:i/>
                <w:iCs/>
                <w:color w:val="000000" w:themeColor="text1"/>
                <w:sz w:val="16"/>
                <w:szCs w:val="16"/>
              </w:rPr>
              <w:t xml:space="preserve"> a pagar el valor de la INDEMNIZACIÓN COLECTIVA POR PERJUICIOS MATERIALES a los integrantes del grupo actor, y a los que se adhieran a la sentencia en la suma concreta que resulte de aplicar los lineamientos estipulados en la parte motiva de esta sentencia; suma que para el año 2016 asciende al valor de $424.000.000 y de $50.000.000 por concepto de deterioros en las zonas comunes por lo que deberá ser actualizada al momento del pago; así como reconocer en primer lugar a quienes demandaron inicialmente y en forma posterior a quienes adhiera a la sentencia</w:t>
            </w:r>
          </w:p>
        </w:tc>
        <w:tc>
          <w:tcPr>
            <w:tcW w:w="1185" w:type="dxa"/>
            <w:tcBorders>
              <w:top w:val="single" w:color="auto" w:sz="8" w:space="0"/>
              <w:left w:val="single" w:color="auto" w:sz="8" w:space="0"/>
              <w:bottom w:val="single" w:color="auto" w:sz="8" w:space="0"/>
              <w:right w:val="single" w:color="auto" w:sz="8" w:space="0"/>
            </w:tcBorders>
            <w:shd w:val="clear" w:color="auto" w:fill="FFFFFF" w:themeFill="background1"/>
          </w:tcPr>
          <w:p w:rsidR="7B9CF38E" w:rsidP="7B9CF38E" w:rsidRDefault="7B9CF38E" w14:paraId="298CFA5C" w14:textId="300B3F85">
            <w:pPr>
              <w:jc w:val="center"/>
            </w:pPr>
            <w:r w:rsidRPr="7B9CF38E">
              <w:rPr>
                <w:rFonts w:ascii="Calibri" w:hAnsi="Calibri" w:eastAsia="Calibri" w:cs="Calibri"/>
                <w:i/>
                <w:iCs/>
                <w:color w:val="000000" w:themeColor="text1"/>
                <w:sz w:val="16"/>
                <w:szCs w:val="16"/>
              </w:rPr>
              <w:t>No se lleva seguimiento periódico toda vez que se encuentra en proceso.</w:t>
            </w:r>
          </w:p>
        </w:tc>
      </w:tr>
      <w:tr w:rsidR="7B9CF38E" w:rsidTr="7B9CF38E" w14:paraId="0F2107D6" w14:textId="77777777">
        <w:trPr>
          <w:trHeight w:val="960"/>
        </w:trPr>
        <w:tc>
          <w:tcPr>
            <w:tcW w:w="975" w:type="dxa"/>
            <w:tcBorders>
              <w:top w:val="single" w:color="auto" w:sz="8" w:space="0"/>
              <w:left w:val="single" w:color="auto" w:sz="8" w:space="0"/>
              <w:bottom w:val="single" w:color="auto" w:sz="8" w:space="0"/>
              <w:right w:val="single" w:color="auto" w:sz="8" w:space="0"/>
            </w:tcBorders>
            <w:shd w:val="clear" w:color="auto" w:fill="FFFFFF" w:themeFill="background1"/>
            <w:vAlign w:val="bottom"/>
          </w:tcPr>
          <w:p w:rsidR="7B9CF38E" w:rsidP="7B9CF38E" w:rsidRDefault="7B9CF38E" w14:paraId="696DE6A5" w14:textId="77777777">
            <w:pPr>
              <w:jc w:val="center"/>
              <w:rPr>
                <w:rFonts w:ascii="Calibri" w:hAnsi="Calibri" w:eastAsia="Calibri" w:cs="Calibri"/>
                <w:color w:val="000000" w:themeColor="text1"/>
                <w:sz w:val="18"/>
                <w:szCs w:val="18"/>
              </w:rPr>
            </w:pPr>
            <w:r w:rsidRPr="7B9CF38E">
              <w:rPr>
                <w:rFonts w:ascii="Calibri" w:hAnsi="Calibri" w:eastAsia="Calibri" w:cs="Calibri"/>
                <w:color w:val="000000" w:themeColor="text1"/>
                <w:sz w:val="18"/>
                <w:szCs w:val="18"/>
              </w:rPr>
              <w:t>ACCION POPULAR                2005-00662</w:t>
            </w:r>
          </w:p>
          <w:p w:rsidR="00320C1F" w:rsidP="7B9CF38E" w:rsidRDefault="00320C1F" w14:paraId="4577027B" w14:textId="2A250642">
            <w:pPr>
              <w:jc w:val="center"/>
            </w:pPr>
          </w:p>
        </w:tc>
        <w:tc>
          <w:tcPr>
            <w:tcW w:w="5415" w:type="dxa"/>
            <w:tcBorders>
              <w:top w:val="single" w:color="auto" w:sz="8" w:space="0"/>
              <w:left w:val="single" w:color="auto" w:sz="8" w:space="0"/>
              <w:bottom w:val="single" w:color="auto" w:sz="8" w:space="0"/>
              <w:right w:val="single" w:color="auto" w:sz="8" w:space="0"/>
            </w:tcBorders>
            <w:shd w:val="clear" w:color="auto" w:fill="FFFFFF" w:themeFill="background1"/>
          </w:tcPr>
          <w:p w:rsidR="7B9CF38E" w:rsidP="7B9CF38E" w:rsidRDefault="7B9CF38E" w14:paraId="21A65B1D" w14:textId="2F357708">
            <w:pPr>
              <w:jc w:val="center"/>
            </w:pPr>
            <w:r w:rsidRPr="7B9CF38E">
              <w:rPr>
                <w:rFonts w:ascii="Calibri" w:hAnsi="Calibri" w:eastAsia="Calibri" w:cs="Calibri"/>
                <w:i/>
                <w:iCs/>
                <w:color w:val="000000" w:themeColor="text1"/>
                <w:sz w:val="16"/>
                <w:szCs w:val="16"/>
              </w:rPr>
              <w:t xml:space="preserve">Se ordena a todas las </w:t>
            </w:r>
            <w:proofErr w:type="spellStart"/>
            <w:r w:rsidRPr="7B9CF38E">
              <w:rPr>
                <w:rFonts w:ascii="Calibri" w:hAnsi="Calibri" w:eastAsia="Calibri" w:cs="Calibri"/>
                <w:i/>
                <w:iCs/>
                <w:color w:val="000000" w:themeColor="text1"/>
                <w:sz w:val="16"/>
                <w:szCs w:val="16"/>
              </w:rPr>
              <w:t>Alcaldias</w:t>
            </w:r>
            <w:proofErr w:type="spellEnd"/>
            <w:r w:rsidRPr="7B9CF38E">
              <w:rPr>
                <w:rFonts w:ascii="Calibri" w:hAnsi="Calibri" w:eastAsia="Calibri" w:cs="Calibri"/>
                <w:i/>
                <w:iCs/>
                <w:color w:val="000000" w:themeColor="text1"/>
                <w:sz w:val="16"/>
                <w:szCs w:val="16"/>
              </w:rPr>
              <w:t xml:space="preserve"> locales que tiene reserva forestal crear un grupo con el fin de realizar operativos periódicos en el área de cerros orientales con el fin de evitar nuevas construcciones u ocupaciones ilegales.</w:t>
            </w:r>
          </w:p>
        </w:tc>
        <w:tc>
          <w:tcPr>
            <w:tcW w:w="1185" w:type="dxa"/>
            <w:tcBorders>
              <w:top w:val="single" w:color="auto" w:sz="8" w:space="0"/>
              <w:left w:val="single" w:color="auto" w:sz="8" w:space="0"/>
              <w:bottom w:val="single" w:color="auto" w:sz="8" w:space="0"/>
              <w:right w:val="single" w:color="auto" w:sz="8" w:space="0"/>
            </w:tcBorders>
            <w:shd w:val="clear" w:color="auto" w:fill="FFFFFF" w:themeFill="background1"/>
          </w:tcPr>
          <w:p w:rsidR="7B9CF38E" w:rsidP="7B9CF38E" w:rsidRDefault="7B9CF38E" w14:paraId="642B1254" w14:textId="7F84FF68">
            <w:pPr>
              <w:jc w:val="center"/>
            </w:pPr>
            <w:r w:rsidRPr="7B9CF38E">
              <w:rPr>
                <w:rFonts w:ascii="Calibri" w:hAnsi="Calibri" w:eastAsia="Calibri" w:cs="Calibri"/>
                <w:i/>
                <w:iCs/>
                <w:color w:val="000000" w:themeColor="text1"/>
                <w:sz w:val="16"/>
                <w:szCs w:val="16"/>
              </w:rPr>
              <w:t>Se realiza operativos IVC semanales con el fin de evitar nuevas ocupaciones ilegales.</w:t>
            </w:r>
          </w:p>
        </w:tc>
      </w:tr>
      <w:tr w:rsidR="7B9CF38E" w:rsidTr="7B9CF38E" w14:paraId="26CA3A51" w14:textId="77777777">
        <w:trPr>
          <w:trHeight w:val="5055"/>
        </w:trPr>
        <w:tc>
          <w:tcPr>
            <w:tcW w:w="975" w:type="dxa"/>
            <w:tcBorders>
              <w:top w:val="single" w:color="auto" w:sz="8" w:space="0"/>
              <w:left w:val="single" w:color="auto" w:sz="8" w:space="0"/>
              <w:bottom w:val="single" w:color="auto" w:sz="8" w:space="0"/>
              <w:right w:val="single" w:color="auto" w:sz="8" w:space="0"/>
            </w:tcBorders>
            <w:shd w:val="clear" w:color="auto" w:fill="FFFFFF" w:themeFill="background1"/>
            <w:vAlign w:val="bottom"/>
          </w:tcPr>
          <w:p w:rsidR="7B9CF38E" w:rsidP="7B9CF38E" w:rsidRDefault="7B9CF38E" w14:paraId="11307685" w14:textId="1E38DEDE">
            <w:pPr>
              <w:jc w:val="center"/>
              <w:rPr>
                <w:rFonts w:ascii="Calibri" w:hAnsi="Calibri" w:eastAsia="Calibri" w:cs="Calibri"/>
                <w:color w:val="000000" w:themeColor="text1"/>
                <w:sz w:val="18"/>
                <w:szCs w:val="18"/>
              </w:rPr>
            </w:pPr>
            <w:r w:rsidRPr="7B9CF38E">
              <w:rPr>
                <w:rFonts w:ascii="Calibri" w:hAnsi="Calibri" w:eastAsia="Calibri" w:cs="Calibri"/>
                <w:color w:val="000000" w:themeColor="text1"/>
                <w:sz w:val="18"/>
                <w:szCs w:val="18"/>
              </w:rPr>
              <w:lastRenderedPageBreak/>
              <w:t xml:space="preserve">ACCION POPULAR         2003-02526 </w:t>
            </w:r>
            <w:r w:rsidR="00320C1F">
              <w:rPr>
                <w:rFonts w:ascii="Calibri" w:hAnsi="Calibri" w:eastAsia="Calibri" w:cs="Calibri"/>
                <w:color w:val="000000" w:themeColor="text1"/>
                <w:sz w:val="18"/>
                <w:szCs w:val="18"/>
              </w:rPr>
              <w:t>–</w:t>
            </w:r>
            <w:r w:rsidRPr="7B9CF38E">
              <w:rPr>
                <w:rFonts w:ascii="Calibri" w:hAnsi="Calibri" w:eastAsia="Calibri" w:cs="Calibri"/>
                <w:color w:val="000000" w:themeColor="text1"/>
                <w:sz w:val="18"/>
                <w:szCs w:val="18"/>
              </w:rPr>
              <w:t xml:space="preserve"> 2530</w:t>
            </w:r>
          </w:p>
          <w:p w:rsidR="00320C1F" w:rsidP="7B9CF38E" w:rsidRDefault="00320C1F" w14:paraId="2A261500" w14:textId="77777777">
            <w:pPr>
              <w:jc w:val="center"/>
              <w:rPr>
                <w:rFonts w:ascii="Calibri" w:hAnsi="Calibri" w:eastAsia="Calibri" w:cs="Calibri"/>
                <w:color w:val="000000" w:themeColor="text1"/>
                <w:sz w:val="18"/>
                <w:szCs w:val="18"/>
              </w:rPr>
            </w:pPr>
          </w:p>
          <w:p w:rsidR="00320C1F" w:rsidP="7B9CF38E" w:rsidRDefault="00320C1F" w14:paraId="34C37AD1" w14:textId="77777777">
            <w:pPr>
              <w:jc w:val="center"/>
              <w:rPr>
                <w:rFonts w:ascii="Calibri" w:hAnsi="Calibri" w:eastAsia="Calibri" w:cs="Calibri"/>
                <w:color w:val="000000" w:themeColor="text1"/>
                <w:sz w:val="18"/>
                <w:szCs w:val="18"/>
              </w:rPr>
            </w:pPr>
          </w:p>
          <w:p w:rsidR="00320C1F" w:rsidP="7B9CF38E" w:rsidRDefault="00320C1F" w14:paraId="4BD16923" w14:textId="77777777">
            <w:pPr>
              <w:jc w:val="center"/>
              <w:rPr>
                <w:rFonts w:ascii="Calibri" w:hAnsi="Calibri" w:eastAsia="Calibri" w:cs="Calibri"/>
                <w:color w:val="000000" w:themeColor="text1"/>
                <w:sz w:val="18"/>
                <w:szCs w:val="18"/>
              </w:rPr>
            </w:pPr>
          </w:p>
          <w:p w:rsidR="00320C1F" w:rsidP="7B9CF38E" w:rsidRDefault="00320C1F" w14:paraId="1746D881" w14:textId="77777777">
            <w:pPr>
              <w:jc w:val="center"/>
              <w:rPr>
                <w:rFonts w:ascii="Calibri" w:hAnsi="Calibri" w:eastAsia="Calibri" w:cs="Calibri"/>
                <w:color w:val="000000" w:themeColor="text1"/>
                <w:sz w:val="18"/>
                <w:szCs w:val="18"/>
              </w:rPr>
            </w:pPr>
          </w:p>
          <w:p w:rsidR="00320C1F" w:rsidP="7B9CF38E" w:rsidRDefault="00320C1F" w14:paraId="75B07C7F" w14:textId="77777777">
            <w:pPr>
              <w:jc w:val="center"/>
              <w:rPr>
                <w:rFonts w:ascii="Calibri" w:hAnsi="Calibri" w:eastAsia="Calibri" w:cs="Calibri"/>
                <w:color w:val="000000" w:themeColor="text1"/>
                <w:sz w:val="18"/>
                <w:szCs w:val="18"/>
              </w:rPr>
            </w:pPr>
          </w:p>
          <w:p w:rsidR="00320C1F" w:rsidP="7B9CF38E" w:rsidRDefault="00320C1F" w14:paraId="6AB745A1" w14:textId="77777777">
            <w:pPr>
              <w:jc w:val="center"/>
              <w:rPr>
                <w:rFonts w:ascii="Calibri" w:hAnsi="Calibri" w:eastAsia="Calibri" w:cs="Calibri"/>
                <w:color w:val="000000" w:themeColor="text1"/>
                <w:sz w:val="18"/>
                <w:szCs w:val="18"/>
              </w:rPr>
            </w:pPr>
          </w:p>
          <w:p w:rsidR="00320C1F" w:rsidP="7B9CF38E" w:rsidRDefault="00320C1F" w14:paraId="0D09472D" w14:textId="77777777">
            <w:pPr>
              <w:jc w:val="center"/>
              <w:rPr>
                <w:rFonts w:ascii="Calibri" w:hAnsi="Calibri" w:eastAsia="Calibri" w:cs="Calibri"/>
                <w:color w:val="000000" w:themeColor="text1"/>
                <w:sz w:val="18"/>
                <w:szCs w:val="18"/>
              </w:rPr>
            </w:pPr>
          </w:p>
          <w:p w:rsidR="00320C1F" w:rsidP="7B9CF38E" w:rsidRDefault="00320C1F" w14:paraId="61A5289C" w14:textId="77777777">
            <w:pPr>
              <w:jc w:val="center"/>
              <w:rPr>
                <w:rFonts w:ascii="Calibri" w:hAnsi="Calibri" w:eastAsia="Calibri" w:cs="Calibri"/>
                <w:color w:val="000000" w:themeColor="text1"/>
                <w:sz w:val="18"/>
                <w:szCs w:val="18"/>
              </w:rPr>
            </w:pPr>
          </w:p>
          <w:p w:rsidR="00320C1F" w:rsidP="7B9CF38E" w:rsidRDefault="00320C1F" w14:paraId="4A368075" w14:textId="77777777">
            <w:pPr>
              <w:jc w:val="center"/>
              <w:rPr>
                <w:rFonts w:ascii="Calibri" w:hAnsi="Calibri" w:eastAsia="Calibri" w:cs="Calibri"/>
                <w:color w:val="000000" w:themeColor="text1"/>
                <w:sz w:val="18"/>
                <w:szCs w:val="18"/>
              </w:rPr>
            </w:pPr>
          </w:p>
          <w:p w:rsidR="00320C1F" w:rsidP="7B9CF38E" w:rsidRDefault="00320C1F" w14:paraId="7B02643B" w14:textId="77777777">
            <w:pPr>
              <w:jc w:val="center"/>
              <w:rPr>
                <w:rFonts w:ascii="Calibri" w:hAnsi="Calibri" w:eastAsia="Calibri" w:cs="Calibri"/>
                <w:color w:val="000000" w:themeColor="text1"/>
                <w:sz w:val="18"/>
                <w:szCs w:val="18"/>
              </w:rPr>
            </w:pPr>
          </w:p>
          <w:p w:rsidR="00320C1F" w:rsidP="7B9CF38E" w:rsidRDefault="00320C1F" w14:paraId="22151C2C" w14:textId="77777777">
            <w:pPr>
              <w:jc w:val="center"/>
              <w:rPr>
                <w:rFonts w:ascii="Calibri" w:hAnsi="Calibri" w:eastAsia="Calibri" w:cs="Calibri"/>
                <w:color w:val="000000" w:themeColor="text1"/>
                <w:sz w:val="18"/>
                <w:szCs w:val="18"/>
              </w:rPr>
            </w:pPr>
          </w:p>
          <w:p w:rsidR="00320C1F" w:rsidP="7B9CF38E" w:rsidRDefault="00320C1F" w14:paraId="0CB24253" w14:textId="77777777">
            <w:pPr>
              <w:jc w:val="center"/>
              <w:rPr>
                <w:rFonts w:ascii="Calibri" w:hAnsi="Calibri" w:eastAsia="Calibri" w:cs="Calibri"/>
                <w:color w:val="000000" w:themeColor="text1"/>
                <w:sz w:val="18"/>
                <w:szCs w:val="18"/>
              </w:rPr>
            </w:pPr>
          </w:p>
          <w:p w:rsidR="00320C1F" w:rsidP="7B9CF38E" w:rsidRDefault="00320C1F" w14:paraId="7F64D871" w14:textId="77777777">
            <w:pPr>
              <w:jc w:val="center"/>
              <w:rPr>
                <w:rFonts w:ascii="Calibri" w:hAnsi="Calibri" w:eastAsia="Calibri" w:cs="Calibri"/>
                <w:color w:val="000000" w:themeColor="text1"/>
                <w:sz w:val="18"/>
                <w:szCs w:val="18"/>
              </w:rPr>
            </w:pPr>
          </w:p>
          <w:p w:rsidR="00320C1F" w:rsidP="7B9CF38E" w:rsidRDefault="00320C1F" w14:paraId="068C2C28" w14:textId="77777777">
            <w:pPr>
              <w:jc w:val="center"/>
              <w:rPr>
                <w:rFonts w:ascii="Calibri" w:hAnsi="Calibri" w:eastAsia="Calibri" w:cs="Calibri"/>
                <w:color w:val="000000" w:themeColor="text1"/>
                <w:sz w:val="18"/>
                <w:szCs w:val="18"/>
              </w:rPr>
            </w:pPr>
          </w:p>
          <w:p w:rsidR="00320C1F" w:rsidP="7B9CF38E" w:rsidRDefault="00320C1F" w14:paraId="01A8B991" w14:textId="5AD05CFD">
            <w:pPr>
              <w:jc w:val="center"/>
            </w:pPr>
          </w:p>
        </w:tc>
        <w:tc>
          <w:tcPr>
            <w:tcW w:w="5415" w:type="dxa"/>
            <w:tcBorders>
              <w:top w:val="single" w:color="auto" w:sz="8" w:space="0"/>
              <w:left w:val="single" w:color="auto" w:sz="8" w:space="0"/>
              <w:bottom w:val="single" w:color="auto" w:sz="8" w:space="0"/>
              <w:right w:val="single" w:color="auto" w:sz="8" w:space="0"/>
            </w:tcBorders>
            <w:shd w:val="clear" w:color="auto" w:fill="FFFFFF" w:themeFill="background1"/>
          </w:tcPr>
          <w:p w:rsidR="7B9CF38E" w:rsidP="7B9CF38E" w:rsidRDefault="7B9CF38E" w14:paraId="03EF408C" w14:textId="32819F53">
            <w:pPr>
              <w:jc w:val="center"/>
            </w:pPr>
            <w:r w:rsidRPr="7B9CF38E">
              <w:rPr>
                <w:rFonts w:ascii="Calibri" w:hAnsi="Calibri" w:eastAsia="Calibri" w:cs="Calibri"/>
                <w:i/>
                <w:iCs/>
                <w:color w:val="000000" w:themeColor="text1"/>
                <w:sz w:val="16"/>
                <w:szCs w:val="16"/>
              </w:rPr>
              <w:t xml:space="preserve">resuelve: primero: declarar no probadas las excepciones propuestas en sus escritos de contestación por los apoderados de las diferentes entidades públicas y privadas vinculadas al presente trámite constitucional. ampárense los derechos colectivos al goce y disfrute del espacio público, a la seguridad y salubridad públicas. en consecuencia, </w:t>
            </w:r>
            <w:proofErr w:type="spellStart"/>
            <w:r w:rsidRPr="7B9CF38E">
              <w:rPr>
                <w:rFonts w:ascii="Calibri" w:hAnsi="Calibri" w:eastAsia="Calibri" w:cs="Calibri"/>
                <w:i/>
                <w:iCs/>
                <w:color w:val="000000" w:themeColor="text1"/>
                <w:sz w:val="16"/>
                <w:szCs w:val="16"/>
              </w:rPr>
              <w:t>ordénase</w:t>
            </w:r>
            <w:proofErr w:type="spellEnd"/>
            <w:r w:rsidRPr="7B9CF38E">
              <w:rPr>
                <w:rFonts w:ascii="Calibri" w:hAnsi="Calibri" w:eastAsia="Calibri" w:cs="Calibri"/>
                <w:i/>
                <w:iCs/>
                <w:color w:val="000000" w:themeColor="text1"/>
                <w:sz w:val="16"/>
                <w:szCs w:val="16"/>
              </w:rPr>
              <w:t xml:space="preserve"> a las entidades demandadas que sigan todas las directrices trazadas en la parte motiva de esta sentencia, como también las órdenes que se dan a continuación, las cuales serán objeto de un comité de verificación que se reunirá el primer día hábil de cada tercer mes después de la notificación del fallo y que estará compuesto por un miembro del ministerio público, del IPES, de la policía nacional, el alcalde mayor del distrito capital y la magistrada sustanciadora. segundo: </w:t>
            </w:r>
            <w:proofErr w:type="spellStart"/>
            <w:r w:rsidRPr="7B9CF38E">
              <w:rPr>
                <w:rFonts w:ascii="Calibri" w:hAnsi="Calibri" w:eastAsia="Calibri" w:cs="Calibri"/>
                <w:i/>
                <w:iCs/>
                <w:color w:val="000000" w:themeColor="text1"/>
                <w:sz w:val="16"/>
                <w:szCs w:val="16"/>
              </w:rPr>
              <w:t>ordénase</w:t>
            </w:r>
            <w:proofErr w:type="spellEnd"/>
            <w:r w:rsidRPr="7B9CF38E">
              <w:rPr>
                <w:rFonts w:ascii="Calibri" w:hAnsi="Calibri" w:eastAsia="Calibri" w:cs="Calibri"/>
                <w:i/>
                <w:iCs/>
                <w:color w:val="000000" w:themeColor="text1"/>
                <w:sz w:val="16"/>
                <w:szCs w:val="16"/>
              </w:rPr>
              <w:t xml:space="preserve"> al instituto para la economía social -</w:t>
            </w:r>
            <w:proofErr w:type="spellStart"/>
            <w:r w:rsidRPr="7B9CF38E">
              <w:rPr>
                <w:rFonts w:ascii="Calibri" w:hAnsi="Calibri" w:eastAsia="Calibri" w:cs="Calibri"/>
                <w:i/>
                <w:iCs/>
                <w:color w:val="000000" w:themeColor="text1"/>
                <w:sz w:val="16"/>
                <w:szCs w:val="16"/>
              </w:rPr>
              <w:t>ipes</w:t>
            </w:r>
            <w:proofErr w:type="spellEnd"/>
            <w:r w:rsidRPr="7B9CF38E">
              <w:rPr>
                <w:rFonts w:ascii="Calibri" w:hAnsi="Calibri" w:eastAsia="Calibri" w:cs="Calibri"/>
                <w:i/>
                <w:iCs/>
                <w:color w:val="000000" w:themeColor="text1"/>
                <w:sz w:val="16"/>
                <w:szCs w:val="16"/>
              </w:rPr>
              <w:t xml:space="preserve">- antes fondo de ventas populares, que implemente un sistema al interior de sus dependencias que le permita identificar plenamente a los beneficiarios actuales de sus programas, para lo cual, los dotará de un carné de identificación especial. tercero: </w:t>
            </w:r>
            <w:proofErr w:type="spellStart"/>
            <w:r w:rsidRPr="7B9CF38E">
              <w:rPr>
                <w:rFonts w:ascii="Calibri" w:hAnsi="Calibri" w:eastAsia="Calibri" w:cs="Calibri"/>
                <w:i/>
                <w:iCs/>
                <w:color w:val="000000" w:themeColor="text1"/>
                <w:sz w:val="16"/>
                <w:szCs w:val="16"/>
              </w:rPr>
              <w:t>ordénase</w:t>
            </w:r>
            <w:proofErr w:type="spellEnd"/>
            <w:r w:rsidRPr="7B9CF38E">
              <w:rPr>
                <w:rFonts w:ascii="Calibri" w:hAnsi="Calibri" w:eastAsia="Calibri" w:cs="Calibri"/>
                <w:i/>
                <w:iCs/>
                <w:color w:val="000000" w:themeColor="text1"/>
                <w:sz w:val="16"/>
                <w:szCs w:val="16"/>
              </w:rPr>
              <w:t xml:space="preserve"> al distrito capital -alcalde mayor de Bogotá- para que a través de cada una de las localidades de Bogotá par conducto de sus alcaldes locales, realice un registro especial de vendedores informales que deberá contener el nombre, la identificación, el tipo de mercancía comercializada y el lugar donde cada vendedor puede ejercer su actividad, la que una vez recaudada será enviada al IPES. los alcaldes locales deberán. exigir el uso de chalecos o uniformes que señalen la localidad de tales vendedores, los cuales podrán donarse mediante el apoyo de las empresas privadas que de manera indirecta expenden sus productos, en las calles a través de los vendedores informales. cuarto: </w:t>
            </w:r>
            <w:proofErr w:type="spellStart"/>
            <w:r w:rsidRPr="7B9CF38E">
              <w:rPr>
                <w:rFonts w:ascii="Calibri" w:hAnsi="Calibri" w:eastAsia="Calibri" w:cs="Calibri"/>
                <w:i/>
                <w:iCs/>
                <w:color w:val="000000" w:themeColor="text1"/>
                <w:sz w:val="16"/>
                <w:szCs w:val="16"/>
              </w:rPr>
              <w:t>ordénase</w:t>
            </w:r>
            <w:proofErr w:type="spellEnd"/>
            <w:r w:rsidRPr="7B9CF38E">
              <w:rPr>
                <w:rFonts w:ascii="Calibri" w:hAnsi="Calibri" w:eastAsia="Calibri" w:cs="Calibri"/>
                <w:i/>
                <w:iCs/>
                <w:color w:val="000000" w:themeColor="text1"/>
                <w:sz w:val="16"/>
                <w:szCs w:val="16"/>
              </w:rPr>
              <w:t xml:space="preserve"> al instituto para la economía social que elabore un registro único de vendedores informales, para lo cual, carnetizará a todos aquellos que hacen parte de las listas enviadas por los alcaldes locales. quinto: </w:t>
            </w:r>
            <w:proofErr w:type="spellStart"/>
            <w:r w:rsidRPr="7B9CF38E">
              <w:rPr>
                <w:rFonts w:ascii="Calibri" w:hAnsi="Calibri" w:eastAsia="Calibri" w:cs="Calibri"/>
                <w:i/>
                <w:iCs/>
                <w:color w:val="000000" w:themeColor="text1"/>
                <w:sz w:val="16"/>
                <w:szCs w:val="16"/>
              </w:rPr>
              <w:t>ordénase</w:t>
            </w:r>
            <w:proofErr w:type="spellEnd"/>
            <w:r w:rsidRPr="7B9CF38E">
              <w:rPr>
                <w:rFonts w:ascii="Calibri" w:hAnsi="Calibri" w:eastAsia="Calibri" w:cs="Calibri"/>
                <w:i/>
                <w:iCs/>
                <w:color w:val="000000" w:themeColor="text1"/>
                <w:sz w:val="16"/>
                <w:szCs w:val="16"/>
              </w:rPr>
              <w:t xml:space="preserve"> al alcalde mayor de Bogotá para que a través de los alcaldes locales adelante una campaña de concientización local, en la que mediante diferentes medios de comunicación y el uso de volantes, pongan en conocimiento de los vendedores que aún ocupan el espacio público y de la comunidad en general, los programas que el instituto para la economía social ofrece como alternativas económicas y de capacitación para dicha población haciéndoles sabe que el uso indebido del espacio público dará lugar a la incautación de las mercancía en el evento en que ya hayan sido reubicados en los diferentes centros comerciales o estén accediendo a las diferentes alternativas de solución socio-económicas diseñadas para que salgan del espacio público. sin necesidad de procedimiento policivo cuando, se insiste, esté probada la asignación de una alternativa económica. ténganse en cuenta las directrices emitidas en este fallo. sexto: </w:t>
            </w:r>
            <w:proofErr w:type="spellStart"/>
            <w:r w:rsidRPr="7B9CF38E">
              <w:rPr>
                <w:rFonts w:ascii="Calibri" w:hAnsi="Calibri" w:eastAsia="Calibri" w:cs="Calibri"/>
                <w:i/>
                <w:iCs/>
                <w:color w:val="000000" w:themeColor="text1"/>
                <w:sz w:val="16"/>
                <w:szCs w:val="16"/>
              </w:rPr>
              <w:t>ordénase</w:t>
            </w:r>
            <w:proofErr w:type="spellEnd"/>
            <w:r w:rsidRPr="7B9CF38E">
              <w:rPr>
                <w:rFonts w:ascii="Calibri" w:hAnsi="Calibri" w:eastAsia="Calibri" w:cs="Calibri"/>
                <w:i/>
                <w:iCs/>
                <w:color w:val="000000" w:themeColor="text1"/>
                <w:sz w:val="16"/>
                <w:szCs w:val="16"/>
              </w:rPr>
              <w:t xml:space="preserve"> al alcalde mayor de Bogotá la inmediata conformación del comité de coordinación interinstitucional del sistema distrital de gestión del espacio público de que trata el plan maestro de espacio público, el cual, una vez reunido, establecerá su reglamento y procederá como primera medida a poner en marcha el programa de creación del marco regulatorio del aprovechamiento del espacio público y, del programa, de renovación, recuperación y revalorización de espacios públicos del sistema de la red pública para la prestación de servicios al usuario del espacio público, de conformidad con las directrices trazadas en la parte motiva de ésta sentencia.</w:t>
            </w:r>
          </w:p>
        </w:tc>
        <w:tc>
          <w:tcPr>
            <w:tcW w:w="1185" w:type="dxa"/>
            <w:tcBorders>
              <w:top w:val="single" w:color="auto" w:sz="8" w:space="0"/>
              <w:left w:val="single" w:color="auto" w:sz="8" w:space="0"/>
              <w:bottom w:val="single" w:color="auto" w:sz="8" w:space="0"/>
              <w:right w:val="single" w:color="auto" w:sz="8" w:space="0"/>
            </w:tcBorders>
            <w:shd w:val="clear" w:color="auto" w:fill="FFFFFF" w:themeFill="background1"/>
          </w:tcPr>
          <w:p w:rsidR="7B9CF38E" w:rsidP="7B9CF38E" w:rsidRDefault="7B9CF38E" w14:paraId="3AEADA39" w14:textId="35425A3E">
            <w:pPr>
              <w:jc w:val="center"/>
            </w:pPr>
            <w:r w:rsidRPr="7B9CF38E">
              <w:rPr>
                <w:rFonts w:ascii="Calibri" w:hAnsi="Calibri" w:eastAsia="Calibri" w:cs="Calibri"/>
                <w:i/>
                <w:iCs/>
                <w:color w:val="000000" w:themeColor="text1"/>
                <w:sz w:val="16"/>
                <w:szCs w:val="16"/>
              </w:rPr>
              <w:t xml:space="preserve">Se realiza operativos semanales con el fin de mitigar la ocupación indebida del espacio público por vendedores informarles en los sectores carrera 7, Calle </w:t>
            </w:r>
            <w:proofErr w:type="gramStart"/>
            <w:r w:rsidRPr="7B9CF38E">
              <w:rPr>
                <w:rFonts w:ascii="Calibri" w:hAnsi="Calibri" w:eastAsia="Calibri" w:cs="Calibri"/>
                <w:i/>
                <w:iCs/>
                <w:color w:val="000000" w:themeColor="text1"/>
                <w:sz w:val="16"/>
                <w:szCs w:val="16"/>
              </w:rPr>
              <w:t>19 ,</w:t>
            </w:r>
            <w:proofErr w:type="gramEnd"/>
            <w:r w:rsidRPr="7B9CF38E">
              <w:rPr>
                <w:rFonts w:ascii="Calibri" w:hAnsi="Calibri" w:eastAsia="Calibri" w:cs="Calibri"/>
                <w:i/>
                <w:iCs/>
                <w:color w:val="000000" w:themeColor="text1"/>
                <w:sz w:val="16"/>
                <w:szCs w:val="16"/>
              </w:rPr>
              <w:t xml:space="preserve"> San Victorino entre otros.</w:t>
            </w:r>
          </w:p>
        </w:tc>
      </w:tr>
      <w:tr w:rsidR="7B9CF38E" w:rsidTr="7B9CF38E" w14:paraId="0C016343" w14:textId="77777777">
        <w:trPr>
          <w:trHeight w:val="1470"/>
        </w:trPr>
        <w:tc>
          <w:tcPr>
            <w:tcW w:w="975" w:type="dxa"/>
            <w:tcBorders>
              <w:top w:val="single" w:color="auto" w:sz="8" w:space="0"/>
              <w:left w:val="single" w:color="auto" w:sz="8" w:space="0"/>
              <w:bottom w:val="single" w:color="auto" w:sz="8" w:space="0"/>
              <w:right w:val="single" w:color="auto" w:sz="8" w:space="0"/>
            </w:tcBorders>
            <w:shd w:val="clear" w:color="auto" w:fill="FFFFFF" w:themeFill="background1"/>
            <w:vAlign w:val="bottom"/>
          </w:tcPr>
          <w:p w:rsidR="7B9CF38E" w:rsidP="7B9CF38E" w:rsidRDefault="7B9CF38E" w14:paraId="2C32EFE0" w14:textId="77777777">
            <w:pPr>
              <w:jc w:val="center"/>
              <w:rPr>
                <w:rFonts w:ascii="Calibri" w:hAnsi="Calibri" w:eastAsia="Calibri" w:cs="Calibri"/>
                <w:color w:val="000000" w:themeColor="text1"/>
                <w:sz w:val="18"/>
                <w:szCs w:val="18"/>
              </w:rPr>
            </w:pPr>
            <w:r w:rsidRPr="7B9CF38E">
              <w:rPr>
                <w:rFonts w:ascii="Calibri" w:hAnsi="Calibri" w:eastAsia="Calibri" w:cs="Calibri"/>
                <w:color w:val="000000" w:themeColor="text1"/>
                <w:sz w:val="18"/>
                <w:szCs w:val="18"/>
              </w:rPr>
              <w:t>ACCION POPULAR                2012-00368</w:t>
            </w:r>
          </w:p>
          <w:p w:rsidR="00320C1F" w:rsidP="7B9CF38E" w:rsidRDefault="00320C1F" w14:paraId="79D528BC" w14:textId="77777777">
            <w:pPr>
              <w:jc w:val="center"/>
              <w:rPr>
                <w:rFonts w:ascii="Calibri" w:hAnsi="Calibri" w:eastAsia="Calibri" w:cs="Calibri"/>
                <w:color w:val="000000" w:themeColor="text1"/>
                <w:sz w:val="18"/>
                <w:szCs w:val="18"/>
              </w:rPr>
            </w:pPr>
          </w:p>
          <w:p w:rsidR="00320C1F" w:rsidP="7B9CF38E" w:rsidRDefault="00320C1F" w14:paraId="010175A5" w14:textId="3929209E">
            <w:pPr>
              <w:jc w:val="center"/>
            </w:pPr>
          </w:p>
        </w:tc>
        <w:tc>
          <w:tcPr>
            <w:tcW w:w="5415" w:type="dxa"/>
            <w:tcBorders>
              <w:top w:val="single" w:color="auto" w:sz="8" w:space="0"/>
              <w:left w:val="single" w:color="auto" w:sz="8" w:space="0"/>
              <w:bottom w:val="single" w:color="auto" w:sz="8" w:space="0"/>
              <w:right w:val="single" w:color="auto" w:sz="8" w:space="0"/>
            </w:tcBorders>
            <w:shd w:val="clear" w:color="auto" w:fill="FFFFFF" w:themeFill="background1"/>
          </w:tcPr>
          <w:p w:rsidR="7B9CF38E" w:rsidP="7B9CF38E" w:rsidRDefault="7B9CF38E" w14:paraId="2BD7C75F" w14:textId="3F8D777D">
            <w:pPr>
              <w:jc w:val="center"/>
            </w:pPr>
            <w:r w:rsidRPr="7B9CF38E">
              <w:rPr>
                <w:rFonts w:ascii="Calibri" w:hAnsi="Calibri" w:eastAsia="Calibri" w:cs="Calibri"/>
                <w:i/>
                <w:iCs/>
                <w:color w:val="000000" w:themeColor="text1"/>
                <w:sz w:val="16"/>
                <w:szCs w:val="16"/>
              </w:rPr>
              <w:t xml:space="preserve">ORDÉNASE a la Alcaldía Local de Santa Fe que en el término de cuatro meses adopte las providencias del caso para tomar medidas definitivas en materia de uso del suelo en el Sector La Capuchina de la UPZ93 Las Nieves. Para el efecto, la Alcaldía Local de Santa Fe deberá, en particular, </w:t>
            </w:r>
            <w:proofErr w:type="gramStart"/>
            <w:r w:rsidRPr="7B9CF38E">
              <w:rPr>
                <w:rFonts w:ascii="Calibri" w:hAnsi="Calibri" w:eastAsia="Calibri" w:cs="Calibri"/>
                <w:i/>
                <w:iCs/>
                <w:color w:val="000000" w:themeColor="text1"/>
                <w:sz w:val="16"/>
                <w:szCs w:val="16"/>
              </w:rPr>
              <w:t>dar inicio a</w:t>
            </w:r>
            <w:proofErr w:type="gramEnd"/>
            <w:r w:rsidRPr="7B9CF38E">
              <w:rPr>
                <w:rFonts w:ascii="Calibri" w:hAnsi="Calibri" w:eastAsia="Calibri" w:cs="Calibri"/>
                <w:i/>
                <w:iCs/>
                <w:color w:val="000000" w:themeColor="text1"/>
                <w:sz w:val="16"/>
                <w:szCs w:val="16"/>
              </w:rPr>
              <w:t xml:space="preserve"> los operativos correspondientes e iniciará los procedimientos policivos a que haya lugar, en especial el previsto en la Ley 232 de 1995, lo cuales deberá llevar hasta su culminación. Y CONFÓRMASE el Comité de Verificación de Cumplimiento de la sentencia integrado por el juez de primera instancia, un representante de la Personería de Bogotá y las partes.</w:t>
            </w:r>
          </w:p>
        </w:tc>
        <w:tc>
          <w:tcPr>
            <w:tcW w:w="1185" w:type="dxa"/>
            <w:tcBorders>
              <w:top w:val="single" w:color="auto" w:sz="8" w:space="0"/>
              <w:left w:val="single" w:color="auto" w:sz="8" w:space="0"/>
              <w:bottom w:val="single" w:color="auto" w:sz="8" w:space="0"/>
              <w:right w:val="single" w:color="auto" w:sz="8" w:space="0"/>
            </w:tcBorders>
            <w:shd w:val="clear" w:color="auto" w:fill="FFFFFF" w:themeFill="background1"/>
          </w:tcPr>
          <w:p w:rsidR="7B9CF38E" w:rsidP="7B9CF38E" w:rsidRDefault="7B9CF38E" w14:paraId="75828014" w14:textId="604DD783">
            <w:pPr>
              <w:jc w:val="center"/>
            </w:pPr>
            <w:r w:rsidRPr="7B9CF38E">
              <w:rPr>
                <w:rFonts w:ascii="Calibri" w:hAnsi="Calibri" w:eastAsia="Calibri" w:cs="Calibri"/>
                <w:i/>
                <w:iCs/>
                <w:color w:val="000000" w:themeColor="text1"/>
                <w:sz w:val="16"/>
                <w:szCs w:val="16"/>
              </w:rPr>
              <w:t>Se realiza operativos IVC cada 15 días con el fin de mitigar el impacto que se pueda reflejar por esta actividad realizada.</w:t>
            </w:r>
          </w:p>
        </w:tc>
      </w:tr>
      <w:tr w:rsidR="7B9CF38E" w:rsidTr="7B9CF38E" w14:paraId="39B91098" w14:textId="77777777">
        <w:trPr>
          <w:trHeight w:val="1590"/>
        </w:trPr>
        <w:tc>
          <w:tcPr>
            <w:tcW w:w="975" w:type="dxa"/>
            <w:tcBorders>
              <w:top w:val="single" w:color="auto" w:sz="8" w:space="0"/>
              <w:left w:val="single" w:color="auto" w:sz="8" w:space="0"/>
              <w:bottom w:val="single" w:color="auto" w:sz="8" w:space="0"/>
              <w:right w:val="single" w:color="auto" w:sz="8" w:space="0"/>
            </w:tcBorders>
            <w:shd w:val="clear" w:color="auto" w:fill="FFFFFF" w:themeFill="background1"/>
            <w:vAlign w:val="bottom"/>
          </w:tcPr>
          <w:p w:rsidR="7B9CF38E" w:rsidP="7B9CF38E" w:rsidRDefault="7B9CF38E" w14:paraId="712BAABB" w14:textId="77777777">
            <w:pPr>
              <w:jc w:val="center"/>
              <w:rPr>
                <w:rFonts w:ascii="Calibri" w:hAnsi="Calibri" w:eastAsia="Calibri" w:cs="Calibri"/>
                <w:color w:val="000000" w:themeColor="text1"/>
                <w:sz w:val="18"/>
                <w:szCs w:val="18"/>
              </w:rPr>
            </w:pPr>
            <w:r w:rsidRPr="7B9CF38E">
              <w:rPr>
                <w:rFonts w:ascii="Calibri" w:hAnsi="Calibri" w:eastAsia="Calibri" w:cs="Calibri"/>
                <w:color w:val="000000" w:themeColor="text1"/>
                <w:sz w:val="18"/>
                <w:szCs w:val="18"/>
              </w:rPr>
              <w:lastRenderedPageBreak/>
              <w:t>ACCION POPULAR                     2013-00143</w:t>
            </w:r>
          </w:p>
          <w:p w:rsidR="00320C1F" w:rsidP="7B9CF38E" w:rsidRDefault="00320C1F" w14:paraId="79609532" w14:textId="77777777">
            <w:pPr>
              <w:jc w:val="center"/>
              <w:rPr>
                <w:rFonts w:ascii="Calibri" w:hAnsi="Calibri" w:eastAsia="Calibri" w:cs="Calibri"/>
                <w:color w:val="000000" w:themeColor="text1"/>
                <w:sz w:val="18"/>
                <w:szCs w:val="18"/>
              </w:rPr>
            </w:pPr>
          </w:p>
          <w:p w:rsidR="00320C1F" w:rsidP="7B9CF38E" w:rsidRDefault="00320C1F" w14:paraId="4172D258" w14:textId="77777777">
            <w:pPr>
              <w:jc w:val="center"/>
              <w:rPr>
                <w:rFonts w:ascii="Calibri" w:hAnsi="Calibri" w:eastAsia="Calibri" w:cs="Calibri"/>
                <w:color w:val="000000" w:themeColor="text1"/>
                <w:sz w:val="18"/>
                <w:szCs w:val="18"/>
              </w:rPr>
            </w:pPr>
          </w:p>
          <w:p w:rsidR="00320C1F" w:rsidP="7B9CF38E" w:rsidRDefault="00320C1F" w14:paraId="3E17BF5A" w14:textId="09489B19">
            <w:pPr>
              <w:jc w:val="center"/>
            </w:pPr>
          </w:p>
        </w:tc>
        <w:tc>
          <w:tcPr>
            <w:tcW w:w="5415" w:type="dxa"/>
            <w:tcBorders>
              <w:top w:val="single" w:color="auto" w:sz="8" w:space="0"/>
              <w:left w:val="single" w:color="auto" w:sz="8" w:space="0"/>
              <w:bottom w:val="single" w:color="auto" w:sz="8" w:space="0"/>
              <w:right w:val="single" w:color="auto" w:sz="8" w:space="0"/>
            </w:tcBorders>
            <w:shd w:val="clear" w:color="auto" w:fill="FFFFFF" w:themeFill="background1"/>
          </w:tcPr>
          <w:p w:rsidR="7B9CF38E" w:rsidP="7B9CF38E" w:rsidRDefault="7B9CF38E" w14:paraId="7B4C5BCF" w14:textId="7ADF7A76">
            <w:pPr>
              <w:jc w:val="center"/>
            </w:pPr>
            <w:proofErr w:type="spellStart"/>
            <w:r w:rsidRPr="7B9CF38E">
              <w:rPr>
                <w:rFonts w:ascii="Calibri" w:hAnsi="Calibri" w:eastAsia="Calibri" w:cs="Calibri"/>
                <w:i/>
                <w:iCs/>
                <w:color w:val="000000" w:themeColor="text1"/>
                <w:sz w:val="16"/>
                <w:szCs w:val="16"/>
              </w:rPr>
              <w:t>Ordénase</w:t>
            </w:r>
            <w:proofErr w:type="spellEnd"/>
            <w:r w:rsidRPr="7B9CF38E">
              <w:rPr>
                <w:rFonts w:ascii="Calibri" w:hAnsi="Calibri" w:eastAsia="Calibri" w:cs="Calibri"/>
                <w:i/>
                <w:iCs/>
                <w:color w:val="000000" w:themeColor="text1"/>
                <w:sz w:val="16"/>
                <w:szCs w:val="16"/>
              </w:rPr>
              <w:t xml:space="preserve"> a la sociedad </w:t>
            </w:r>
            <w:proofErr w:type="spellStart"/>
            <w:r w:rsidRPr="7B9CF38E">
              <w:rPr>
                <w:rFonts w:ascii="Calibri" w:hAnsi="Calibri" w:eastAsia="Calibri" w:cs="Calibri"/>
                <w:i/>
                <w:iCs/>
                <w:color w:val="000000" w:themeColor="text1"/>
                <w:sz w:val="16"/>
                <w:szCs w:val="16"/>
              </w:rPr>
              <w:t>Boyca</w:t>
            </w:r>
            <w:proofErr w:type="spellEnd"/>
            <w:r w:rsidRPr="7B9CF38E">
              <w:rPr>
                <w:rFonts w:ascii="Calibri" w:hAnsi="Calibri" w:eastAsia="Calibri" w:cs="Calibri"/>
                <w:i/>
                <w:iCs/>
                <w:color w:val="000000" w:themeColor="text1"/>
                <w:sz w:val="16"/>
                <w:szCs w:val="16"/>
              </w:rPr>
              <w:t xml:space="preserve"> Construcciones y Viviendas Ltda. que, en el término de seis (6) meses, contados a partir de la ejecutoria de esta providencia, proceda a intervenir y/o reparar el tabique divisorio, muro o pared del costado norte del Conjunto Residencial Pórtico de San Rafael, el cual pone en riesgo a los habitantes, </w:t>
            </w:r>
            <w:proofErr w:type="spellStart"/>
            <w:r w:rsidRPr="7B9CF38E">
              <w:rPr>
                <w:rFonts w:ascii="Calibri" w:hAnsi="Calibri" w:eastAsia="Calibri" w:cs="Calibri"/>
                <w:i/>
                <w:iCs/>
                <w:color w:val="000000" w:themeColor="text1"/>
                <w:sz w:val="16"/>
                <w:szCs w:val="16"/>
              </w:rPr>
              <w:t>transeuntes</w:t>
            </w:r>
            <w:proofErr w:type="spellEnd"/>
            <w:r w:rsidRPr="7B9CF38E">
              <w:rPr>
                <w:rFonts w:ascii="Calibri" w:hAnsi="Calibri" w:eastAsia="Calibri" w:cs="Calibri"/>
                <w:i/>
                <w:iCs/>
                <w:color w:val="000000" w:themeColor="text1"/>
                <w:sz w:val="16"/>
                <w:szCs w:val="16"/>
              </w:rPr>
              <w:t xml:space="preserve"> y personas circundantes al sector donde se ubica dicho conjunto residencial, a fin de superar el peligro de colapso inminente de éste en un futuro. Previamente a iniciar las obras a que haya lugar, la sociedad </w:t>
            </w:r>
            <w:proofErr w:type="spellStart"/>
            <w:r w:rsidRPr="7B9CF38E">
              <w:rPr>
                <w:rFonts w:ascii="Calibri" w:hAnsi="Calibri" w:eastAsia="Calibri" w:cs="Calibri"/>
                <w:i/>
                <w:iCs/>
                <w:color w:val="000000" w:themeColor="text1"/>
                <w:sz w:val="16"/>
                <w:szCs w:val="16"/>
              </w:rPr>
              <w:t>Boyca</w:t>
            </w:r>
            <w:proofErr w:type="spellEnd"/>
            <w:r w:rsidRPr="7B9CF38E">
              <w:rPr>
                <w:rFonts w:ascii="Calibri" w:hAnsi="Calibri" w:eastAsia="Calibri" w:cs="Calibri"/>
                <w:i/>
                <w:iCs/>
                <w:color w:val="000000" w:themeColor="text1"/>
                <w:sz w:val="16"/>
                <w:szCs w:val="16"/>
              </w:rPr>
              <w:t xml:space="preserve"> Construcciones y Viviendas </w:t>
            </w:r>
            <w:proofErr w:type="spellStart"/>
            <w:proofErr w:type="gramStart"/>
            <w:r w:rsidRPr="7B9CF38E">
              <w:rPr>
                <w:rFonts w:ascii="Calibri" w:hAnsi="Calibri" w:eastAsia="Calibri" w:cs="Calibri"/>
                <w:i/>
                <w:iCs/>
                <w:color w:val="000000" w:themeColor="text1"/>
                <w:sz w:val="16"/>
                <w:szCs w:val="16"/>
              </w:rPr>
              <w:t>Ltda</w:t>
            </w:r>
            <w:proofErr w:type="spellEnd"/>
            <w:r w:rsidRPr="7B9CF38E">
              <w:rPr>
                <w:rFonts w:ascii="Calibri" w:hAnsi="Calibri" w:eastAsia="Calibri" w:cs="Calibri"/>
                <w:i/>
                <w:iCs/>
                <w:color w:val="000000" w:themeColor="text1"/>
                <w:sz w:val="16"/>
                <w:szCs w:val="16"/>
              </w:rPr>
              <w:t>,.</w:t>
            </w:r>
            <w:proofErr w:type="gramEnd"/>
            <w:r w:rsidRPr="7B9CF38E">
              <w:rPr>
                <w:rFonts w:ascii="Calibri" w:hAnsi="Calibri" w:eastAsia="Calibri" w:cs="Calibri"/>
                <w:i/>
                <w:iCs/>
                <w:color w:val="000000" w:themeColor="text1"/>
                <w:sz w:val="16"/>
                <w:szCs w:val="16"/>
              </w:rPr>
              <w:t xml:space="preserve"> deberá obtener la aprobación, por parte del Instituto Distrital de Gestión de Riesgos y Cambio Climático - IDIGER, de las obras pertinentes y necesarias que deba implementar. Una vez sean ejecutadas las obras, estas deberán ser revisadas y aprobadas por el IDIGER.</w:t>
            </w:r>
          </w:p>
        </w:tc>
        <w:tc>
          <w:tcPr>
            <w:tcW w:w="1185" w:type="dxa"/>
            <w:tcBorders>
              <w:top w:val="single" w:color="auto" w:sz="8" w:space="0"/>
              <w:left w:val="single" w:color="auto" w:sz="8" w:space="0"/>
              <w:bottom w:val="single" w:color="auto" w:sz="8" w:space="0"/>
              <w:right w:val="single" w:color="auto" w:sz="8" w:space="0"/>
            </w:tcBorders>
            <w:shd w:val="clear" w:color="auto" w:fill="FFFFFF" w:themeFill="background1"/>
          </w:tcPr>
          <w:p w:rsidR="7B9CF38E" w:rsidP="7B9CF38E" w:rsidRDefault="7B9CF38E" w14:paraId="5E63B127" w14:textId="04A77479">
            <w:pPr>
              <w:spacing w:line="259" w:lineRule="auto"/>
              <w:jc w:val="center"/>
              <w:rPr>
                <w:i/>
                <w:iCs/>
                <w:sz w:val="16"/>
                <w:szCs w:val="16"/>
              </w:rPr>
            </w:pPr>
            <w:r w:rsidRPr="7B9CF38E">
              <w:rPr>
                <w:rFonts w:ascii="Calibri" w:hAnsi="Calibri" w:eastAsia="Calibri" w:cs="Calibri"/>
                <w:i/>
                <w:iCs/>
                <w:color w:val="000000" w:themeColor="text1"/>
                <w:sz w:val="16"/>
                <w:szCs w:val="16"/>
              </w:rPr>
              <w:t xml:space="preserve">Como quiera que esta Alcaldía Local no fue condenada en la decisión de la acción. </w:t>
            </w:r>
          </w:p>
        </w:tc>
      </w:tr>
      <w:tr w:rsidR="7B9CF38E" w:rsidTr="7B9CF38E" w14:paraId="3BDED29B" w14:textId="77777777">
        <w:trPr>
          <w:trHeight w:val="3180"/>
        </w:trPr>
        <w:tc>
          <w:tcPr>
            <w:tcW w:w="975" w:type="dxa"/>
            <w:tcBorders>
              <w:top w:val="single" w:color="auto" w:sz="8" w:space="0"/>
              <w:left w:val="single" w:color="auto" w:sz="8" w:space="0"/>
              <w:bottom w:val="single" w:color="auto" w:sz="8" w:space="0"/>
              <w:right w:val="single" w:color="auto" w:sz="8" w:space="0"/>
            </w:tcBorders>
            <w:shd w:val="clear" w:color="auto" w:fill="FFFFFF" w:themeFill="background1"/>
            <w:vAlign w:val="bottom"/>
          </w:tcPr>
          <w:p w:rsidR="7B9CF38E" w:rsidP="7B9CF38E" w:rsidRDefault="7B9CF38E" w14:paraId="2422C0A9" w14:textId="77777777">
            <w:pPr>
              <w:jc w:val="center"/>
              <w:rPr>
                <w:rFonts w:ascii="Calibri" w:hAnsi="Calibri" w:eastAsia="Calibri" w:cs="Calibri"/>
                <w:color w:val="000000" w:themeColor="text1"/>
                <w:sz w:val="18"/>
                <w:szCs w:val="18"/>
              </w:rPr>
            </w:pPr>
            <w:r w:rsidRPr="7B9CF38E">
              <w:rPr>
                <w:rFonts w:ascii="Calibri" w:hAnsi="Calibri" w:eastAsia="Calibri" w:cs="Calibri"/>
                <w:color w:val="000000" w:themeColor="text1"/>
                <w:sz w:val="18"/>
                <w:szCs w:val="18"/>
              </w:rPr>
              <w:t>ACCION POPULAR        2013-00900</w:t>
            </w:r>
          </w:p>
          <w:p w:rsidR="00320C1F" w:rsidP="7B9CF38E" w:rsidRDefault="00320C1F" w14:paraId="69042FF8" w14:textId="77777777">
            <w:pPr>
              <w:jc w:val="center"/>
              <w:rPr>
                <w:rFonts w:ascii="Calibri" w:hAnsi="Calibri" w:eastAsia="Calibri" w:cs="Calibri"/>
                <w:color w:val="000000" w:themeColor="text1"/>
                <w:sz w:val="18"/>
                <w:szCs w:val="18"/>
              </w:rPr>
            </w:pPr>
          </w:p>
          <w:p w:rsidR="00320C1F" w:rsidP="7B9CF38E" w:rsidRDefault="00320C1F" w14:paraId="060B9204" w14:textId="77777777">
            <w:pPr>
              <w:jc w:val="center"/>
              <w:rPr>
                <w:rFonts w:ascii="Calibri" w:hAnsi="Calibri" w:eastAsia="Calibri" w:cs="Calibri"/>
                <w:color w:val="000000" w:themeColor="text1"/>
                <w:sz w:val="18"/>
                <w:szCs w:val="18"/>
              </w:rPr>
            </w:pPr>
          </w:p>
          <w:p w:rsidR="00320C1F" w:rsidP="7B9CF38E" w:rsidRDefault="00320C1F" w14:paraId="1FED7CFB" w14:textId="77777777">
            <w:pPr>
              <w:jc w:val="center"/>
              <w:rPr>
                <w:rFonts w:ascii="Calibri" w:hAnsi="Calibri" w:eastAsia="Calibri" w:cs="Calibri"/>
                <w:color w:val="000000" w:themeColor="text1"/>
                <w:sz w:val="18"/>
                <w:szCs w:val="18"/>
              </w:rPr>
            </w:pPr>
          </w:p>
          <w:p w:rsidR="00320C1F" w:rsidP="7B9CF38E" w:rsidRDefault="00320C1F" w14:paraId="6054F9C9" w14:textId="77777777">
            <w:pPr>
              <w:jc w:val="center"/>
              <w:rPr>
                <w:rFonts w:ascii="Calibri" w:hAnsi="Calibri" w:eastAsia="Calibri" w:cs="Calibri"/>
                <w:color w:val="000000" w:themeColor="text1"/>
                <w:sz w:val="18"/>
                <w:szCs w:val="18"/>
              </w:rPr>
            </w:pPr>
          </w:p>
          <w:p w:rsidR="00320C1F" w:rsidP="7B9CF38E" w:rsidRDefault="00320C1F" w14:paraId="03EC3725" w14:textId="77777777">
            <w:pPr>
              <w:jc w:val="center"/>
              <w:rPr>
                <w:rFonts w:ascii="Calibri" w:hAnsi="Calibri" w:eastAsia="Calibri" w:cs="Calibri"/>
                <w:color w:val="000000" w:themeColor="text1"/>
                <w:sz w:val="18"/>
                <w:szCs w:val="18"/>
              </w:rPr>
            </w:pPr>
          </w:p>
          <w:p w:rsidR="00320C1F" w:rsidP="7B9CF38E" w:rsidRDefault="00320C1F" w14:paraId="277B8507" w14:textId="77777777">
            <w:pPr>
              <w:jc w:val="center"/>
              <w:rPr>
                <w:rFonts w:ascii="Calibri" w:hAnsi="Calibri" w:eastAsia="Calibri" w:cs="Calibri"/>
                <w:color w:val="000000" w:themeColor="text1"/>
                <w:sz w:val="18"/>
                <w:szCs w:val="18"/>
              </w:rPr>
            </w:pPr>
          </w:p>
          <w:p w:rsidR="00320C1F" w:rsidP="7B9CF38E" w:rsidRDefault="00320C1F" w14:paraId="6A420A3D" w14:textId="77777777">
            <w:pPr>
              <w:jc w:val="center"/>
              <w:rPr>
                <w:rFonts w:ascii="Calibri" w:hAnsi="Calibri" w:eastAsia="Calibri" w:cs="Calibri"/>
                <w:color w:val="000000" w:themeColor="text1"/>
                <w:sz w:val="18"/>
                <w:szCs w:val="18"/>
              </w:rPr>
            </w:pPr>
          </w:p>
          <w:p w:rsidR="00320C1F" w:rsidP="7B9CF38E" w:rsidRDefault="00320C1F" w14:paraId="5E5E0A9D" w14:textId="77777777">
            <w:pPr>
              <w:jc w:val="center"/>
              <w:rPr>
                <w:rFonts w:ascii="Calibri" w:hAnsi="Calibri" w:eastAsia="Calibri" w:cs="Calibri"/>
                <w:color w:val="000000" w:themeColor="text1"/>
                <w:sz w:val="18"/>
                <w:szCs w:val="18"/>
              </w:rPr>
            </w:pPr>
          </w:p>
          <w:p w:rsidR="00320C1F" w:rsidP="7B9CF38E" w:rsidRDefault="00320C1F" w14:paraId="5C020FD6" w14:textId="77777777">
            <w:pPr>
              <w:jc w:val="center"/>
              <w:rPr>
                <w:rFonts w:ascii="Calibri" w:hAnsi="Calibri" w:eastAsia="Calibri" w:cs="Calibri"/>
                <w:color w:val="000000" w:themeColor="text1"/>
                <w:sz w:val="18"/>
                <w:szCs w:val="18"/>
              </w:rPr>
            </w:pPr>
          </w:p>
          <w:p w:rsidR="00320C1F" w:rsidP="7B9CF38E" w:rsidRDefault="00320C1F" w14:paraId="30E46770" w14:textId="58CA17DB">
            <w:pPr>
              <w:jc w:val="center"/>
            </w:pPr>
          </w:p>
        </w:tc>
        <w:tc>
          <w:tcPr>
            <w:tcW w:w="5415" w:type="dxa"/>
            <w:tcBorders>
              <w:top w:val="single" w:color="auto" w:sz="8" w:space="0"/>
              <w:left w:val="single" w:color="auto" w:sz="8" w:space="0"/>
              <w:bottom w:val="single" w:color="auto" w:sz="8" w:space="0"/>
              <w:right w:val="single" w:color="auto" w:sz="8" w:space="0"/>
            </w:tcBorders>
            <w:shd w:val="clear" w:color="auto" w:fill="FFFFFF" w:themeFill="background1"/>
          </w:tcPr>
          <w:p w:rsidR="7B9CF38E" w:rsidP="7B9CF38E" w:rsidRDefault="7B9CF38E" w14:paraId="046F09F6" w14:textId="2AF59007">
            <w:pPr>
              <w:jc w:val="center"/>
            </w:pPr>
            <w:r w:rsidRPr="7B9CF38E">
              <w:rPr>
                <w:rFonts w:ascii="Calibri" w:hAnsi="Calibri" w:eastAsia="Calibri" w:cs="Calibri"/>
                <w:i/>
                <w:iCs/>
                <w:color w:val="000000" w:themeColor="text1"/>
                <w:sz w:val="16"/>
                <w:szCs w:val="16"/>
              </w:rPr>
              <w:t xml:space="preserve">ORDENAR a la ALCALDÍA LOCAL DE SANTA FE, que dentro del término de diez (10) </w:t>
            </w:r>
            <w:proofErr w:type="spellStart"/>
            <w:r w:rsidRPr="7B9CF38E">
              <w:rPr>
                <w:rFonts w:ascii="Calibri" w:hAnsi="Calibri" w:eastAsia="Calibri" w:cs="Calibri"/>
                <w:i/>
                <w:iCs/>
                <w:color w:val="000000" w:themeColor="text1"/>
                <w:sz w:val="16"/>
                <w:szCs w:val="16"/>
              </w:rPr>
              <w:t>dias</w:t>
            </w:r>
            <w:proofErr w:type="spellEnd"/>
            <w:r w:rsidRPr="7B9CF38E">
              <w:rPr>
                <w:rFonts w:ascii="Calibri" w:hAnsi="Calibri" w:eastAsia="Calibri" w:cs="Calibri"/>
                <w:i/>
                <w:iCs/>
                <w:color w:val="000000" w:themeColor="text1"/>
                <w:sz w:val="16"/>
                <w:szCs w:val="16"/>
              </w:rPr>
              <w:t xml:space="preserve"> hábiles, contados a partir de la ejecutoria de esta providencia, adelante las gestiones que sean necesarias, en orden a solicitar ante las entidades competentes, en especial a la Secretaría Distrital de Planeación y a las citadas en artículo 42 de la Ley 1523 de 2012, acorde con el artículo 32 del Decreto Distrital 172 de 2014; los conceptos en los cuales se efectúe el análisis especifico del riesgo; que permitan establecer si están dadas las condiciones técnicas para que sean construidas las correspondientes escaleras y vías de acceso en los tramos indicados en el libelo introductorio, o si por el contrario; existen restricciones o condicionamientos que no hagan viable el adelantamiento de las respectivas obras, en donde, una vez expedido el precitado concepto, se ordena a la </w:t>
            </w:r>
            <w:proofErr w:type="spellStart"/>
            <w:r w:rsidRPr="7B9CF38E">
              <w:rPr>
                <w:rFonts w:ascii="Calibri" w:hAnsi="Calibri" w:eastAsia="Calibri" w:cs="Calibri"/>
                <w:i/>
                <w:iCs/>
                <w:color w:val="000000" w:themeColor="text1"/>
                <w:sz w:val="16"/>
                <w:szCs w:val="16"/>
              </w:rPr>
              <w:t>Alcaldia</w:t>
            </w:r>
            <w:proofErr w:type="spellEnd"/>
            <w:r w:rsidRPr="7B9CF38E">
              <w:rPr>
                <w:rFonts w:ascii="Calibri" w:hAnsi="Calibri" w:eastAsia="Calibri" w:cs="Calibri"/>
                <w:i/>
                <w:iCs/>
                <w:color w:val="000000" w:themeColor="text1"/>
                <w:sz w:val="16"/>
                <w:szCs w:val="16"/>
              </w:rPr>
              <w:t xml:space="preserve"> Local de Santa Fe que:1) Si es favorable respecto de la adecuación de los tramos; dentro de los seis (06) meses siguientes a la fecha en que se tenga noticia del mismo, lidere y coordine las gestiones de carácter administrativo, técnico, financiero, presupuestal y contractual con todas las entidades </w:t>
            </w:r>
            <w:proofErr w:type="spellStart"/>
            <w:r w:rsidRPr="7B9CF38E">
              <w:rPr>
                <w:rFonts w:ascii="Calibri" w:hAnsi="Calibri" w:eastAsia="Calibri" w:cs="Calibri"/>
                <w:i/>
                <w:iCs/>
                <w:color w:val="000000" w:themeColor="text1"/>
                <w:sz w:val="16"/>
                <w:szCs w:val="16"/>
              </w:rPr>
              <w:t>aqui</w:t>
            </w:r>
            <w:proofErr w:type="spellEnd"/>
            <w:r w:rsidRPr="7B9CF38E">
              <w:rPr>
                <w:rFonts w:ascii="Calibri" w:hAnsi="Calibri" w:eastAsia="Calibri" w:cs="Calibri"/>
                <w:i/>
                <w:iCs/>
                <w:color w:val="000000" w:themeColor="text1"/>
                <w:sz w:val="16"/>
                <w:szCs w:val="16"/>
              </w:rPr>
              <w:t xml:space="preserve"> demandadas y demás que resulten competentes; para realizar la intervención en los tramos objeto de controversia de manera que sean funcionales y seguros; garantizando el cumplimiento de todas las normas técnicas que regulan la materia, acorde con las recomendaciones que frente al tema se efectuaron en el diagnóstico técnico que obra a folios 514 a 521 vuelto del expediente y con las demás que puedan llegar a expedirse. 2) Si no es favorable respecto de la adecuación de los tramos: que dentro de los quince (15) </w:t>
            </w:r>
            <w:proofErr w:type="spellStart"/>
            <w:r w:rsidRPr="7B9CF38E">
              <w:rPr>
                <w:rFonts w:ascii="Calibri" w:hAnsi="Calibri" w:eastAsia="Calibri" w:cs="Calibri"/>
                <w:i/>
                <w:iCs/>
                <w:color w:val="000000" w:themeColor="text1"/>
                <w:sz w:val="16"/>
                <w:szCs w:val="16"/>
              </w:rPr>
              <w:t>dias</w:t>
            </w:r>
            <w:proofErr w:type="spellEnd"/>
            <w:r w:rsidRPr="7B9CF38E">
              <w:rPr>
                <w:rFonts w:ascii="Calibri" w:hAnsi="Calibri" w:eastAsia="Calibri" w:cs="Calibri"/>
                <w:i/>
                <w:iCs/>
                <w:color w:val="000000" w:themeColor="text1"/>
                <w:sz w:val="16"/>
                <w:szCs w:val="16"/>
              </w:rPr>
              <w:t xml:space="preserve"> siguientes a la fecha en que se tenga noticia </w:t>
            </w:r>
            <w:proofErr w:type="gramStart"/>
            <w:r w:rsidRPr="7B9CF38E">
              <w:rPr>
                <w:rFonts w:ascii="Calibri" w:hAnsi="Calibri" w:eastAsia="Calibri" w:cs="Calibri"/>
                <w:i/>
                <w:iCs/>
                <w:color w:val="000000" w:themeColor="text1"/>
                <w:sz w:val="16"/>
                <w:szCs w:val="16"/>
              </w:rPr>
              <w:t>del mismo</w:t>
            </w:r>
            <w:proofErr w:type="gramEnd"/>
            <w:r w:rsidRPr="7B9CF38E">
              <w:rPr>
                <w:rFonts w:ascii="Calibri" w:hAnsi="Calibri" w:eastAsia="Calibri" w:cs="Calibri"/>
                <w:i/>
                <w:iCs/>
                <w:color w:val="000000" w:themeColor="text1"/>
                <w:sz w:val="16"/>
                <w:szCs w:val="16"/>
              </w:rPr>
              <w:t xml:space="preserve">, adelantar las gestiones pertinentes en orden a iniciar y el trámite encaminado a lograr la reubicación de las familias conforme a las </w:t>
            </w:r>
            <w:proofErr w:type="spellStart"/>
            <w:r w:rsidRPr="7B9CF38E">
              <w:rPr>
                <w:rFonts w:ascii="Calibri" w:hAnsi="Calibri" w:eastAsia="Calibri" w:cs="Calibri"/>
                <w:i/>
                <w:iCs/>
                <w:color w:val="000000" w:themeColor="text1"/>
                <w:sz w:val="16"/>
                <w:szCs w:val="16"/>
              </w:rPr>
              <w:t>politicas</w:t>
            </w:r>
            <w:proofErr w:type="spellEnd"/>
            <w:r w:rsidRPr="7B9CF38E">
              <w:rPr>
                <w:rFonts w:ascii="Calibri" w:hAnsi="Calibri" w:eastAsia="Calibri" w:cs="Calibri"/>
                <w:i/>
                <w:iCs/>
                <w:color w:val="000000" w:themeColor="text1"/>
                <w:sz w:val="16"/>
                <w:szCs w:val="16"/>
              </w:rPr>
              <w:t xml:space="preserve"> de hábitat y seguridad humana.</w:t>
            </w:r>
          </w:p>
        </w:tc>
        <w:tc>
          <w:tcPr>
            <w:tcW w:w="1185" w:type="dxa"/>
            <w:tcBorders>
              <w:top w:val="single" w:color="auto" w:sz="8" w:space="0"/>
              <w:left w:val="single" w:color="auto" w:sz="8" w:space="0"/>
              <w:bottom w:val="single" w:color="auto" w:sz="8" w:space="0"/>
              <w:right w:val="single" w:color="auto" w:sz="8" w:space="0"/>
            </w:tcBorders>
            <w:shd w:val="clear" w:color="auto" w:fill="FFFFFF" w:themeFill="background1"/>
          </w:tcPr>
          <w:p w:rsidR="7B9CF38E" w:rsidP="7B9CF38E" w:rsidRDefault="7B9CF38E" w14:paraId="09AE450F" w14:textId="1CCFF6DB">
            <w:pPr>
              <w:jc w:val="center"/>
            </w:pPr>
            <w:r w:rsidRPr="7B9CF38E">
              <w:rPr>
                <w:rFonts w:ascii="Calibri" w:hAnsi="Calibri" w:eastAsia="Calibri" w:cs="Calibri"/>
                <w:i/>
                <w:iCs/>
                <w:color w:val="000000" w:themeColor="text1"/>
                <w:sz w:val="16"/>
                <w:szCs w:val="16"/>
              </w:rPr>
              <w:t xml:space="preserve">Se realizaron las intervenciones a los tramos identificados en la Acción Popular, sin embargo y como quiera que se evidencio ocupación indebida del espacio público por viviendas sin el respectivo permiso, se está a la espera de que se resuelva querellas policivas en las Inspecciones de Policía. </w:t>
            </w:r>
          </w:p>
        </w:tc>
      </w:tr>
      <w:tr w:rsidR="7B9CF38E" w:rsidTr="7B9CF38E" w14:paraId="1FB0A457" w14:textId="77777777">
        <w:trPr>
          <w:trHeight w:val="4965"/>
        </w:trPr>
        <w:tc>
          <w:tcPr>
            <w:tcW w:w="975" w:type="dxa"/>
            <w:tcBorders>
              <w:top w:val="single" w:color="auto" w:sz="8" w:space="0"/>
              <w:left w:val="single" w:color="auto" w:sz="8" w:space="0"/>
              <w:bottom w:val="single" w:color="auto" w:sz="8" w:space="0"/>
              <w:right w:val="single" w:color="auto" w:sz="8" w:space="0"/>
            </w:tcBorders>
            <w:shd w:val="clear" w:color="auto" w:fill="FFFFFF" w:themeFill="background1"/>
            <w:vAlign w:val="bottom"/>
          </w:tcPr>
          <w:p w:rsidR="7B9CF38E" w:rsidP="7B9CF38E" w:rsidRDefault="7B9CF38E" w14:paraId="1CE6FF30" w14:textId="77777777">
            <w:pPr>
              <w:jc w:val="center"/>
              <w:rPr>
                <w:rFonts w:ascii="Calibri" w:hAnsi="Calibri" w:eastAsia="Calibri" w:cs="Calibri"/>
                <w:color w:val="000000" w:themeColor="text1"/>
                <w:sz w:val="18"/>
                <w:szCs w:val="18"/>
              </w:rPr>
            </w:pPr>
            <w:r w:rsidRPr="7B9CF38E">
              <w:rPr>
                <w:rFonts w:ascii="Calibri" w:hAnsi="Calibri" w:eastAsia="Calibri" w:cs="Calibri"/>
                <w:color w:val="000000" w:themeColor="text1"/>
                <w:sz w:val="18"/>
                <w:szCs w:val="18"/>
              </w:rPr>
              <w:lastRenderedPageBreak/>
              <w:t>ACCION DE TUTELA    2014-192</w:t>
            </w:r>
          </w:p>
          <w:p w:rsidR="00320C1F" w:rsidP="7B9CF38E" w:rsidRDefault="00320C1F" w14:paraId="61789277" w14:textId="77777777">
            <w:pPr>
              <w:jc w:val="center"/>
              <w:rPr>
                <w:rFonts w:ascii="Calibri" w:hAnsi="Calibri" w:eastAsia="Calibri" w:cs="Calibri"/>
                <w:color w:val="000000" w:themeColor="text1"/>
                <w:sz w:val="18"/>
                <w:szCs w:val="18"/>
              </w:rPr>
            </w:pPr>
          </w:p>
          <w:p w:rsidR="00320C1F" w:rsidP="7B9CF38E" w:rsidRDefault="00320C1F" w14:paraId="7C6D1BAA" w14:textId="77777777">
            <w:pPr>
              <w:jc w:val="center"/>
              <w:rPr>
                <w:rFonts w:ascii="Calibri" w:hAnsi="Calibri" w:eastAsia="Calibri" w:cs="Calibri"/>
                <w:color w:val="000000" w:themeColor="text1"/>
                <w:sz w:val="18"/>
                <w:szCs w:val="18"/>
              </w:rPr>
            </w:pPr>
          </w:p>
          <w:p w:rsidR="00320C1F" w:rsidP="7B9CF38E" w:rsidRDefault="00320C1F" w14:paraId="11E5F541" w14:textId="77777777">
            <w:pPr>
              <w:jc w:val="center"/>
              <w:rPr>
                <w:rFonts w:ascii="Calibri" w:hAnsi="Calibri" w:eastAsia="Calibri" w:cs="Calibri"/>
                <w:color w:val="000000" w:themeColor="text1"/>
                <w:sz w:val="18"/>
                <w:szCs w:val="18"/>
              </w:rPr>
            </w:pPr>
          </w:p>
          <w:p w:rsidR="00320C1F" w:rsidP="7B9CF38E" w:rsidRDefault="00320C1F" w14:paraId="63ED6ABA" w14:textId="77777777">
            <w:pPr>
              <w:jc w:val="center"/>
              <w:rPr>
                <w:rFonts w:ascii="Calibri" w:hAnsi="Calibri" w:eastAsia="Calibri" w:cs="Calibri"/>
                <w:color w:val="000000" w:themeColor="text1"/>
                <w:sz w:val="18"/>
                <w:szCs w:val="18"/>
              </w:rPr>
            </w:pPr>
          </w:p>
          <w:p w:rsidR="00320C1F" w:rsidP="7B9CF38E" w:rsidRDefault="00320C1F" w14:paraId="5AD0B13B" w14:textId="77777777">
            <w:pPr>
              <w:jc w:val="center"/>
              <w:rPr>
                <w:rFonts w:ascii="Calibri" w:hAnsi="Calibri" w:eastAsia="Calibri" w:cs="Calibri"/>
                <w:color w:val="000000" w:themeColor="text1"/>
                <w:sz w:val="18"/>
                <w:szCs w:val="18"/>
              </w:rPr>
            </w:pPr>
          </w:p>
          <w:p w:rsidR="00320C1F" w:rsidP="7B9CF38E" w:rsidRDefault="00320C1F" w14:paraId="1E4D00FC" w14:textId="77777777">
            <w:pPr>
              <w:jc w:val="center"/>
              <w:rPr>
                <w:rFonts w:ascii="Calibri" w:hAnsi="Calibri" w:eastAsia="Calibri" w:cs="Calibri"/>
                <w:color w:val="000000" w:themeColor="text1"/>
                <w:sz w:val="18"/>
                <w:szCs w:val="18"/>
              </w:rPr>
            </w:pPr>
          </w:p>
          <w:p w:rsidR="00320C1F" w:rsidP="7B9CF38E" w:rsidRDefault="00320C1F" w14:paraId="218424AF" w14:textId="77777777">
            <w:pPr>
              <w:jc w:val="center"/>
              <w:rPr>
                <w:rFonts w:ascii="Calibri" w:hAnsi="Calibri" w:eastAsia="Calibri" w:cs="Calibri"/>
                <w:color w:val="000000" w:themeColor="text1"/>
                <w:sz w:val="18"/>
                <w:szCs w:val="18"/>
              </w:rPr>
            </w:pPr>
          </w:p>
          <w:p w:rsidR="00320C1F" w:rsidP="7B9CF38E" w:rsidRDefault="00320C1F" w14:paraId="7E61171A" w14:textId="77777777">
            <w:pPr>
              <w:jc w:val="center"/>
              <w:rPr>
                <w:rFonts w:ascii="Calibri" w:hAnsi="Calibri" w:eastAsia="Calibri" w:cs="Calibri"/>
                <w:color w:val="000000" w:themeColor="text1"/>
                <w:sz w:val="18"/>
                <w:szCs w:val="18"/>
              </w:rPr>
            </w:pPr>
          </w:p>
          <w:p w:rsidR="00320C1F" w:rsidP="7B9CF38E" w:rsidRDefault="00320C1F" w14:paraId="02B0DB2A" w14:textId="77777777">
            <w:pPr>
              <w:jc w:val="center"/>
              <w:rPr>
                <w:rFonts w:ascii="Calibri" w:hAnsi="Calibri" w:eastAsia="Calibri" w:cs="Calibri"/>
                <w:color w:val="000000" w:themeColor="text1"/>
                <w:sz w:val="18"/>
                <w:szCs w:val="18"/>
              </w:rPr>
            </w:pPr>
          </w:p>
          <w:p w:rsidR="00320C1F" w:rsidP="7B9CF38E" w:rsidRDefault="00320C1F" w14:paraId="0C283A18" w14:textId="6DC03B53">
            <w:pPr>
              <w:jc w:val="center"/>
            </w:pPr>
          </w:p>
        </w:tc>
        <w:tc>
          <w:tcPr>
            <w:tcW w:w="5415" w:type="dxa"/>
            <w:tcBorders>
              <w:top w:val="single" w:color="auto" w:sz="8" w:space="0"/>
              <w:left w:val="single" w:color="auto" w:sz="8" w:space="0"/>
              <w:bottom w:val="single" w:color="auto" w:sz="8" w:space="0"/>
              <w:right w:val="single" w:color="auto" w:sz="8" w:space="0"/>
            </w:tcBorders>
            <w:shd w:val="clear" w:color="auto" w:fill="FFFFFF" w:themeFill="background1"/>
          </w:tcPr>
          <w:p w:rsidR="7B9CF38E" w:rsidP="7B9CF38E" w:rsidRDefault="7B9CF38E" w14:paraId="7C8D64F8" w14:textId="2E40FF96">
            <w:pPr>
              <w:jc w:val="center"/>
            </w:pPr>
            <w:r w:rsidRPr="7B9CF38E">
              <w:rPr>
                <w:rFonts w:ascii="Calibri" w:hAnsi="Calibri" w:eastAsia="Calibri" w:cs="Calibri"/>
                <w:i/>
                <w:iCs/>
                <w:color w:val="000000" w:themeColor="text1"/>
                <w:sz w:val="16"/>
                <w:szCs w:val="16"/>
              </w:rPr>
              <w:t>RESUELVE:</w:t>
            </w:r>
            <w:r>
              <w:br/>
            </w:r>
            <w:r w:rsidRPr="7B9CF38E">
              <w:rPr>
                <w:rFonts w:ascii="Calibri" w:hAnsi="Calibri" w:eastAsia="Calibri" w:cs="Calibri"/>
                <w:i/>
                <w:iCs/>
                <w:color w:val="000000" w:themeColor="text1"/>
                <w:sz w:val="16"/>
                <w:szCs w:val="16"/>
              </w:rPr>
              <w:t xml:space="preserve"> PRIMERO.- REVOCAR la sentencia proferida por el Juzgado Cuarenta y Dos Civil del Circuito de Bogotá, el 13 de septiembre de 2013, que a su vez confirmó la proferida por el Juzgado 40 Civil Municipal de Bogotá el 29 de julio de 2013 con fundamento en las razones expuestas en esta providencia.</w:t>
            </w:r>
            <w:r>
              <w:br/>
            </w:r>
            <w:r w:rsidRPr="7B9CF38E">
              <w:rPr>
                <w:rFonts w:ascii="Calibri" w:hAnsi="Calibri" w:eastAsia="Calibri" w:cs="Calibri"/>
                <w:i/>
                <w:iCs/>
                <w:color w:val="000000" w:themeColor="text1"/>
                <w:sz w:val="16"/>
                <w:szCs w:val="16"/>
              </w:rPr>
              <w:t xml:space="preserve"> SEGUNDO.- TUTELAR los derechos fundamentales al trabajo, a la dignidad humana, a la igualdad y a la libertad de locomoción de Ana Cristina Paz Gil, y en consecuencia, ORDENAR al Distrito Capital y a Transmilenio S.A. que en el término máximo de dos años, a partir de la notificación de la presente providencia, diseñe y ponga en ejecución un plan orientado a garantizar el acceso de personas en condición de discapacidad, como la actora, al Sistema Integrado de Transporte Público de Bogotá, sin tener que soportar limitaciones que supongan cargas excesivas. El diseño de dicho plan de acción debe llevarse a cabo dentro de los primeros seis meses del término mencionado y, deberá atender las necesidades reales de esa población.</w:t>
            </w:r>
            <w:r>
              <w:br/>
            </w:r>
            <w:r w:rsidRPr="7B9CF38E">
              <w:rPr>
                <w:rFonts w:ascii="Calibri" w:hAnsi="Calibri" w:eastAsia="Calibri" w:cs="Calibri"/>
                <w:i/>
                <w:iCs/>
                <w:color w:val="000000" w:themeColor="text1"/>
                <w:sz w:val="16"/>
                <w:szCs w:val="16"/>
              </w:rPr>
              <w:t xml:space="preserve"> TERCERO.- ORDENAR al Distrito Capital y a Transmilenio S.A. que informe cada tres meses al juez de primera instancia, a quien se encarga de verificar el cumplimiento de la decisión de amparo, a la comunidad concernida, en particular, a la accionante, a la Personería de Bogotá y a la Defensoría del Pueblo sobre el avance del plan para que puedan participar en las fases de diseño, ejecución y evaluación del mismo en lo pertinente.</w:t>
            </w:r>
          </w:p>
        </w:tc>
        <w:tc>
          <w:tcPr>
            <w:tcW w:w="1185" w:type="dxa"/>
            <w:tcBorders>
              <w:top w:val="single" w:color="auto" w:sz="8" w:space="0"/>
              <w:left w:val="single" w:color="auto" w:sz="8" w:space="0"/>
              <w:bottom w:val="single" w:color="auto" w:sz="8" w:space="0"/>
              <w:right w:val="single" w:color="auto" w:sz="8" w:space="0"/>
            </w:tcBorders>
            <w:shd w:val="clear" w:color="auto" w:fill="FFFFFF" w:themeFill="background1"/>
          </w:tcPr>
          <w:p w:rsidR="7B9CF38E" w:rsidP="7B9CF38E" w:rsidRDefault="7B9CF38E" w14:paraId="336ECAE0" w14:textId="7C233CEE">
            <w:pPr>
              <w:jc w:val="center"/>
            </w:pPr>
            <w:r w:rsidRPr="7B9CF38E">
              <w:rPr>
                <w:rFonts w:ascii="Calibri" w:hAnsi="Calibri" w:eastAsia="Calibri" w:cs="Calibri"/>
                <w:i/>
                <w:iCs/>
                <w:color w:val="000000" w:themeColor="text1"/>
                <w:sz w:val="16"/>
                <w:szCs w:val="16"/>
              </w:rPr>
              <w:t>Se llevan a cabo mesas interinstitucionales con el fin de tratar el cumplimiento de la Acción de Tutela.</w:t>
            </w:r>
          </w:p>
        </w:tc>
      </w:tr>
      <w:tr w:rsidR="7B9CF38E" w:rsidTr="7B9CF38E" w14:paraId="69CCEAF1" w14:textId="77777777">
        <w:trPr>
          <w:trHeight w:val="7500"/>
        </w:trPr>
        <w:tc>
          <w:tcPr>
            <w:tcW w:w="975" w:type="dxa"/>
            <w:tcBorders>
              <w:top w:val="single" w:color="auto" w:sz="8" w:space="0"/>
              <w:left w:val="single" w:color="auto" w:sz="8" w:space="0"/>
              <w:bottom w:val="single" w:color="auto" w:sz="8" w:space="0"/>
              <w:right w:val="single" w:color="auto" w:sz="8" w:space="0"/>
            </w:tcBorders>
            <w:shd w:val="clear" w:color="auto" w:fill="FFFFFF" w:themeFill="background1"/>
            <w:vAlign w:val="bottom"/>
          </w:tcPr>
          <w:p w:rsidR="7B9CF38E" w:rsidP="7B9CF38E" w:rsidRDefault="7B9CF38E" w14:paraId="541AD051" w14:textId="77777777">
            <w:pPr>
              <w:jc w:val="center"/>
              <w:rPr>
                <w:rFonts w:ascii="Calibri" w:hAnsi="Calibri" w:eastAsia="Calibri" w:cs="Calibri"/>
                <w:color w:val="000000" w:themeColor="text1"/>
                <w:sz w:val="18"/>
                <w:szCs w:val="18"/>
              </w:rPr>
            </w:pPr>
            <w:r w:rsidRPr="7B9CF38E">
              <w:rPr>
                <w:rFonts w:ascii="Calibri" w:hAnsi="Calibri" w:eastAsia="Calibri" w:cs="Calibri"/>
                <w:color w:val="000000" w:themeColor="text1"/>
                <w:sz w:val="18"/>
                <w:szCs w:val="18"/>
              </w:rPr>
              <w:lastRenderedPageBreak/>
              <w:t>ACCION DE TUTELA 2016-076</w:t>
            </w:r>
          </w:p>
          <w:p w:rsidR="00320C1F" w:rsidP="7B9CF38E" w:rsidRDefault="00320C1F" w14:paraId="3107F0D4" w14:textId="77777777">
            <w:pPr>
              <w:jc w:val="center"/>
              <w:rPr>
                <w:rFonts w:ascii="Calibri" w:hAnsi="Calibri" w:eastAsia="Calibri" w:cs="Calibri"/>
                <w:color w:val="000000" w:themeColor="text1"/>
                <w:sz w:val="18"/>
                <w:szCs w:val="18"/>
              </w:rPr>
            </w:pPr>
          </w:p>
          <w:p w:rsidR="00320C1F" w:rsidP="7B9CF38E" w:rsidRDefault="00320C1F" w14:paraId="033A30A4" w14:textId="77777777">
            <w:pPr>
              <w:jc w:val="center"/>
              <w:rPr>
                <w:rFonts w:ascii="Calibri" w:hAnsi="Calibri" w:eastAsia="Calibri" w:cs="Calibri"/>
                <w:color w:val="000000" w:themeColor="text1"/>
                <w:sz w:val="18"/>
                <w:szCs w:val="18"/>
              </w:rPr>
            </w:pPr>
          </w:p>
          <w:p w:rsidR="00320C1F" w:rsidP="7B9CF38E" w:rsidRDefault="00320C1F" w14:paraId="50BEA92E" w14:textId="77777777">
            <w:pPr>
              <w:jc w:val="center"/>
              <w:rPr>
                <w:rFonts w:ascii="Calibri" w:hAnsi="Calibri" w:eastAsia="Calibri" w:cs="Calibri"/>
                <w:color w:val="000000" w:themeColor="text1"/>
                <w:sz w:val="18"/>
                <w:szCs w:val="18"/>
              </w:rPr>
            </w:pPr>
          </w:p>
          <w:p w:rsidR="00320C1F" w:rsidP="7B9CF38E" w:rsidRDefault="00320C1F" w14:paraId="1E1973FC" w14:textId="77777777">
            <w:pPr>
              <w:jc w:val="center"/>
              <w:rPr>
                <w:rFonts w:ascii="Calibri" w:hAnsi="Calibri" w:eastAsia="Calibri" w:cs="Calibri"/>
                <w:color w:val="000000" w:themeColor="text1"/>
                <w:sz w:val="18"/>
                <w:szCs w:val="18"/>
              </w:rPr>
            </w:pPr>
          </w:p>
          <w:p w:rsidR="00320C1F" w:rsidP="7B9CF38E" w:rsidRDefault="00320C1F" w14:paraId="350BA58A" w14:textId="77777777">
            <w:pPr>
              <w:jc w:val="center"/>
              <w:rPr>
                <w:rFonts w:ascii="Calibri" w:hAnsi="Calibri" w:eastAsia="Calibri" w:cs="Calibri"/>
                <w:color w:val="000000" w:themeColor="text1"/>
                <w:sz w:val="18"/>
                <w:szCs w:val="18"/>
              </w:rPr>
            </w:pPr>
          </w:p>
          <w:p w:rsidR="00320C1F" w:rsidP="7B9CF38E" w:rsidRDefault="00320C1F" w14:paraId="492F07D6" w14:textId="77777777">
            <w:pPr>
              <w:jc w:val="center"/>
              <w:rPr>
                <w:rFonts w:ascii="Calibri" w:hAnsi="Calibri" w:eastAsia="Calibri" w:cs="Calibri"/>
                <w:color w:val="000000" w:themeColor="text1"/>
                <w:sz w:val="18"/>
                <w:szCs w:val="18"/>
              </w:rPr>
            </w:pPr>
          </w:p>
          <w:p w:rsidR="00320C1F" w:rsidP="7B9CF38E" w:rsidRDefault="00320C1F" w14:paraId="0E95EAF9" w14:textId="77777777">
            <w:pPr>
              <w:jc w:val="center"/>
              <w:rPr>
                <w:rFonts w:ascii="Calibri" w:hAnsi="Calibri" w:eastAsia="Calibri" w:cs="Calibri"/>
                <w:color w:val="000000" w:themeColor="text1"/>
                <w:sz w:val="18"/>
                <w:szCs w:val="18"/>
              </w:rPr>
            </w:pPr>
          </w:p>
          <w:p w:rsidR="00320C1F" w:rsidP="7B9CF38E" w:rsidRDefault="00320C1F" w14:paraId="225B1B72" w14:textId="77777777">
            <w:pPr>
              <w:jc w:val="center"/>
              <w:rPr>
                <w:rFonts w:ascii="Calibri" w:hAnsi="Calibri" w:eastAsia="Calibri" w:cs="Calibri"/>
                <w:color w:val="000000" w:themeColor="text1"/>
                <w:sz w:val="18"/>
                <w:szCs w:val="18"/>
              </w:rPr>
            </w:pPr>
          </w:p>
          <w:p w:rsidR="00320C1F" w:rsidP="7B9CF38E" w:rsidRDefault="00320C1F" w14:paraId="423356FC" w14:textId="77777777">
            <w:pPr>
              <w:jc w:val="center"/>
              <w:rPr>
                <w:rFonts w:ascii="Calibri" w:hAnsi="Calibri" w:eastAsia="Calibri" w:cs="Calibri"/>
                <w:color w:val="000000" w:themeColor="text1"/>
                <w:sz w:val="18"/>
                <w:szCs w:val="18"/>
              </w:rPr>
            </w:pPr>
          </w:p>
          <w:p w:rsidR="00320C1F" w:rsidP="7B9CF38E" w:rsidRDefault="00320C1F" w14:paraId="080F93DE" w14:textId="77777777">
            <w:pPr>
              <w:jc w:val="center"/>
              <w:rPr>
                <w:rFonts w:ascii="Calibri" w:hAnsi="Calibri" w:eastAsia="Calibri" w:cs="Calibri"/>
                <w:color w:val="000000" w:themeColor="text1"/>
                <w:sz w:val="18"/>
                <w:szCs w:val="18"/>
              </w:rPr>
            </w:pPr>
          </w:p>
          <w:p w:rsidR="00320C1F" w:rsidP="7B9CF38E" w:rsidRDefault="00320C1F" w14:paraId="4FDD0EB5" w14:textId="77777777">
            <w:pPr>
              <w:jc w:val="center"/>
              <w:rPr>
                <w:rFonts w:ascii="Calibri" w:hAnsi="Calibri" w:eastAsia="Calibri" w:cs="Calibri"/>
                <w:color w:val="000000" w:themeColor="text1"/>
                <w:sz w:val="18"/>
                <w:szCs w:val="18"/>
              </w:rPr>
            </w:pPr>
          </w:p>
          <w:p w:rsidR="00320C1F" w:rsidP="7B9CF38E" w:rsidRDefault="00320C1F" w14:paraId="43B2B2CD" w14:textId="77777777">
            <w:pPr>
              <w:jc w:val="center"/>
              <w:rPr>
                <w:rFonts w:ascii="Calibri" w:hAnsi="Calibri" w:eastAsia="Calibri" w:cs="Calibri"/>
                <w:color w:val="000000" w:themeColor="text1"/>
                <w:sz w:val="18"/>
                <w:szCs w:val="18"/>
              </w:rPr>
            </w:pPr>
          </w:p>
          <w:p w:rsidR="00320C1F" w:rsidP="7B9CF38E" w:rsidRDefault="00320C1F" w14:paraId="552B10E8" w14:textId="77777777">
            <w:pPr>
              <w:jc w:val="center"/>
              <w:rPr>
                <w:rFonts w:ascii="Calibri" w:hAnsi="Calibri" w:eastAsia="Calibri" w:cs="Calibri"/>
                <w:color w:val="000000" w:themeColor="text1"/>
                <w:sz w:val="18"/>
                <w:szCs w:val="18"/>
              </w:rPr>
            </w:pPr>
          </w:p>
          <w:p w:rsidR="00320C1F" w:rsidP="7B9CF38E" w:rsidRDefault="00320C1F" w14:paraId="256EB893" w14:textId="77777777">
            <w:pPr>
              <w:jc w:val="center"/>
              <w:rPr>
                <w:rFonts w:ascii="Calibri" w:hAnsi="Calibri" w:eastAsia="Calibri" w:cs="Calibri"/>
                <w:color w:val="000000" w:themeColor="text1"/>
                <w:sz w:val="18"/>
                <w:szCs w:val="18"/>
              </w:rPr>
            </w:pPr>
          </w:p>
          <w:p w:rsidR="00320C1F" w:rsidP="7B9CF38E" w:rsidRDefault="00320C1F" w14:paraId="0BF467F6" w14:textId="77777777">
            <w:pPr>
              <w:jc w:val="center"/>
              <w:rPr>
                <w:rFonts w:ascii="Calibri" w:hAnsi="Calibri" w:eastAsia="Calibri" w:cs="Calibri"/>
                <w:color w:val="000000" w:themeColor="text1"/>
                <w:sz w:val="18"/>
                <w:szCs w:val="18"/>
              </w:rPr>
            </w:pPr>
          </w:p>
          <w:p w:rsidR="00320C1F" w:rsidP="7B9CF38E" w:rsidRDefault="00320C1F" w14:paraId="02E32621" w14:textId="77777777">
            <w:pPr>
              <w:jc w:val="center"/>
              <w:rPr>
                <w:rFonts w:ascii="Calibri" w:hAnsi="Calibri" w:eastAsia="Calibri" w:cs="Calibri"/>
                <w:color w:val="000000" w:themeColor="text1"/>
                <w:sz w:val="18"/>
                <w:szCs w:val="18"/>
              </w:rPr>
            </w:pPr>
          </w:p>
          <w:p w:rsidR="00320C1F" w:rsidP="7B9CF38E" w:rsidRDefault="00320C1F" w14:paraId="5F35FBDF" w14:textId="77777777">
            <w:pPr>
              <w:jc w:val="center"/>
              <w:rPr>
                <w:rFonts w:ascii="Calibri" w:hAnsi="Calibri" w:eastAsia="Calibri" w:cs="Calibri"/>
                <w:color w:val="000000" w:themeColor="text1"/>
                <w:sz w:val="18"/>
                <w:szCs w:val="18"/>
              </w:rPr>
            </w:pPr>
          </w:p>
          <w:p w:rsidR="00320C1F" w:rsidP="7B9CF38E" w:rsidRDefault="00320C1F" w14:paraId="028B7098" w14:textId="5F3A6B5F">
            <w:pPr>
              <w:jc w:val="center"/>
            </w:pPr>
          </w:p>
        </w:tc>
        <w:tc>
          <w:tcPr>
            <w:tcW w:w="5415" w:type="dxa"/>
            <w:tcBorders>
              <w:top w:val="single" w:color="auto" w:sz="8" w:space="0"/>
              <w:left w:val="single" w:color="auto" w:sz="8" w:space="0"/>
              <w:bottom w:val="single" w:color="auto" w:sz="8" w:space="0"/>
              <w:right w:val="single" w:color="auto" w:sz="8" w:space="0"/>
            </w:tcBorders>
            <w:shd w:val="clear" w:color="auto" w:fill="FFFFFF" w:themeFill="background1"/>
          </w:tcPr>
          <w:p w:rsidR="7B9CF38E" w:rsidP="7B9CF38E" w:rsidRDefault="7B9CF38E" w14:paraId="2EBB0F93" w14:textId="0E20CFFB">
            <w:pPr>
              <w:jc w:val="center"/>
            </w:pPr>
            <w:r w:rsidRPr="7B9CF38E">
              <w:rPr>
                <w:rFonts w:ascii="Calibri" w:hAnsi="Calibri" w:eastAsia="Calibri" w:cs="Calibri"/>
                <w:i/>
                <w:iCs/>
                <w:color w:val="000000" w:themeColor="text1"/>
                <w:sz w:val="16"/>
                <w:szCs w:val="16"/>
              </w:rPr>
              <w:t xml:space="preserve">RESUELVE: Primero: CONFIRMAR PARCIALMENTE el fallo del 21 de abril de 2016 proferido por el Consejo de Estado, Sala de lo Contencioso Administrativo, Sección Segunda, Subsección A, en cuanto a considerar improcedente la acción para el reclamo de reparaciones económicas por la responsabilidad del Estado por las omisiones y acciones de sus agentes. Segundo: REVOCAR PARCIALMENTE el fallo del 21 de abril de 2016 proferido por el Consejo de Estado, Sala de lo Contencioso Administrativo, Sección Segunda, Subsección A en relación con la denegación del amparo de los derechos de las tutelantes. En su lugar, CONCEDER el amparo de los derechos a la igualdad, a la libertad personal y a la libre circulación de Esperanza y </w:t>
            </w:r>
            <w:proofErr w:type="gramStart"/>
            <w:r w:rsidRPr="7B9CF38E">
              <w:rPr>
                <w:rFonts w:ascii="Calibri" w:hAnsi="Calibri" w:eastAsia="Calibri" w:cs="Calibri"/>
                <w:i/>
                <w:iCs/>
                <w:color w:val="000000" w:themeColor="text1"/>
                <w:sz w:val="16"/>
                <w:szCs w:val="16"/>
              </w:rPr>
              <w:t>Abril</w:t>
            </w:r>
            <w:proofErr w:type="gramEnd"/>
            <w:r w:rsidRPr="7B9CF38E">
              <w:rPr>
                <w:rFonts w:ascii="Calibri" w:hAnsi="Calibri" w:eastAsia="Calibri" w:cs="Calibri"/>
                <w:i/>
                <w:iCs/>
                <w:color w:val="000000" w:themeColor="text1"/>
                <w:sz w:val="16"/>
                <w:szCs w:val="16"/>
              </w:rPr>
              <w:t xml:space="preserve">. Tercero: ORDENAR a la Policía Metropolitana de Bogotá que se abstenga de utilizar la política de recuperación del espacio público para limitar el derecho a la libre circulación de las accionantes. Cuarto: ORDENAR a la Alcaldía Mayor de Bogotá que dé prioridad al desarrollo de la política pública que establece la generación de oportunidades para las personas en ejercicio del trabajo sexual y que en el término de dos meses instale una mesa para su conceptualización que incluya representantes de </w:t>
            </w:r>
            <w:proofErr w:type="gramStart"/>
            <w:r w:rsidRPr="7B9CF38E">
              <w:rPr>
                <w:rFonts w:ascii="Calibri" w:hAnsi="Calibri" w:eastAsia="Calibri" w:cs="Calibri"/>
                <w:i/>
                <w:iCs/>
                <w:color w:val="000000" w:themeColor="text1"/>
                <w:sz w:val="16"/>
                <w:szCs w:val="16"/>
              </w:rPr>
              <w:t>las trabajadores sexuales</w:t>
            </w:r>
            <w:proofErr w:type="gramEnd"/>
            <w:r w:rsidRPr="7B9CF38E">
              <w:rPr>
                <w:rFonts w:ascii="Calibri" w:hAnsi="Calibri" w:eastAsia="Calibri" w:cs="Calibri"/>
                <w:i/>
                <w:iCs/>
                <w:color w:val="000000" w:themeColor="text1"/>
                <w:sz w:val="16"/>
                <w:szCs w:val="16"/>
              </w:rPr>
              <w:t xml:space="preserve"> y otros representantes de </w:t>
            </w:r>
            <w:proofErr w:type="spellStart"/>
            <w:r w:rsidRPr="7B9CF38E">
              <w:rPr>
                <w:rFonts w:ascii="Calibri" w:hAnsi="Calibri" w:eastAsia="Calibri" w:cs="Calibri"/>
                <w:i/>
                <w:iCs/>
                <w:color w:val="000000" w:themeColor="text1"/>
                <w:sz w:val="16"/>
                <w:szCs w:val="16"/>
              </w:rPr>
              <w:t>ONG´s</w:t>
            </w:r>
            <w:proofErr w:type="spellEnd"/>
            <w:r w:rsidRPr="7B9CF38E">
              <w:rPr>
                <w:rFonts w:ascii="Calibri" w:hAnsi="Calibri" w:eastAsia="Calibri" w:cs="Calibri"/>
                <w:i/>
                <w:iCs/>
                <w:color w:val="000000" w:themeColor="text1"/>
                <w:sz w:val="16"/>
                <w:szCs w:val="16"/>
              </w:rPr>
              <w:t xml:space="preserve"> y de la sociedad civil para que en un plazo máximo de un año implemente el programa de oportunidades para esta población. Quinto: ORDENAR a Alcaldía Mayor de Bogotá que en conjunto con la Defensoría del Pueblo imparta capacitaciones a la Policía Metropolitana de Bogotá acerca de la importancia del trato digno de los trabajadores sexuales y la prohibición de maltrato verbal y físico, así como la prevención e identificación de prácticas que pueden llegar a constituir actos de perfilamiento en los términos desarrollados por esta sentencia. Sexto: EXHORTAR al Ministerio del Trabajo a que elabore una propuesta de regulación sobre el trabajo sexual de acuerdo con los lineamientos establecidos en esta decisión, que priorice la adopción de medidas que protejan a quienes ejercen la prostitución legalmente y que cuente con la participación de sus representantes. Séptimo: ORDENAR a la Defensoría del Pueblo que dé seguimiento al cumplimiento de las órdenes impartidas en esta providencia y remita informes al juez de tutela de primera instancia acerca de dicho cumplimiento.</w:t>
            </w:r>
          </w:p>
        </w:tc>
        <w:tc>
          <w:tcPr>
            <w:tcW w:w="1185" w:type="dxa"/>
            <w:tcBorders>
              <w:top w:val="single" w:color="auto" w:sz="8" w:space="0"/>
              <w:left w:val="single" w:color="auto" w:sz="8" w:space="0"/>
              <w:bottom w:val="single" w:color="auto" w:sz="8" w:space="0"/>
              <w:right w:val="single" w:color="auto" w:sz="8" w:space="0"/>
            </w:tcBorders>
            <w:shd w:val="clear" w:color="auto" w:fill="FFFFFF" w:themeFill="background1"/>
          </w:tcPr>
          <w:p w:rsidR="7B9CF38E" w:rsidP="7B9CF38E" w:rsidRDefault="7B9CF38E" w14:paraId="04CFD2F7" w14:textId="08014344">
            <w:pPr>
              <w:spacing w:line="259" w:lineRule="auto"/>
              <w:jc w:val="center"/>
              <w:rPr>
                <w:i/>
                <w:iCs/>
                <w:sz w:val="16"/>
                <w:szCs w:val="16"/>
              </w:rPr>
            </w:pPr>
            <w:r w:rsidRPr="7B9CF38E">
              <w:rPr>
                <w:rFonts w:ascii="Calibri" w:hAnsi="Calibri" w:eastAsia="Calibri" w:cs="Calibri"/>
                <w:i/>
                <w:iCs/>
                <w:color w:val="000000" w:themeColor="text1"/>
                <w:sz w:val="16"/>
                <w:szCs w:val="16"/>
              </w:rPr>
              <w:t>Se llevan a cabo mesa interinstitucional para el manejo y control de servicios de alto impacto referidos a la prostitución y actividades afines. ZESAI</w:t>
            </w:r>
          </w:p>
        </w:tc>
      </w:tr>
    </w:tbl>
    <w:p w:rsidRPr="004908C7" w:rsidR="6C2B490A" w:rsidP="7B9CF38E" w:rsidRDefault="6C2B490A" w14:paraId="674E6349" w14:textId="56D74826">
      <w:pPr>
        <w:pStyle w:val="NormalWeb"/>
        <w:tabs>
          <w:tab w:val="left" w:pos="317"/>
          <w:tab w:val="left" w:pos="376"/>
        </w:tabs>
        <w:spacing w:line="259" w:lineRule="auto"/>
        <w:jc w:val="both"/>
        <w:rPr>
          <w:lang w:eastAsia="zh-CN" w:bidi="hi-IN"/>
        </w:rPr>
      </w:pPr>
    </w:p>
    <w:p w:rsidRPr="004908C7" w:rsidR="6C2B490A" w:rsidP="004908C7" w:rsidRDefault="00B55A20" w14:paraId="00A64B89" w14:textId="3196E890">
      <w:pPr>
        <w:pStyle w:val="NormalWeb"/>
        <w:tabs>
          <w:tab w:val="left" w:pos="317"/>
        </w:tabs>
        <w:spacing w:line="259" w:lineRule="auto"/>
        <w:jc w:val="both"/>
        <w:rPr>
          <w:rFonts w:asciiTheme="majorHAnsi" w:hAnsiTheme="majorHAnsi" w:cstheme="majorHAnsi"/>
          <w:b/>
          <w:bCs/>
          <w:sz w:val="22"/>
          <w:szCs w:val="22"/>
          <w:lang w:eastAsia="zh-CN" w:bidi="hi-IN"/>
        </w:rPr>
      </w:pPr>
      <w:r w:rsidRPr="004908C7">
        <w:rPr>
          <w:rFonts w:asciiTheme="majorHAnsi" w:hAnsiTheme="majorHAnsi" w:cstheme="majorHAnsi"/>
          <w:b/>
          <w:bCs/>
          <w:sz w:val="22"/>
          <w:szCs w:val="22"/>
          <w:lang w:eastAsia="zh-CN" w:bidi="hi-IN"/>
        </w:rPr>
        <w:t>Procesos judiciales alcaldía local de santa fe a saber:</w:t>
      </w:r>
    </w:p>
    <w:tbl>
      <w:tblPr>
        <w:tblStyle w:val="Tablaconcuadrcula"/>
        <w:tblW w:w="10558" w:type="dxa"/>
        <w:jc w:val="center"/>
        <w:tblLook w:val="06A0" w:firstRow="1" w:lastRow="0" w:firstColumn="1" w:lastColumn="0" w:noHBand="1" w:noVBand="1"/>
      </w:tblPr>
      <w:tblGrid>
        <w:gridCol w:w="3096"/>
        <w:gridCol w:w="1670"/>
        <w:gridCol w:w="2976"/>
        <w:gridCol w:w="1365"/>
        <w:gridCol w:w="1451"/>
      </w:tblGrid>
      <w:tr w:rsidRPr="004908C7" w:rsidR="004908C7" w:rsidTr="009F1F81" w14:paraId="212B09F4" w14:textId="77777777">
        <w:trPr>
          <w:trHeight w:val="3120"/>
          <w:jc w:val="center"/>
        </w:trPr>
        <w:tc>
          <w:tcPr>
            <w:tcW w:w="3096" w:type="dxa"/>
            <w:tcBorders>
              <w:top w:val="single" w:color="000000" w:themeColor="text1" w:sz="4" w:space="0"/>
              <w:left w:val="single" w:color="000000" w:themeColor="text1" w:sz="4" w:space="0"/>
              <w:bottom w:val="nil"/>
              <w:right w:val="single" w:color="000000" w:themeColor="text1" w:sz="4" w:space="0"/>
            </w:tcBorders>
            <w:shd w:val="clear" w:color="auto" w:fill="7F7F7F" w:themeFill="text1" w:themeFillTint="80"/>
            <w:vAlign w:val="center"/>
          </w:tcPr>
          <w:p w:rsidRPr="004908C7" w:rsidR="037C848D" w:rsidP="004908C7" w:rsidRDefault="037C848D" w14:paraId="6B1CCED5" w14:textId="56AC7AEC">
            <w:pPr>
              <w:pStyle w:val="NormalWeb"/>
              <w:spacing w:line="259" w:lineRule="auto"/>
              <w:jc w:val="both"/>
              <w:rPr>
                <w:rFonts w:asciiTheme="majorHAnsi" w:hAnsiTheme="majorHAnsi" w:cstheme="majorHAnsi"/>
                <w:b/>
                <w:bCs/>
                <w:sz w:val="22"/>
                <w:szCs w:val="22"/>
                <w:lang w:eastAsia="zh-CN" w:bidi="hi-IN"/>
              </w:rPr>
            </w:pPr>
            <w:r w:rsidRPr="004908C7">
              <w:rPr>
                <w:rFonts w:asciiTheme="majorHAnsi" w:hAnsiTheme="majorHAnsi" w:cstheme="majorHAnsi"/>
                <w:b/>
                <w:bCs/>
                <w:sz w:val="22"/>
                <w:szCs w:val="22"/>
                <w:lang w:eastAsia="zh-CN" w:bidi="hi-IN"/>
              </w:rPr>
              <w:lastRenderedPageBreak/>
              <w:t>NO. DE PROCESO</w:t>
            </w:r>
          </w:p>
        </w:tc>
        <w:tc>
          <w:tcPr>
            <w:tcW w:w="1670" w:type="dxa"/>
            <w:tcBorders>
              <w:top w:val="single" w:color="000000" w:themeColor="text1" w:sz="4" w:space="0"/>
              <w:left w:val="single" w:color="000000" w:themeColor="text1" w:sz="4" w:space="0"/>
              <w:bottom w:val="nil"/>
              <w:right w:val="single" w:color="000000" w:themeColor="text1" w:sz="4" w:space="0"/>
            </w:tcBorders>
            <w:shd w:val="clear" w:color="auto" w:fill="7F7F7F" w:themeFill="text1" w:themeFillTint="80"/>
            <w:vAlign w:val="center"/>
          </w:tcPr>
          <w:p w:rsidRPr="004908C7" w:rsidR="037C848D" w:rsidP="004908C7" w:rsidRDefault="037C848D" w14:paraId="27744525" w14:textId="71563A78">
            <w:pPr>
              <w:pStyle w:val="NormalWeb"/>
              <w:spacing w:line="259" w:lineRule="auto"/>
              <w:jc w:val="both"/>
              <w:rPr>
                <w:rFonts w:asciiTheme="majorHAnsi" w:hAnsiTheme="majorHAnsi" w:cstheme="majorHAnsi"/>
                <w:b/>
                <w:bCs/>
                <w:sz w:val="22"/>
                <w:szCs w:val="22"/>
                <w:lang w:eastAsia="zh-CN" w:bidi="hi-IN"/>
              </w:rPr>
            </w:pPr>
            <w:r w:rsidRPr="004908C7">
              <w:rPr>
                <w:rFonts w:asciiTheme="majorHAnsi" w:hAnsiTheme="majorHAnsi" w:cstheme="majorHAnsi"/>
                <w:b/>
                <w:bCs/>
                <w:sz w:val="22"/>
                <w:szCs w:val="22"/>
                <w:lang w:eastAsia="zh-CN" w:bidi="hi-IN"/>
              </w:rPr>
              <w:t>TIPO DE PROCESO</w:t>
            </w:r>
          </w:p>
        </w:tc>
        <w:tc>
          <w:tcPr>
            <w:tcW w:w="2976" w:type="dxa"/>
            <w:tcBorders>
              <w:top w:val="single" w:color="000000" w:themeColor="text1" w:sz="4" w:space="0"/>
              <w:left w:val="single" w:color="000000" w:themeColor="text1" w:sz="4" w:space="0"/>
              <w:bottom w:val="nil"/>
              <w:right w:val="single" w:color="000000" w:themeColor="text1" w:sz="4" w:space="0"/>
            </w:tcBorders>
            <w:shd w:val="clear" w:color="auto" w:fill="7F7F7F" w:themeFill="text1" w:themeFillTint="80"/>
            <w:vAlign w:val="center"/>
          </w:tcPr>
          <w:p w:rsidRPr="004908C7" w:rsidR="7B8C9C1D" w:rsidP="004908C7" w:rsidRDefault="7B8C9C1D" w14:paraId="20E876B4" w14:textId="71F60FE9">
            <w:pPr>
              <w:pStyle w:val="NormalWeb"/>
              <w:spacing w:line="259" w:lineRule="auto"/>
              <w:jc w:val="both"/>
              <w:rPr>
                <w:rFonts w:asciiTheme="majorHAnsi" w:hAnsiTheme="majorHAnsi" w:cstheme="majorHAnsi"/>
                <w:b/>
                <w:bCs/>
                <w:sz w:val="22"/>
                <w:szCs w:val="22"/>
                <w:lang w:eastAsia="zh-CN" w:bidi="hi-IN"/>
              </w:rPr>
            </w:pPr>
          </w:p>
          <w:p w:rsidRPr="004908C7" w:rsidR="037C848D" w:rsidP="004908C7" w:rsidRDefault="037C848D" w14:paraId="1A435BF4" w14:textId="20D49F15">
            <w:pPr>
              <w:pStyle w:val="NormalWeb"/>
              <w:spacing w:line="259" w:lineRule="auto"/>
              <w:jc w:val="both"/>
              <w:rPr>
                <w:rFonts w:asciiTheme="majorHAnsi" w:hAnsiTheme="majorHAnsi" w:cstheme="majorHAnsi"/>
                <w:b/>
                <w:bCs/>
                <w:sz w:val="22"/>
                <w:szCs w:val="22"/>
                <w:lang w:eastAsia="zh-CN" w:bidi="hi-IN"/>
              </w:rPr>
            </w:pPr>
            <w:r w:rsidRPr="004908C7">
              <w:rPr>
                <w:rFonts w:asciiTheme="majorHAnsi" w:hAnsiTheme="majorHAnsi" w:cstheme="majorHAnsi"/>
                <w:b/>
                <w:bCs/>
                <w:sz w:val="22"/>
                <w:szCs w:val="22"/>
                <w:lang w:eastAsia="zh-CN" w:bidi="hi-IN"/>
              </w:rPr>
              <w:t>NOMBRE O RAZON SOCIAL DEL DEMANDANTE</w:t>
            </w:r>
          </w:p>
        </w:tc>
        <w:tc>
          <w:tcPr>
            <w:tcW w:w="1365" w:type="dxa"/>
            <w:tcBorders>
              <w:top w:val="single" w:color="000000" w:themeColor="text1" w:sz="4" w:space="0"/>
              <w:left w:val="single" w:color="000000" w:themeColor="text1" w:sz="4" w:space="0"/>
              <w:bottom w:val="nil"/>
              <w:right w:val="single" w:color="000000" w:themeColor="text1" w:sz="4" w:space="0"/>
            </w:tcBorders>
            <w:shd w:val="clear" w:color="auto" w:fill="7F7F7F" w:themeFill="text1" w:themeFillTint="80"/>
            <w:vAlign w:val="center"/>
          </w:tcPr>
          <w:p w:rsidRPr="004908C7" w:rsidR="037C848D" w:rsidP="004908C7" w:rsidRDefault="037C848D" w14:paraId="6E02086C" w14:textId="0C8E8E48">
            <w:pPr>
              <w:pStyle w:val="NormalWeb"/>
              <w:spacing w:line="259" w:lineRule="auto"/>
              <w:jc w:val="both"/>
              <w:rPr>
                <w:rFonts w:asciiTheme="majorHAnsi" w:hAnsiTheme="majorHAnsi" w:cstheme="majorHAnsi"/>
                <w:b/>
                <w:bCs/>
                <w:sz w:val="22"/>
                <w:szCs w:val="22"/>
                <w:lang w:eastAsia="zh-CN" w:bidi="hi-IN"/>
              </w:rPr>
            </w:pPr>
            <w:r w:rsidRPr="004908C7">
              <w:rPr>
                <w:rFonts w:asciiTheme="majorHAnsi" w:hAnsiTheme="majorHAnsi" w:cstheme="majorHAnsi"/>
                <w:b/>
                <w:bCs/>
                <w:sz w:val="22"/>
                <w:szCs w:val="22"/>
                <w:lang w:eastAsia="zh-CN" w:bidi="hi-IN"/>
              </w:rPr>
              <w:t>FECHA DE INICIO DE LA DEMANDA</w:t>
            </w:r>
          </w:p>
        </w:tc>
        <w:tc>
          <w:tcPr>
            <w:tcW w:w="1451" w:type="dxa"/>
            <w:tcBorders>
              <w:top w:val="single" w:color="000000" w:themeColor="text1" w:sz="4" w:space="0"/>
              <w:left w:val="single" w:color="000000" w:themeColor="text1" w:sz="4" w:space="0"/>
              <w:bottom w:val="nil"/>
              <w:right w:val="single" w:color="000000" w:themeColor="text1" w:sz="4" w:space="0"/>
            </w:tcBorders>
            <w:shd w:val="clear" w:color="auto" w:fill="7F7F7F" w:themeFill="text1" w:themeFillTint="80"/>
            <w:vAlign w:val="center"/>
          </w:tcPr>
          <w:p w:rsidRPr="004908C7" w:rsidR="037C848D" w:rsidP="004908C7" w:rsidRDefault="037C848D" w14:paraId="333ABEF9" w14:textId="74F15CBE">
            <w:pPr>
              <w:pStyle w:val="NormalWeb"/>
              <w:spacing w:line="259" w:lineRule="auto"/>
              <w:jc w:val="both"/>
              <w:rPr>
                <w:rFonts w:asciiTheme="majorHAnsi" w:hAnsiTheme="majorHAnsi" w:cstheme="majorHAnsi"/>
                <w:b/>
                <w:bCs/>
                <w:sz w:val="22"/>
                <w:szCs w:val="22"/>
                <w:lang w:eastAsia="zh-CN" w:bidi="hi-IN"/>
              </w:rPr>
            </w:pPr>
            <w:r w:rsidRPr="004908C7">
              <w:rPr>
                <w:rFonts w:asciiTheme="majorHAnsi" w:hAnsiTheme="majorHAnsi" w:cstheme="majorHAnsi"/>
                <w:b/>
                <w:bCs/>
                <w:sz w:val="22"/>
                <w:szCs w:val="22"/>
                <w:lang w:eastAsia="zh-CN" w:bidi="hi-IN"/>
              </w:rPr>
              <w:t>INSTANCIA</w:t>
            </w:r>
          </w:p>
        </w:tc>
      </w:tr>
      <w:tr w:rsidRPr="004908C7" w:rsidR="004908C7" w:rsidTr="009F1F81" w14:paraId="3F208348" w14:textId="77777777">
        <w:trPr>
          <w:trHeight w:val="1140"/>
          <w:jc w:val="center"/>
        </w:trPr>
        <w:tc>
          <w:tcPr>
            <w:tcW w:w="309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37C848D" w:rsidP="004908C7" w:rsidRDefault="037C848D" w14:paraId="1D45B1FA" w14:textId="72E5B34B">
            <w:pPr>
              <w:pStyle w:val="NormalWeb"/>
              <w:spacing w:line="259" w:lineRule="auto"/>
              <w:jc w:val="both"/>
              <w:rPr>
                <w:rFonts w:asciiTheme="majorHAnsi" w:hAnsiTheme="majorHAnsi" w:cstheme="majorHAnsi"/>
                <w:sz w:val="22"/>
                <w:szCs w:val="22"/>
                <w:lang w:eastAsia="zh-CN" w:bidi="hi-IN"/>
              </w:rPr>
            </w:pPr>
            <w:r w:rsidRPr="004908C7">
              <w:rPr>
                <w:rFonts w:asciiTheme="majorHAnsi" w:hAnsiTheme="majorHAnsi" w:cstheme="majorHAnsi"/>
                <w:sz w:val="22"/>
                <w:szCs w:val="22"/>
                <w:lang w:eastAsia="zh-CN" w:bidi="hi-IN"/>
              </w:rPr>
              <w:t>11001333400120160030400</w:t>
            </w:r>
          </w:p>
        </w:tc>
        <w:tc>
          <w:tcPr>
            <w:tcW w:w="167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37C848D" w:rsidP="004908C7" w:rsidRDefault="037C848D" w14:paraId="7590CD07" w14:textId="6EA10F6F">
            <w:pPr>
              <w:pStyle w:val="NormalWeb"/>
              <w:spacing w:line="259" w:lineRule="auto"/>
              <w:jc w:val="both"/>
              <w:rPr>
                <w:rFonts w:asciiTheme="majorHAnsi" w:hAnsiTheme="majorHAnsi" w:cstheme="majorHAnsi"/>
                <w:sz w:val="22"/>
                <w:szCs w:val="22"/>
                <w:lang w:eastAsia="zh-CN" w:bidi="hi-IN"/>
              </w:rPr>
            </w:pPr>
            <w:r w:rsidRPr="004908C7">
              <w:rPr>
                <w:rFonts w:asciiTheme="majorHAnsi" w:hAnsiTheme="majorHAnsi" w:cstheme="majorHAnsi"/>
                <w:sz w:val="22"/>
                <w:szCs w:val="22"/>
                <w:lang w:eastAsia="zh-CN" w:bidi="hi-IN"/>
              </w:rPr>
              <w:t>Contencioso Administrativo</w:t>
            </w:r>
          </w:p>
        </w:tc>
        <w:tc>
          <w:tcPr>
            <w:tcW w:w="297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37C848D" w:rsidP="004908C7" w:rsidRDefault="037C848D" w14:paraId="147163D0" w14:textId="7358833F">
            <w:pPr>
              <w:pStyle w:val="NormalWeb"/>
              <w:spacing w:line="259" w:lineRule="auto"/>
              <w:jc w:val="both"/>
              <w:rPr>
                <w:rFonts w:asciiTheme="majorHAnsi" w:hAnsiTheme="majorHAnsi" w:cstheme="majorHAnsi"/>
                <w:sz w:val="22"/>
                <w:szCs w:val="22"/>
                <w:lang w:eastAsia="zh-CN" w:bidi="hi-IN"/>
              </w:rPr>
            </w:pPr>
            <w:r w:rsidRPr="004908C7">
              <w:rPr>
                <w:rFonts w:asciiTheme="majorHAnsi" w:hAnsiTheme="majorHAnsi" w:cstheme="majorHAnsi"/>
                <w:sz w:val="22"/>
                <w:szCs w:val="22"/>
                <w:lang w:eastAsia="zh-CN" w:bidi="hi-IN"/>
              </w:rPr>
              <w:t>CESAR ESTIBEN GOMEZ VELASQUEZ</w:t>
            </w:r>
          </w:p>
        </w:tc>
        <w:tc>
          <w:tcPr>
            <w:tcW w:w="1365" w:type="dxa"/>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4908C7" w:rsidR="037C848D" w:rsidP="004908C7" w:rsidRDefault="037C848D" w14:paraId="57B92041" w14:textId="262C6A5A">
            <w:pPr>
              <w:pStyle w:val="NormalWeb"/>
              <w:spacing w:line="259" w:lineRule="auto"/>
              <w:jc w:val="both"/>
              <w:rPr>
                <w:rFonts w:asciiTheme="majorHAnsi" w:hAnsiTheme="majorHAnsi" w:cstheme="majorHAnsi"/>
                <w:sz w:val="22"/>
                <w:szCs w:val="22"/>
                <w:lang w:eastAsia="zh-CN" w:bidi="hi-IN"/>
              </w:rPr>
            </w:pPr>
            <w:r w:rsidRPr="004908C7">
              <w:rPr>
                <w:rFonts w:asciiTheme="majorHAnsi" w:hAnsiTheme="majorHAnsi" w:cstheme="majorHAnsi"/>
                <w:sz w:val="22"/>
                <w:szCs w:val="22"/>
                <w:lang w:eastAsia="zh-CN" w:bidi="hi-IN"/>
              </w:rPr>
              <w:t>2016-11-15</w:t>
            </w:r>
          </w:p>
        </w:tc>
        <w:tc>
          <w:tcPr>
            <w:tcW w:w="1451" w:type="dxa"/>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4908C7" w:rsidR="037C848D" w:rsidP="004908C7" w:rsidRDefault="037C848D" w14:paraId="3565D94F" w14:textId="013FD826">
            <w:pPr>
              <w:pStyle w:val="NormalWeb"/>
              <w:spacing w:line="259" w:lineRule="auto"/>
              <w:jc w:val="both"/>
              <w:rPr>
                <w:rFonts w:asciiTheme="majorHAnsi" w:hAnsiTheme="majorHAnsi" w:cstheme="majorHAnsi"/>
                <w:sz w:val="22"/>
                <w:szCs w:val="22"/>
                <w:lang w:eastAsia="zh-CN" w:bidi="hi-IN"/>
              </w:rPr>
            </w:pPr>
            <w:r w:rsidRPr="004908C7">
              <w:rPr>
                <w:rFonts w:asciiTheme="majorHAnsi" w:hAnsiTheme="majorHAnsi" w:cstheme="majorHAnsi"/>
                <w:sz w:val="22"/>
                <w:szCs w:val="22"/>
                <w:lang w:eastAsia="zh-CN" w:bidi="hi-IN"/>
              </w:rPr>
              <w:t>Primera instancia</w:t>
            </w:r>
          </w:p>
        </w:tc>
      </w:tr>
      <w:tr w:rsidRPr="004908C7" w:rsidR="004908C7" w:rsidTr="009F1F81" w14:paraId="2A80A23A" w14:textId="77777777">
        <w:trPr>
          <w:trHeight w:val="1140"/>
          <w:jc w:val="center"/>
        </w:trPr>
        <w:tc>
          <w:tcPr>
            <w:tcW w:w="309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37C848D" w:rsidP="004908C7" w:rsidRDefault="037C848D" w14:paraId="163B8B91" w14:textId="504B928E">
            <w:pPr>
              <w:pStyle w:val="NormalWeb"/>
              <w:spacing w:line="259" w:lineRule="auto"/>
              <w:jc w:val="both"/>
              <w:rPr>
                <w:rFonts w:asciiTheme="majorHAnsi" w:hAnsiTheme="majorHAnsi" w:cstheme="majorHAnsi"/>
                <w:sz w:val="22"/>
                <w:szCs w:val="22"/>
                <w:lang w:eastAsia="zh-CN" w:bidi="hi-IN"/>
              </w:rPr>
            </w:pPr>
            <w:r w:rsidRPr="004908C7">
              <w:rPr>
                <w:rFonts w:asciiTheme="majorHAnsi" w:hAnsiTheme="majorHAnsi" w:cstheme="majorHAnsi"/>
                <w:sz w:val="22"/>
                <w:szCs w:val="22"/>
                <w:lang w:eastAsia="zh-CN" w:bidi="hi-IN"/>
              </w:rPr>
              <w:t>11001333501320190044600</w:t>
            </w:r>
          </w:p>
        </w:tc>
        <w:tc>
          <w:tcPr>
            <w:tcW w:w="167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37C848D" w:rsidP="004908C7" w:rsidRDefault="037C848D" w14:paraId="41059D37" w14:textId="31207E88">
            <w:pPr>
              <w:pStyle w:val="NormalWeb"/>
              <w:spacing w:line="259" w:lineRule="auto"/>
              <w:jc w:val="both"/>
              <w:rPr>
                <w:rFonts w:asciiTheme="majorHAnsi" w:hAnsiTheme="majorHAnsi" w:cstheme="majorHAnsi"/>
                <w:sz w:val="22"/>
                <w:szCs w:val="22"/>
                <w:lang w:eastAsia="zh-CN" w:bidi="hi-IN"/>
              </w:rPr>
            </w:pPr>
            <w:r w:rsidRPr="004908C7">
              <w:rPr>
                <w:rFonts w:asciiTheme="majorHAnsi" w:hAnsiTheme="majorHAnsi" w:cstheme="majorHAnsi"/>
                <w:sz w:val="22"/>
                <w:szCs w:val="22"/>
                <w:lang w:eastAsia="zh-CN" w:bidi="hi-IN"/>
              </w:rPr>
              <w:t>Contencioso Administrativo</w:t>
            </w:r>
          </w:p>
        </w:tc>
        <w:tc>
          <w:tcPr>
            <w:tcW w:w="297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37C848D" w:rsidP="004908C7" w:rsidRDefault="037C848D" w14:paraId="1702EA5A" w14:textId="17481B9F">
            <w:pPr>
              <w:pStyle w:val="NormalWeb"/>
              <w:spacing w:line="259" w:lineRule="auto"/>
              <w:jc w:val="both"/>
              <w:rPr>
                <w:rFonts w:asciiTheme="majorHAnsi" w:hAnsiTheme="majorHAnsi" w:cstheme="majorHAnsi"/>
                <w:sz w:val="22"/>
                <w:szCs w:val="22"/>
                <w:lang w:eastAsia="zh-CN" w:bidi="hi-IN"/>
              </w:rPr>
            </w:pPr>
            <w:r w:rsidRPr="004908C7">
              <w:rPr>
                <w:rFonts w:asciiTheme="majorHAnsi" w:hAnsiTheme="majorHAnsi" w:cstheme="majorHAnsi"/>
                <w:sz w:val="22"/>
                <w:szCs w:val="22"/>
                <w:lang w:eastAsia="zh-CN" w:bidi="hi-IN"/>
              </w:rPr>
              <w:t>MYRIAM AMPARO VELOZA</w:t>
            </w:r>
          </w:p>
        </w:tc>
        <w:tc>
          <w:tcPr>
            <w:tcW w:w="1365" w:type="dxa"/>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4908C7" w:rsidR="037C848D" w:rsidP="004908C7" w:rsidRDefault="037C848D" w14:paraId="683A824F" w14:textId="39AA5948">
            <w:pPr>
              <w:pStyle w:val="NormalWeb"/>
              <w:spacing w:line="259" w:lineRule="auto"/>
              <w:jc w:val="both"/>
              <w:rPr>
                <w:rFonts w:asciiTheme="majorHAnsi" w:hAnsiTheme="majorHAnsi" w:cstheme="majorHAnsi"/>
                <w:sz w:val="22"/>
                <w:szCs w:val="22"/>
                <w:lang w:eastAsia="zh-CN" w:bidi="hi-IN"/>
              </w:rPr>
            </w:pPr>
            <w:r w:rsidRPr="004908C7">
              <w:rPr>
                <w:rFonts w:asciiTheme="majorHAnsi" w:hAnsiTheme="majorHAnsi" w:cstheme="majorHAnsi"/>
                <w:sz w:val="22"/>
                <w:szCs w:val="22"/>
                <w:lang w:eastAsia="zh-CN" w:bidi="hi-IN"/>
              </w:rPr>
              <w:t>2019-11-06</w:t>
            </w:r>
          </w:p>
        </w:tc>
        <w:tc>
          <w:tcPr>
            <w:tcW w:w="1451" w:type="dxa"/>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4908C7" w:rsidR="037C848D" w:rsidP="004908C7" w:rsidRDefault="037C848D" w14:paraId="0725CC9B" w14:textId="3FDE720E">
            <w:pPr>
              <w:pStyle w:val="NormalWeb"/>
              <w:spacing w:line="259" w:lineRule="auto"/>
              <w:jc w:val="both"/>
              <w:rPr>
                <w:rFonts w:asciiTheme="majorHAnsi" w:hAnsiTheme="majorHAnsi" w:cstheme="majorHAnsi"/>
                <w:sz w:val="22"/>
                <w:szCs w:val="22"/>
                <w:lang w:eastAsia="zh-CN" w:bidi="hi-IN"/>
              </w:rPr>
            </w:pPr>
            <w:r w:rsidRPr="004908C7">
              <w:rPr>
                <w:rFonts w:asciiTheme="majorHAnsi" w:hAnsiTheme="majorHAnsi" w:cstheme="majorHAnsi"/>
                <w:sz w:val="22"/>
                <w:szCs w:val="22"/>
                <w:lang w:eastAsia="zh-CN" w:bidi="hi-IN"/>
              </w:rPr>
              <w:t>Primera instancia</w:t>
            </w:r>
          </w:p>
        </w:tc>
      </w:tr>
      <w:tr w:rsidRPr="004908C7" w:rsidR="004908C7" w:rsidTr="009F1F81" w14:paraId="2948A0A4" w14:textId="77777777">
        <w:trPr>
          <w:trHeight w:val="1140"/>
          <w:jc w:val="center"/>
        </w:trPr>
        <w:tc>
          <w:tcPr>
            <w:tcW w:w="309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37C848D" w:rsidP="004908C7" w:rsidRDefault="037C848D" w14:paraId="6049D83A" w14:textId="45B17582">
            <w:pPr>
              <w:pStyle w:val="NormalWeb"/>
              <w:spacing w:line="259" w:lineRule="auto"/>
              <w:jc w:val="both"/>
              <w:rPr>
                <w:rFonts w:asciiTheme="majorHAnsi" w:hAnsiTheme="majorHAnsi" w:cstheme="majorHAnsi"/>
                <w:sz w:val="22"/>
                <w:szCs w:val="22"/>
                <w:lang w:eastAsia="zh-CN" w:bidi="hi-IN"/>
              </w:rPr>
            </w:pPr>
            <w:r w:rsidRPr="004908C7">
              <w:rPr>
                <w:rFonts w:asciiTheme="majorHAnsi" w:hAnsiTheme="majorHAnsi" w:cstheme="majorHAnsi"/>
                <w:sz w:val="22"/>
                <w:szCs w:val="22"/>
                <w:lang w:eastAsia="zh-CN" w:bidi="hi-IN"/>
              </w:rPr>
              <w:t>110013336036201900087</w:t>
            </w:r>
          </w:p>
        </w:tc>
        <w:tc>
          <w:tcPr>
            <w:tcW w:w="167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37C848D" w:rsidP="004908C7" w:rsidRDefault="037C848D" w14:paraId="346926CF" w14:textId="0B87BE3A">
            <w:pPr>
              <w:pStyle w:val="NormalWeb"/>
              <w:spacing w:line="259" w:lineRule="auto"/>
              <w:jc w:val="both"/>
              <w:rPr>
                <w:rFonts w:asciiTheme="majorHAnsi" w:hAnsiTheme="majorHAnsi" w:cstheme="majorHAnsi"/>
                <w:sz w:val="22"/>
                <w:szCs w:val="22"/>
                <w:lang w:eastAsia="zh-CN" w:bidi="hi-IN"/>
              </w:rPr>
            </w:pPr>
            <w:r w:rsidRPr="004908C7">
              <w:rPr>
                <w:rFonts w:asciiTheme="majorHAnsi" w:hAnsiTheme="majorHAnsi" w:cstheme="majorHAnsi"/>
                <w:sz w:val="22"/>
                <w:szCs w:val="22"/>
                <w:lang w:eastAsia="zh-CN" w:bidi="hi-IN"/>
              </w:rPr>
              <w:t>Contencioso Administrativo</w:t>
            </w:r>
          </w:p>
        </w:tc>
        <w:tc>
          <w:tcPr>
            <w:tcW w:w="297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37C848D" w:rsidP="004908C7" w:rsidRDefault="037C848D" w14:paraId="6DA94234" w14:textId="6415409E">
            <w:pPr>
              <w:pStyle w:val="NormalWeb"/>
              <w:spacing w:line="259" w:lineRule="auto"/>
              <w:jc w:val="both"/>
              <w:rPr>
                <w:rFonts w:asciiTheme="majorHAnsi" w:hAnsiTheme="majorHAnsi" w:cstheme="majorHAnsi"/>
                <w:sz w:val="22"/>
                <w:szCs w:val="22"/>
                <w:lang w:eastAsia="zh-CN" w:bidi="hi-IN"/>
              </w:rPr>
            </w:pPr>
            <w:r w:rsidRPr="004908C7">
              <w:rPr>
                <w:rFonts w:asciiTheme="majorHAnsi" w:hAnsiTheme="majorHAnsi" w:cstheme="majorHAnsi"/>
                <w:sz w:val="22"/>
                <w:szCs w:val="22"/>
                <w:lang w:eastAsia="zh-CN" w:bidi="hi-IN"/>
              </w:rPr>
              <w:t>CONSORCIO VIAL SF 2018</w:t>
            </w:r>
          </w:p>
        </w:tc>
        <w:tc>
          <w:tcPr>
            <w:tcW w:w="1365" w:type="dxa"/>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4908C7" w:rsidR="037C848D" w:rsidP="004908C7" w:rsidRDefault="037C848D" w14:paraId="2C01089B" w14:textId="556A5AC4">
            <w:pPr>
              <w:pStyle w:val="NormalWeb"/>
              <w:spacing w:line="259" w:lineRule="auto"/>
              <w:jc w:val="both"/>
              <w:rPr>
                <w:rFonts w:asciiTheme="majorHAnsi" w:hAnsiTheme="majorHAnsi" w:cstheme="majorHAnsi"/>
                <w:sz w:val="22"/>
                <w:szCs w:val="22"/>
                <w:lang w:eastAsia="zh-CN" w:bidi="hi-IN"/>
              </w:rPr>
            </w:pPr>
            <w:r w:rsidRPr="004908C7">
              <w:rPr>
                <w:rFonts w:asciiTheme="majorHAnsi" w:hAnsiTheme="majorHAnsi" w:cstheme="majorHAnsi"/>
                <w:sz w:val="22"/>
                <w:szCs w:val="22"/>
                <w:lang w:eastAsia="zh-CN" w:bidi="hi-IN"/>
              </w:rPr>
              <w:t>2019-03-27</w:t>
            </w:r>
          </w:p>
        </w:tc>
        <w:tc>
          <w:tcPr>
            <w:tcW w:w="1451" w:type="dxa"/>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4908C7" w:rsidR="037C848D" w:rsidP="004908C7" w:rsidRDefault="037C848D" w14:paraId="0A273781" w14:textId="288D88CA">
            <w:pPr>
              <w:pStyle w:val="NormalWeb"/>
              <w:spacing w:line="259" w:lineRule="auto"/>
              <w:jc w:val="both"/>
              <w:rPr>
                <w:rFonts w:asciiTheme="majorHAnsi" w:hAnsiTheme="majorHAnsi" w:cstheme="majorHAnsi"/>
                <w:sz w:val="22"/>
                <w:szCs w:val="22"/>
                <w:lang w:eastAsia="zh-CN" w:bidi="hi-IN"/>
              </w:rPr>
            </w:pPr>
            <w:r w:rsidRPr="004908C7">
              <w:rPr>
                <w:rFonts w:asciiTheme="majorHAnsi" w:hAnsiTheme="majorHAnsi" w:cstheme="majorHAnsi"/>
                <w:sz w:val="22"/>
                <w:szCs w:val="22"/>
                <w:lang w:eastAsia="zh-CN" w:bidi="hi-IN"/>
              </w:rPr>
              <w:t>Primera instancia</w:t>
            </w:r>
          </w:p>
        </w:tc>
      </w:tr>
      <w:tr w:rsidRPr="004908C7" w:rsidR="004908C7" w:rsidTr="009F1F81" w14:paraId="02D3D82D" w14:textId="77777777">
        <w:trPr>
          <w:trHeight w:val="1140"/>
          <w:jc w:val="center"/>
        </w:trPr>
        <w:tc>
          <w:tcPr>
            <w:tcW w:w="309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37C848D" w:rsidP="004908C7" w:rsidRDefault="037C848D" w14:paraId="21735033" w14:textId="7C31AF3A">
            <w:pPr>
              <w:pStyle w:val="NormalWeb"/>
              <w:spacing w:line="259" w:lineRule="auto"/>
              <w:jc w:val="both"/>
              <w:rPr>
                <w:rFonts w:asciiTheme="majorHAnsi" w:hAnsiTheme="majorHAnsi" w:cstheme="majorHAnsi"/>
                <w:sz w:val="22"/>
                <w:szCs w:val="22"/>
                <w:lang w:eastAsia="zh-CN" w:bidi="hi-IN"/>
              </w:rPr>
            </w:pPr>
            <w:r w:rsidRPr="004908C7">
              <w:rPr>
                <w:rFonts w:asciiTheme="majorHAnsi" w:hAnsiTheme="majorHAnsi" w:cstheme="majorHAnsi"/>
                <w:sz w:val="22"/>
                <w:szCs w:val="22"/>
                <w:lang w:eastAsia="zh-CN" w:bidi="hi-IN"/>
              </w:rPr>
              <w:t>11001333603520150044400</w:t>
            </w:r>
          </w:p>
        </w:tc>
        <w:tc>
          <w:tcPr>
            <w:tcW w:w="167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37C848D" w:rsidP="004908C7" w:rsidRDefault="037C848D" w14:paraId="4674679D" w14:textId="7D5BA122">
            <w:pPr>
              <w:pStyle w:val="NormalWeb"/>
              <w:spacing w:line="259" w:lineRule="auto"/>
              <w:jc w:val="both"/>
              <w:rPr>
                <w:rFonts w:asciiTheme="majorHAnsi" w:hAnsiTheme="majorHAnsi" w:cstheme="majorHAnsi"/>
                <w:sz w:val="22"/>
                <w:szCs w:val="22"/>
                <w:lang w:eastAsia="zh-CN" w:bidi="hi-IN"/>
              </w:rPr>
            </w:pPr>
            <w:r w:rsidRPr="004908C7">
              <w:rPr>
                <w:rFonts w:asciiTheme="majorHAnsi" w:hAnsiTheme="majorHAnsi" w:cstheme="majorHAnsi"/>
                <w:sz w:val="22"/>
                <w:szCs w:val="22"/>
                <w:lang w:eastAsia="zh-CN" w:bidi="hi-IN"/>
              </w:rPr>
              <w:t>Contencioso Administrativo</w:t>
            </w:r>
          </w:p>
        </w:tc>
        <w:tc>
          <w:tcPr>
            <w:tcW w:w="297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37C848D" w:rsidP="004908C7" w:rsidRDefault="037C848D" w14:paraId="0331E690" w14:textId="57B03F49">
            <w:pPr>
              <w:pStyle w:val="NormalWeb"/>
              <w:spacing w:line="259" w:lineRule="auto"/>
              <w:jc w:val="both"/>
              <w:rPr>
                <w:rFonts w:asciiTheme="majorHAnsi" w:hAnsiTheme="majorHAnsi" w:cstheme="majorHAnsi"/>
                <w:sz w:val="22"/>
                <w:szCs w:val="22"/>
                <w:lang w:eastAsia="zh-CN" w:bidi="hi-IN"/>
              </w:rPr>
            </w:pPr>
            <w:r w:rsidRPr="004908C7">
              <w:rPr>
                <w:rFonts w:asciiTheme="majorHAnsi" w:hAnsiTheme="majorHAnsi" w:cstheme="majorHAnsi"/>
                <w:sz w:val="22"/>
                <w:szCs w:val="22"/>
                <w:lang w:eastAsia="zh-CN" w:bidi="hi-IN"/>
              </w:rPr>
              <w:t xml:space="preserve"> EMPRESA DE TELECOMUNICACIONES TELECOM SA. -ETB S.A. ESP (2)</w:t>
            </w:r>
          </w:p>
        </w:tc>
        <w:tc>
          <w:tcPr>
            <w:tcW w:w="1365" w:type="dxa"/>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4908C7" w:rsidR="037C848D" w:rsidP="004908C7" w:rsidRDefault="037C848D" w14:paraId="0D793586" w14:textId="17B704C1">
            <w:pPr>
              <w:pStyle w:val="NormalWeb"/>
              <w:spacing w:line="259" w:lineRule="auto"/>
              <w:jc w:val="both"/>
              <w:rPr>
                <w:rFonts w:asciiTheme="majorHAnsi" w:hAnsiTheme="majorHAnsi" w:cstheme="majorHAnsi"/>
                <w:sz w:val="22"/>
                <w:szCs w:val="22"/>
                <w:lang w:eastAsia="zh-CN" w:bidi="hi-IN"/>
              </w:rPr>
            </w:pPr>
            <w:r w:rsidRPr="004908C7">
              <w:rPr>
                <w:rFonts w:asciiTheme="majorHAnsi" w:hAnsiTheme="majorHAnsi" w:cstheme="majorHAnsi"/>
                <w:sz w:val="22"/>
                <w:szCs w:val="22"/>
                <w:lang w:eastAsia="zh-CN" w:bidi="hi-IN"/>
              </w:rPr>
              <w:t>2015-06-11</w:t>
            </w:r>
          </w:p>
        </w:tc>
        <w:tc>
          <w:tcPr>
            <w:tcW w:w="1451" w:type="dxa"/>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4908C7" w:rsidR="037C848D" w:rsidP="004908C7" w:rsidRDefault="037C848D" w14:paraId="56309665" w14:textId="4657800E">
            <w:pPr>
              <w:pStyle w:val="NormalWeb"/>
              <w:spacing w:line="259" w:lineRule="auto"/>
              <w:jc w:val="both"/>
              <w:rPr>
                <w:rFonts w:asciiTheme="majorHAnsi" w:hAnsiTheme="majorHAnsi" w:cstheme="majorHAnsi"/>
                <w:sz w:val="22"/>
                <w:szCs w:val="22"/>
                <w:lang w:eastAsia="zh-CN" w:bidi="hi-IN"/>
              </w:rPr>
            </w:pPr>
            <w:r w:rsidRPr="004908C7">
              <w:rPr>
                <w:rFonts w:asciiTheme="majorHAnsi" w:hAnsiTheme="majorHAnsi" w:cstheme="majorHAnsi"/>
                <w:sz w:val="22"/>
                <w:szCs w:val="22"/>
                <w:lang w:eastAsia="zh-CN" w:bidi="hi-IN"/>
              </w:rPr>
              <w:t>Segunda instancia</w:t>
            </w:r>
          </w:p>
        </w:tc>
      </w:tr>
      <w:tr w:rsidRPr="004908C7" w:rsidR="004908C7" w:rsidTr="009F1F81" w14:paraId="752E5556" w14:textId="77777777">
        <w:trPr>
          <w:trHeight w:val="1140"/>
          <w:jc w:val="center"/>
        </w:trPr>
        <w:tc>
          <w:tcPr>
            <w:tcW w:w="309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37C848D" w:rsidP="004908C7" w:rsidRDefault="037C848D" w14:paraId="22862616" w14:textId="4FCDC335">
            <w:pPr>
              <w:pStyle w:val="NormalWeb"/>
              <w:spacing w:line="259" w:lineRule="auto"/>
              <w:jc w:val="both"/>
              <w:rPr>
                <w:rFonts w:asciiTheme="majorHAnsi" w:hAnsiTheme="majorHAnsi" w:cstheme="majorHAnsi"/>
                <w:sz w:val="22"/>
                <w:szCs w:val="22"/>
                <w:lang w:eastAsia="zh-CN" w:bidi="hi-IN"/>
              </w:rPr>
            </w:pPr>
            <w:r w:rsidRPr="004908C7">
              <w:rPr>
                <w:rFonts w:asciiTheme="majorHAnsi" w:hAnsiTheme="majorHAnsi" w:cstheme="majorHAnsi"/>
                <w:sz w:val="22"/>
                <w:szCs w:val="22"/>
                <w:lang w:eastAsia="zh-CN" w:bidi="hi-IN"/>
              </w:rPr>
              <w:t>25000234100020160137500</w:t>
            </w:r>
          </w:p>
        </w:tc>
        <w:tc>
          <w:tcPr>
            <w:tcW w:w="167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37C848D" w:rsidP="004908C7" w:rsidRDefault="037C848D" w14:paraId="7005B560" w14:textId="5FEEF16B">
            <w:pPr>
              <w:pStyle w:val="NormalWeb"/>
              <w:spacing w:line="259" w:lineRule="auto"/>
              <w:jc w:val="both"/>
              <w:rPr>
                <w:rFonts w:asciiTheme="majorHAnsi" w:hAnsiTheme="majorHAnsi" w:cstheme="majorHAnsi"/>
                <w:sz w:val="22"/>
                <w:szCs w:val="22"/>
                <w:lang w:eastAsia="zh-CN" w:bidi="hi-IN"/>
              </w:rPr>
            </w:pPr>
            <w:r w:rsidRPr="004908C7">
              <w:rPr>
                <w:rFonts w:asciiTheme="majorHAnsi" w:hAnsiTheme="majorHAnsi" w:cstheme="majorHAnsi"/>
                <w:sz w:val="22"/>
                <w:szCs w:val="22"/>
                <w:lang w:eastAsia="zh-CN" w:bidi="hi-IN"/>
              </w:rPr>
              <w:t>Contencioso Administrativo</w:t>
            </w:r>
          </w:p>
        </w:tc>
        <w:tc>
          <w:tcPr>
            <w:tcW w:w="297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37C848D" w:rsidP="004908C7" w:rsidRDefault="037C848D" w14:paraId="75FFB2AB" w14:textId="29241430">
            <w:pPr>
              <w:pStyle w:val="NormalWeb"/>
              <w:spacing w:line="259" w:lineRule="auto"/>
              <w:jc w:val="both"/>
              <w:rPr>
                <w:rFonts w:asciiTheme="majorHAnsi" w:hAnsiTheme="majorHAnsi" w:cstheme="majorHAnsi"/>
                <w:sz w:val="22"/>
                <w:szCs w:val="22"/>
                <w:lang w:eastAsia="zh-CN" w:bidi="hi-IN"/>
              </w:rPr>
            </w:pPr>
            <w:r w:rsidRPr="004908C7">
              <w:rPr>
                <w:rFonts w:asciiTheme="majorHAnsi" w:hAnsiTheme="majorHAnsi" w:cstheme="majorHAnsi"/>
                <w:sz w:val="22"/>
                <w:szCs w:val="22"/>
                <w:lang w:eastAsia="zh-CN" w:bidi="hi-IN"/>
              </w:rPr>
              <w:t>PARQUE CENTRAL BAVARIA PROPIEDAD</w:t>
            </w:r>
          </w:p>
        </w:tc>
        <w:tc>
          <w:tcPr>
            <w:tcW w:w="1365" w:type="dxa"/>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4908C7" w:rsidR="037C848D" w:rsidP="004908C7" w:rsidRDefault="037C848D" w14:paraId="44B52714" w14:textId="63360927">
            <w:pPr>
              <w:pStyle w:val="NormalWeb"/>
              <w:spacing w:line="259" w:lineRule="auto"/>
              <w:jc w:val="both"/>
              <w:rPr>
                <w:rFonts w:asciiTheme="majorHAnsi" w:hAnsiTheme="majorHAnsi" w:cstheme="majorHAnsi"/>
                <w:sz w:val="22"/>
                <w:szCs w:val="22"/>
                <w:lang w:eastAsia="zh-CN" w:bidi="hi-IN"/>
              </w:rPr>
            </w:pPr>
            <w:r w:rsidRPr="004908C7">
              <w:rPr>
                <w:rFonts w:asciiTheme="majorHAnsi" w:hAnsiTheme="majorHAnsi" w:cstheme="majorHAnsi"/>
                <w:sz w:val="22"/>
                <w:szCs w:val="22"/>
                <w:lang w:eastAsia="zh-CN" w:bidi="hi-IN"/>
              </w:rPr>
              <w:t>2016-07-08</w:t>
            </w:r>
          </w:p>
        </w:tc>
        <w:tc>
          <w:tcPr>
            <w:tcW w:w="1451" w:type="dxa"/>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4908C7" w:rsidR="037C848D" w:rsidP="004908C7" w:rsidRDefault="037C848D" w14:paraId="5DAAAB19" w14:textId="4AEDED7B">
            <w:pPr>
              <w:pStyle w:val="NormalWeb"/>
              <w:spacing w:line="259" w:lineRule="auto"/>
              <w:jc w:val="both"/>
              <w:rPr>
                <w:rFonts w:asciiTheme="majorHAnsi" w:hAnsiTheme="majorHAnsi" w:cstheme="majorHAnsi"/>
                <w:sz w:val="22"/>
                <w:szCs w:val="22"/>
                <w:lang w:eastAsia="zh-CN" w:bidi="hi-IN"/>
              </w:rPr>
            </w:pPr>
            <w:r w:rsidRPr="004908C7">
              <w:rPr>
                <w:rFonts w:asciiTheme="majorHAnsi" w:hAnsiTheme="majorHAnsi" w:cstheme="majorHAnsi"/>
                <w:sz w:val="22"/>
                <w:szCs w:val="22"/>
                <w:lang w:eastAsia="zh-CN" w:bidi="hi-IN"/>
              </w:rPr>
              <w:t>Primera instancia</w:t>
            </w:r>
          </w:p>
        </w:tc>
      </w:tr>
      <w:tr w:rsidRPr="004908C7" w:rsidR="004908C7" w:rsidTr="009F1F81" w14:paraId="721B4F91" w14:textId="77777777">
        <w:trPr>
          <w:trHeight w:val="1140"/>
          <w:jc w:val="center"/>
        </w:trPr>
        <w:tc>
          <w:tcPr>
            <w:tcW w:w="309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37C848D" w:rsidP="004908C7" w:rsidRDefault="037C848D" w14:paraId="47DAFAD7" w14:textId="25E83B38">
            <w:pPr>
              <w:pStyle w:val="NormalWeb"/>
              <w:spacing w:line="259" w:lineRule="auto"/>
              <w:jc w:val="both"/>
              <w:rPr>
                <w:rFonts w:asciiTheme="majorHAnsi" w:hAnsiTheme="majorHAnsi" w:cstheme="majorHAnsi"/>
                <w:sz w:val="22"/>
                <w:szCs w:val="22"/>
                <w:lang w:eastAsia="zh-CN" w:bidi="hi-IN"/>
              </w:rPr>
            </w:pPr>
            <w:r w:rsidRPr="004908C7">
              <w:rPr>
                <w:rFonts w:asciiTheme="majorHAnsi" w:hAnsiTheme="majorHAnsi" w:cstheme="majorHAnsi"/>
                <w:sz w:val="22"/>
                <w:szCs w:val="22"/>
                <w:lang w:eastAsia="zh-CN" w:bidi="hi-IN"/>
              </w:rPr>
              <w:t>11001333400220150009300</w:t>
            </w:r>
          </w:p>
        </w:tc>
        <w:tc>
          <w:tcPr>
            <w:tcW w:w="167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37C848D" w:rsidP="004908C7" w:rsidRDefault="037C848D" w14:paraId="6B53F94A" w14:textId="71E977CB">
            <w:pPr>
              <w:pStyle w:val="NormalWeb"/>
              <w:spacing w:line="259" w:lineRule="auto"/>
              <w:jc w:val="both"/>
              <w:rPr>
                <w:rFonts w:asciiTheme="majorHAnsi" w:hAnsiTheme="majorHAnsi" w:cstheme="majorHAnsi"/>
                <w:sz w:val="22"/>
                <w:szCs w:val="22"/>
                <w:lang w:eastAsia="zh-CN" w:bidi="hi-IN"/>
              </w:rPr>
            </w:pPr>
            <w:r w:rsidRPr="004908C7">
              <w:rPr>
                <w:rFonts w:asciiTheme="majorHAnsi" w:hAnsiTheme="majorHAnsi" w:cstheme="majorHAnsi"/>
                <w:sz w:val="22"/>
                <w:szCs w:val="22"/>
                <w:lang w:eastAsia="zh-CN" w:bidi="hi-IN"/>
              </w:rPr>
              <w:t>Contencioso Administrativo</w:t>
            </w:r>
          </w:p>
        </w:tc>
        <w:tc>
          <w:tcPr>
            <w:tcW w:w="297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37C848D" w:rsidP="004908C7" w:rsidRDefault="037C848D" w14:paraId="2C109925" w14:textId="6E857093">
            <w:pPr>
              <w:pStyle w:val="NormalWeb"/>
              <w:spacing w:line="259" w:lineRule="auto"/>
              <w:jc w:val="both"/>
              <w:rPr>
                <w:rFonts w:asciiTheme="majorHAnsi" w:hAnsiTheme="majorHAnsi" w:cstheme="majorHAnsi"/>
                <w:sz w:val="22"/>
                <w:szCs w:val="22"/>
                <w:lang w:eastAsia="zh-CN" w:bidi="hi-IN"/>
              </w:rPr>
            </w:pPr>
            <w:r w:rsidRPr="004908C7">
              <w:rPr>
                <w:rFonts w:asciiTheme="majorHAnsi" w:hAnsiTheme="majorHAnsi" w:cstheme="majorHAnsi"/>
                <w:sz w:val="22"/>
                <w:szCs w:val="22"/>
                <w:lang w:eastAsia="zh-CN" w:bidi="hi-IN"/>
              </w:rPr>
              <w:t xml:space="preserve">COMUNICACIÓN CELULAR S.A COMCEL </w:t>
            </w:r>
            <w:proofErr w:type="gramStart"/>
            <w:r w:rsidRPr="004908C7">
              <w:rPr>
                <w:rFonts w:asciiTheme="majorHAnsi" w:hAnsiTheme="majorHAnsi" w:cstheme="majorHAnsi"/>
                <w:sz w:val="22"/>
                <w:szCs w:val="22"/>
                <w:lang w:eastAsia="zh-CN" w:bidi="hi-IN"/>
              </w:rPr>
              <w:t>S.A</w:t>
            </w:r>
            <w:proofErr w:type="gramEnd"/>
          </w:p>
        </w:tc>
        <w:tc>
          <w:tcPr>
            <w:tcW w:w="1365" w:type="dxa"/>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4908C7" w:rsidR="037C848D" w:rsidP="004908C7" w:rsidRDefault="037C848D" w14:paraId="65ABBAD0" w14:textId="53A735BA">
            <w:pPr>
              <w:pStyle w:val="NormalWeb"/>
              <w:spacing w:line="259" w:lineRule="auto"/>
              <w:jc w:val="both"/>
              <w:rPr>
                <w:rFonts w:asciiTheme="majorHAnsi" w:hAnsiTheme="majorHAnsi" w:cstheme="majorHAnsi"/>
                <w:sz w:val="22"/>
                <w:szCs w:val="22"/>
                <w:lang w:eastAsia="zh-CN" w:bidi="hi-IN"/>
              </w:rPr>
            </w:pPr>
            <w:r w:rsidRPr="004908C7">
              <w:rPr>
                <w:rFonts w:asciiTheme="majorHAnsi" w:hAnsiTheme="majorHAnsi" w:cstheme="majorHAnsi"/>
                <w:sz w:val="22"/>
                <w:szCs w:val="22"/>
                <w:lang w:eastAsia="zh-CN" w:bidi="hi-IN"/>
              </w:rPr>
              <w:t>2015-07-03</w:t>
            </w:r>
          </w:p>
        </w:tc>
        <w:tc>
          <w:tcPr>
            <w:tcW w:w="1451" w:type="dxa"/>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4908C7" w:rsidR="037C848D" w:rsidP="004908C7" w:rsidRDefault="037C848D" w14:paraId="246A8BFF" w14:textId="4C4178B6">
            <w:pPr>
              <w:pStyle w:val="NormalWeb"/>
              <w:spacing w:line="259" w:lineRule="auto"/>
              <w:jc w:val="both"/>
              <w:rPr>
                <w:rFonts w:asciiTheme="majorHAnsi" w:hAnsiTheme="majorHAnsi" w:cstheme="majorHAnsi"/>
                <w:sz w:val="22"/>
                <w:szCs w:val="22"/>
                <w:lang w:eastAsia="zh-CN" w:bidi="hi-IN"/>
              </w:rPr>
            </w:pPr>
            <w:r w:rsidRPr="004908C7">
              <w:rPr>
                <w:rFonts w:asciiTheme="majorHAnsi" w:hAnsiTheme="majorHAnsi" w:cstheme="majorHAnsi"/>
                <w:sz w:val="22"/>
                <w:szCs w:val="22"/>
                <w:lang w:eastAsia="zh-CN" w:bidi="hi-IN"/>
              </w:rPr>
              <w:t>Segunda instancia</w:t>
            </w:r>
          </w:p>
        </w:tc>
      </w:tr>
      <w:tr w:rsidRPr="004908C7" w:rsidR="004908C7" w:rsidTr="009F1F81" w14:paraId="6390EB6D" w14:textId="77777777">
        <w:trPr>
          <w:trHeight w:val="1140"/>
          <w:jc w:val="center"/>
        </w:trPr>
        <w:tc>
          <w:tcPr>
            <w:tcW w:w="309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37C848D" w:rsidP="004908C7" w:rsidRDefault="037C848D" w14:paraId="44E18A59" w14:textId="7BD0DC5B">
            <w:pPr>
              <w:pStyle w:val="NormalWeb"/>
              <w:spacing w:line="259" w:lineRule="auto"/>
              <w:jc w:val="both"/>
              <w:rPr>
                <w:rFonts w:asciiTheme="majorHAnsi" w:hAnsiTheme="majorHAnsi" w:cstheme="majorHAnsi"/>
                <w:sz w:val="22"/>
                <w:szCs w:val="22"/>
                <w:lang w:eastAsia="zh-CN" w:bidi="hi-IN"/>
              </w:rPr>
            </w:pPr>
            <w:r w:rsidRPr="004908C7">
              <w:rPr>
                <w:rFonts w:asciiTheme="majorHAnsi" w:hAnsiTheme="majorHAnsi" w:cstheme="majorHAnsi"/>
                <w:sz w:val="22"/>
                <w:szCs w:val="22"/>
                <w:lang w:eastAsia="zh-CN" w:bidi="hi-IN"/>
              </w:rPr>
              <w:t>11001333603120160021602</w:t>
            </w:r>
          </w:p>
        </w:tc>
        <w:tc>
          <w:tcPr>
            <w:tcW w:w="167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37C848D" w:rsidP="004908C7" w:rsidRDefault="037C848D" w14:paraId="26C247FF" w14:textId="11E7DB39">
            <w:pPr>
              <w:pStyle w:val="NormalWeb"/>
              <w:spacing w:line="259" w:lineRule="auto"/>
              <w:jc w:val="both"/>
              <w:rPr>
                <w:rFonts w:asciiTheme="majorHAnsi" w:hAnsiTheme="majorHAnsi" w:cstheme="majorHAnsi"/>
                <w:sz w:val="22"/>
                <w:szCs w:val="22"/>
                <w:lang w:eastAsia="zh-CN" w:bidi="hi-IN"/>
              </w:rPr>
            </w:pPr>
            <w:r w:rsidRPr="004908C7">
              <w:rPr>
                <w:rFonts w:asciiTheme="majorHAnsi" w:hAnsiTheme="majorHAnsi" w:cstheme="majorHAnsi"/>
                <w:sz w:val="22"/>
                <w:szCs w:val="22"/>
                <w:lang w:eastAsia="zh-CN" w:bidi="hi-IN"/>
              </w:rPr>
              <w:t>Contencioso Administrativo</w:t>
            </w:r>
          </w:p>
        </w:tc>
        <w:tc>
          <w:tcPr>
            <w:tcW w:w="297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37C848D" w:rsidP="004908C7" w:rsidRDefault="037C848D" w14:paraId="76945860" w14:textId="63F9F9DE">
            <w:pPr>
              <w:pStyle w:val="NormalWeb"/>
              <w:spacing w:line="259" w:lineRule="auto"/>
              <w:jc w:val="both"/>
              <w:rPr>
                <w:rFonts w:asciiTheme="majorHAnsi" w:hAnsiTheme="majorHAnsi" w:cstheme="majorHAnsi"/>
                <w:sz w:val="22"/>
                <w:szCs w:val="22"/>
                <w:lang w:eastAsia="zh-CN" w:bidi="hi-IN"/>
              </w:rPr>
            </w:pPr>
            <w:r w:rsidRPr="004908C7">
              <w:rPr>
                <w:rFonts w:asciiTheme="majorHAnsi" w:hAnsiTheme="majorHAnsi" w:cstheme="majorHAnsi"/>
                <w:sz w:val="22"/>
                <w:szCs w:val="22"/>
                <w:lang w:eastAsia="zh-CN" w:bidi="hi-IN"/>
              </w:rPr>
              <w:t>ARLEY ARTURO MUÑOZ LOPEZ y OTROS</w:t>
            </w:r>
          </w:p>
        </w:tc>
        <w:tc>
          <w:tcPr>
            <w:tcW w:w="1365" w:type="dxa"/>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4908C7" w:rsidR="037C848D" w:rsidP="004908C7" w:rsidRDefault="037C848D" w14:paraId="64F63ECC" w14:textId="6F7C539F">
            <w:pPr>
              <w:pStyle w:val="NormalWeb"/>
              <w:spacing w:line="259" w:lineRule="auto"/>
              <w:jc w:val="both"/>
              <w:rPr>
                <w:rFonts w:asciiTheme="majorHAnsi" w:hAnsiTheme="majorHAnsi" w:cstheme="majorHAnsi"/>
                <w:sz w:val="22"/>
                <w:szCs w:val="22"/>
                <w:lang w:eastAsia="zh-CN" w:bidi="hi-IN"/>
              </w:rPr>
            </w:pPr>
            <w:r w:rsidRPr="004908C7">
              <w:rPr>
                <w:rFonts w:asciiTheme="majorHAnsi" w:hAnsiTheme="majorHAnsi" w:cstheme="majorHAnsi"/>
                <w:sz w:val="22"/>
                <w:szCs w:val="22"/>
                <w:lang w:eastAsia="zh-CN" w:bidi="hi-IN"/>
              </w:rPr>
              <w:t>2016-12-04</w:t>
            </w:r>
          </w:p>
        </w:tc>
        <w:tc>
          <w:tcPr>
            <w:tcW w:w="1451" w:type="dxa"/>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4908C7" w:rsidR="037C848D" w:rsidP="004908C7" w:rsidRDefault="037C848D" w14:paraId="3FB44687" w14:textId="3D08111F">
            <w:pPr>
              <w:pStyle w:val="NormalWeb"/>
              <w:spacing w:line="259" w:lineRule="auto"/>
              <w:jc w:val="both"/>
              <w:rPr>
                <w:rFonts w:asciiTheme="majorHAnsi" w:hAnsiTheme="majorHAnsi" w:cstheme="majorHAnsi"/>
                <w:sz w:val="22"/>
                <w:szCs w:val="22"/>
                <w:lang w:eastAsia="zh-CN" w:bidi="hi-IN"/>
              </w:rPr>
            </w:pPr>
            <w:r w:rsidRPr="004908C7">
              <w:rPr>
                <w:rFonts w:asciiTheme="majorHAnsi" w:hAnsiTheme="majorHAnsi" w:cstheme="majorHAnsi"/>
                <w:sz w:val="22"/>
                <w:szCs w:val="22"/>
                <w:lang w:eastAsia="zh-CN" w:bidi="hi-IN"/>
              </w:rPr>
              <w:t>Segunda instancia</w:t>
            </w:r>
          </w:p>
        </w:tc>
      </w:tr>
      <w:tr w:rsidRPr="004908C7" w:rsidR="004908C7" w:rsidTr="009F1F81" w14:paraId="7AB676B9" w14:textId="77777777">
        <w:trPr>
          <w:trHeight w:val="1140"/>
          <w:jc w:val="center"/>
        </w:trPr>
        <w:tc>
          <w:tcPr>
            <w:tcW w:w="309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37C848D" w:rsidP="004908C7" w:rsidRDefault="037C848D" w14:paraId="4D949EA5" w14:textId="62F6B29B">
            <w:pPr>
              <w:pStyle w:val="NormalWeb"/>
              <w:spacing w:line="259" w:lineRule="auto"/>
              <w:jc w:val="both"/>
              <w:rPr>
                <w:rFonts w:asciiTheme="majorHAnsi" w:hAnsiTheme="majorHAnsi" w:cstheme="majorHAnsi"/>
                <w:sz w:val="22"/>
                <w:szCs w:val="22"/>
                <w:lang w:eastAsia="zh-CN" w:bidi="hi-IN"/>
              </w:rPr>
            </w:pPr>
            <w:r w:rsidRPr="004908C7">
              <w:rPr>
                <w:rFonts w:asciiTheme="majorHAnsi" w:hAnsiTheme="majorHAnsi" w:cstheme="majorHAnsi"/>
                <w:sz w:val="22"/>
                <w:szCs w:val="22"/>
                <w:lang w:eastAsia="zh-CN" w:bidi="hi-IN"/>
              </w:rPr>
              <w:lastRenderedPageBreak/>
              <w:t>25000234100020190101000</w:t>
            </w:r>
          </w:p>
        </w:tc>
        <w:tc>
          <w:tcPr>
            <w:tcW w:w="167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37C848D" w:rsidP="004908C7" w:rsidRDefault="037C848D" w14:paraId="4D625D3C" w14:textId="064D0E71">
            <w:pPr>
              <w:pStyle w:val="NormalWeb"/>
              <w:spacing w:line="259" w:lineRule="auto"/>
              <w:jc w:val="both"/>
              <w:rPr>
                <w:rFonts w:asciiTheme="majorHAnsi" w:hAnsiTheme="majorHAnsi" w:cstheme="majorHAnsi"/>
                <w:sz w:val="22"/>
                <w:szCs w:val="22"/>
                <w:lang w:eastAsia="zh-CN" w:bidi="hi-IN"/>
              </w:rPr>
            </w:pPr>
            <w:r w:rsidRPr="004908C7">
              <w:rPr>
                <w:rFonts w:asciiTheme="majorHAnsi" w:hAnsiTheme="majorHAnsi" w:cstheme="majorHAnsi"/>
                <w:sz w:val="22"/>
                <w:szCs w:val="22"/>
                <w:lang w:eastAsia="zh-CN" w:bidi="hi-IN"/>
              </w:rPr>
              <w:t>Contencioso Administrativo</w:t>
            </w:r>
          </w:p>
        </w:tc>
        <w:tc>
          <w:tcPr>
            <w:tcW w:w="297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37C848D" w:rsidP="004908C7" w:rsidRDefault="037C848D" w14:paraId="59084BD5" w14:textId="02EC8141">
            <w:pPr>
              <w:pStyle w:val="NormalWeb"/>
              <w:spacing w:line="259" w:lineRule="auto"/>
              <w:jc w:val="both"/>
              <w:rPr>
                <w:rFonts w:asciiTheme="majorHAnsi" w:hAnsiTheme="majorHAnsi" w:cstheme="majorHAnsi"/>
                <w:sz w:val="22"/>
                <w:szCs w:val="22"/>
                <w:lang w:eastAsia="zh-CN" w:bidi="hi-IN"/>
              </w:rPr>
            </w:pPr>
            <w:r w:rsidRPr="004908C7">
              <w:rPr>
                <w:rFonts w:asciiTheme="majorHAnsi" w:hAnsiTheme="majorHAnsi" w:cstheme="majorHAnsi"/>
                <w:sz w:val="22"/>
                <w:szCs w:val="22"/>
                <w:lang w:eastAsia="zh-CN" w:bidi="hi-IN"/>
              </w:rPr>
              <w:t>JORGE GÓMEZ</w:t>
            </w:r>
          </w:p>
        </w:tc>
        <w:tc>
          <w:tcPr>
            <w:tcW w:w="1365" w:type="dxa"/>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4908C7" w:rsidR="037C848D" w:rsidP="004908C7" w:rsidRDefault="037C848D" w14:paraId="256C12F7" w14:textId="09F7BD02">
            <w:pPr>
              <w:pStyle w:val="NormalWeb"/>
              <w:spacing w:line="259" w:lineRule="auto"/>
              <w:jc w:val="both"/>
              <w:rPr>
                <w:rFonts w:asciiTheme="majorHAnsi" w:hAnsiTheme="majorHAnsi" w:cstheme="majorHAnsi"/>
                <w:sz w:val="22"/>
                <w:szCs w:val="22"/>
                <w:lang w:eastAsia="zh-CN" w:bidi="hi-IN"/>
              </w:rPr>
            </w:pPr>
            <w:r w:rsidRPr="004908C7">
              <w:rPr>
                <w:rFonts w:asciiTheme="majorHAnsi" w:hAnsiTheme="majorHAnsi" w:cstheme="majorHAnsi"/>
                <w:sz w:val="22"/>
                <w:szCs w:val="22"/>
                <w:lang w:eastAsia="zh-CN" w:bidi="hi-IN"/>
              </w:rPr>
              <w:t>2019-07-22</w:t>
            </w:r>
          </w:p>
        </w:tc>
        <w:tc>
          <w:tcPr>
            <w:tcW w:w="1451" w:type="dxa"/>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4908C7" w:rsidR="037C848D" w:rsidP="004908C7" w:rsidRDefault="037C848D" w14:paraId="7FDEB3AD" w14:textId="67B694FD">
            <w:pPr>
              <w:pStyle w:val="NormalWeb"/>
              <w:spacing w:line="259" w:lineRule="auto"/>
              <w:jc w:val="both"/>
              <w:rPr>
                <w:rFonts w:asciiTheme="majorHAnsi" w:hAnsiTheme="majorHAnsi" w:cstheme="majorHAnsi"/>
                <w:sz w:val="22"/>
                <w:szCs w:val="22"/>
                <w:lang w:eastAsia="zh-CN" w:bidi="hi-IN"/>
              </w:rPr>
            </w:pPr>
            <w:r w:rsidRPr="004908C7">
              <w:rPr>
                <w:rFonts w:asciiTheme="majorHAnsi" w:hAnsiTheme="majorHAnsi" w:cstheme="majorHAnsi"/>
                <w:sz w:val="22"/>
                <w:szCs w:val="22"/>
                <w:lang w:eastAsia="zh-CN" w:bidi="hi-IN"/>
              </w:rPr>
              <w:t>Primera instancia</w:t>
            </w:r>
          </w:p>
        </w:tc>
      </w:tr>
      <w:tr w:rsidRPr="004908C7" w:rsidR="004908C7" w:rsidTr="009F1F81" w14:paraId="0FCC2FAE" w14:textId="77777777">
        <w:trPr>
          <w:trHeight w:val="1995"/>
          <w:jc w:val="center"/>
        </w:trPr>
        <w:tc>
          <w:tcPr>
            <w:tcW w:w="309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37C848D" w:rsidP="004908C7" w:rsidRDefault="037C848D" w14:paraId="7DC9D4AF" w14:textId="5E0DA9A5">
            <w:pPr>
              <w:pStyle w:val="NormalWeb"/>
              <w:spacing w:line="259" w:lineRule="auto"/>
              <w:jc w:val="both"/>
              <w:rPr>
                <w:rFonts w:asciiTheme="majorHAnsi" w:hAnsiTheme="majorHAnsi" w:cstheme="majorHAnsi"/>
                <w:sz w:val="22"/>
                <w:szCs w:val="22"/>
                <w:lang w:eastAsia="zh-CN" w:bidi="hi-IN"/>
              </w:rPr>
            </w:pPr>
            <w:r w:rsidRPr="004908C7">
              <w:rPr>
                <w:rFonts w:asciiTheme="majorHAnsi" w:hAnsiTheme="majorHAnsi" w:cstheme="majorHAnsi"/>
                <w:sz w:val="22"/>
                <w:szCs w:val="22"/>
                <w:lang w:eastAsia="zh-CN" w:bidi="hi-IN"/>
              </w:rPr>
              <w:t>25000233600020180034301</w:t>
            </w:r>
            <w:r w:rsidRPr="004908C7">
              <w:rPr>
                <w:rFonts w:asciiTheme="majorHAnsi" w:hAnsiTheme="majorHAnsi" w:cstheme="majorHAnsi"/>
                <w:sz w:val="22"/>
                <w:szCs w:val="22"/>
              </w:rPr>
              <w:br/>
            </w:r>
            <w:r w:rsidRPr="004908C7">
              <w:rPr>
                <w:rFonts w:asciiTheme="majorHAnsi" w:hAnsiTheme="majorHAnsi" w:cstheme="majorHAnsi"/>
                <w:sz w:val="22"/>
                <w:szCs w:val="22"/>
                <w:lang w:eastAsia="zh-CN" w:bidi="hi-IN"/>
              </w:rPr>
              <w:t xml:space="preserve"> </w:t>
            </w:r>
            <w:r w:rsidRPr="004908C7">
              <w:rPr>
                <w:rFonts w:asciiTheme="majorHAnsi" w:hAnsiTheme="majorHAnsi" w:cstheme="majorHAnsi"/>
                <w:sz w:val="22"/>
                <w:szCs w:val="22"/>
              </w:rPr>
              <w:br/>
            </w:r>
          </w:p>
        </w:tc>
        <w:tc>
          <w:tcPr>
            <w:tcW w:w="167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37C848D" w:rsidP="004908C7" w:rsidRDefault="037C848D" w14:paraId="5B6AC136" w14:textId="4ED9A097">
            <w:pPr>
              <w:pStyle w:val="NormalWeb"/>
              <w:spacing w:line="259" w:lineRule="auto"/>
              <w:jc w:val="both"/>
              <w:rPr>
                <w:rFonts w:asciiTheme="majorHAnsi" w:hAnsiTheme="majorHAnsi" w:cstheme="majorHAnsi"/>
                <w:sz w:val="22"/>
                <w:szCs w:val="22"/>
                <w:lang w:eastAsia="zh-CN" w:bidi="hi-IN"/>
              </w:rPr>
            </w:pPr>
            <w:r w:rsidRPr="004908C7">
              <w:rPr>
                <w:rFonts w:asciiTheme="majorHAnsi" w:hAnsiTheme="majorHAnsi" w:cstheme="majorHAnsi"/>
                <w:sz w:val="22"/>
                <w:szCs w:val="22"/>
                <w:lang w:eastAsia="zh-CN" w:bidi="hi-IN"/>
              </w:rPr>
              <w:t>Contencioso Administrativo</w:t>
            </w:r>
          </w:p>
        </w:tc>
        <w:tc>
          <w:tcPr>
            <w:tcW w:w="297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37C848D" w:rsidP="004908C7" w:rsidRDefault="008012C3" w14:paraId="33A1649E" w14:textId="048E66B2">
            <w:pPr>
              <w:pStyle w:val="NormalWeb"/>
              <w:spacing w:line="259" w:lineRule="auto"/>
              <w:jc w:val="both"/>
              <w:rPr>
                <w:rFonts w:asciiTheme="majorHAnsi" w:hAnsiTheme="majorHAnsi" w:cstheme="majorHAnsi"/>
                <w:sz w:val="22"/>
                <w:szCs w:val="22"/>
                <w:lang w:eastAsia="zh-CN" w:bidi="hi-IN"/>
              </w:rPr>
            </w:pPr>
            <w:r>
              <w:rPr>
                <w:rFonts w:asciiTheme="majorHAnsi" w:hAnsiTheme="majorHAnsi" w:cstheme="majorHAnsi"/>
                <w:sz w:val="22"/>
                <w:szCs w:val="22"/>
                <w:lang w:eastAsia="zh-CN" w:bidi="hi-IN"/>
              </w:rPr>
              <w:t>SECRETARÍA</w:t>
            </w:r>
            <w:r w:rsidRPr="004908C7" w:rsidR="037C848D">
              <w:rPr>
                <w:rFonts w:asciiTheme="majorHAnsi" w:hAnsiTheme="majorHAnsi" w:cstheme="majorHAnsi"/>
                <w:sz w:val="22"/>
                <w:szCs w:val="22"/>
                <w:lang w:eastAsia="zh-CN" w:bidi="hi-IN"/>
              </w:rPr>
              <w:t xml:space="preserve"> DISTRITAL DE GOBIERNO </w:t>
            </w:r>
          </w:p>
        </w:tc>
        <w:tc>
          <w:tcPr>
            <w:tcW w:w="1365" w:type="dxa"/>
            <w:tcBorders>
              <w:top w:val="single" w:color="auto" w:sz="4" w:space="0"/>
              <w:left w:val="single" w:color="auto" w:sz="4" w:space="0"/>
              <w:bottom w:val="single" w:color="auto" w:sz="4" w:space="0"/>
              <w:right w:val="single" w:color="auto" w:sz="4" w:space="0"/>
            </w:tcBorders>
            <w:vAlign w:val="center"/>
          </w:tcPr>
          <w:p w:rsidRPr="004908C7" w:rsidR="037C848D" w:rsidP="004908C7" w:rsidRDefault="037C848D" w14:paraId="646D9432" w14:textId="7F65A6D3">
            <w:pPr>
              <w:pStyle w:val="NormalWeb"/>
              <w:spacing w:line="259" w:lineRule="auto"/>
              <w:jc w:val="both"/>
              <w:rPr>
                <w:rFonts w:asciiTheme="majorHAnsi" w:hAnsiTheme="majorHAnsi" w:cstheme="majorHAnsi"/>
                <w:sz w:val="22"/>
                <w:szCs w:val="22"/>
                <w:lang w:eastAsia="zh-CN" w:bidi="hi-IN"/>
              </w:rPr>
            </w:pPr>
            <w:r w:rsidRPr="004908C7">
              <w:rPr>
                <w:rFonts w:asciiTheme="majorHAnsi" w:hAnsiTheme="majorHAnsi" w:cstheme="majorHAnsi"/>
                <w:sz w:val="22"/>
                <w:szCs w:val="22"/>
                <w:lang w:eastAsia="zh-CN" w:bidi="hi-IN"/>
              </w:rPr>
              <w:t>2018-05-02</w:t>
            </w:r>
          </w:p>
        </w:tc>
        <w:tc>
          <w:tcPr>
            <w:tcW w:w="1451" w:type="dxa"/>
            <w:tcBorders>
              <w:top w:val="single" w:color="auto" w:sz="4" w:space="0"/>
              <w:left w:val="single" w:color="auto" w:sz="4" w:space="0"/>
              <w:bottom w:val="single" w:color="auto" w:sz="4" w:space="0"/>
              <w:right w:val="single" w:color="auto" w:sz="4" w:space="0"/>
            </w:tcBorders>
            <w:vAlign w:val="center"/>
          </w:tcPr>
          <w:p w:rsidRPr="004908C7" w:rsidR="037C848D" w:rsidP="004908C7" w:rsidRDefault="037C848D" w14:paraId="4429F9A0" w14:textId="4031F542">
            <w:pPr>
              <w:pStyle w:val="NormalWeb"/>
              <w:spacing w:line="259" w:lineRule="auto"/>
              <w:jc w:val="both"/>
              <w:rPr>
                <w:rFonts w:asciiTheme="majorHAnsi" w:hAnsiTheme="majorHAnsi" w:cstheme="majorHAnsi"/>
                <w:sz w:val="22"/>
                <w:szCs w:val="22"/>
                <w:lang w:eastAsia="zh-CN" w:bidi="hi-IN"/>
              </w:rPr>
            </w:pPr>
            <w:r w:rsidRPr="004908C7">
              <w:rPr>
                <w:rFonts w:asciiTheme="majorHAnsi" w:hAnsiTheme="majorHAnsi" w:cstheme="majorHAnsi"/>
                <w:sz w:val="22"/>
                <w:szCs w:val="22"/>
                <w:lang w:eastAsia="zh-CN" w:bidi="hi-IN"/>
              </w:rPr>
              <w:t>Primera instancia</w:t>
            </w:r>
          </w:p>
        </w:tc>
      </w:tr>
      <w:tr w:rsidRPr="004908C7" w:rsidR="004908C7" w:rsidTr="009F1F81" w14:paraId="1A90B8E3" w14:textId="77777777">
        <w:trPr>
          <w:trHeight w:val="1140"/>
          <w:jc w:val="center"/>
        </w:trPr>
        <w:tc>
          <w:tcPr>
            <w:tcW w:w="309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37C848D" w:rsidP="004908C7" w:rsidRDefault="037C848D" w14:paraId="647557C8" w14:textId="251B256E">
            <w:pPr>
              <w:pStyle w:val="NormalWeb"/>
              <w:spacing w:line="259" w:lineRule="auto"/>
              <w:jc w:val="both"/>
              <w:rPr>
                <w:rFonts w:asciiTheme="majorHAnsi" w:hAnsiTheme="majorHAnsi" w:cstheme="majorHAnsi"/>
                <w:sz w:val="22"/>
                <w:szCs w:val="22"/>
                <w:lang w:eastAsia="zh-CN" w:bidi="hi-IN"/>
              </w:rPr>
            </w:pPr>
            <w:r w:rsidRPr="004908C7">
              <w:rPr>
                <w:rFonts w:asciiTheme="majorHAnsi" w:hAnsiTheme="majorHAnsi" w:cstheme="majorHAnsi"/>
                <w:sz w:val="22"/>
                <w:szCs w:val="22"/>
                <w:lang w:eastAsia="zh-CN" w:bidi="hi-IN"/>
              </w:rPr>
              <w:t>11001333603720170010800</w:t>
            </w:r>
          </w:p>
        </w:tc>
        <w:tc>
          <w:tcPr>
            <w:tcW w:w="167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37C848D" w:rsidP="004908C7" w:rsidRDefault="037C848D" w14:paraId="7D55F550" w14:textId="4B47D367">
            <w:pPr>
              <w:pStyle w:val="NormalWeb"/>
              <w:spacing w:line="259" w:lineRule="auto"/>
              <w:jc w:val="both"/>
              <w:rPr>
                <w:rFonts w:asciiTheme="majorHAnsi" w:hAnsiTheme="majorHAnsi" w:cstheme="majorHAnsi"/>
                <w:sz w:val="22"/>
                <w:szCs w:val="22"/>
                <w:lang w:eastAsia="zh-CN" w:bidi="hi-IN"/>
              </w:rPr>
            </w:pPr>
            <w:r w:rsidRPr="004908C7">
              <w:rPr>
                <w:rFonts w:asciiTheme="majorHAnsi" w:hAnsiTheme="majorHAnsi" w:cstheme="majorHAnsi"/>
                <w:sz w:val="22"/>
                <w:szCs w:val="22"/>
                <w:lang w:eastAsia="zh-CN" w:bidi="hi-IN"/>
              </w:rPr>
              <w:t>Contencioso Administrativo</w:t>
            </w:r>
          </w:p>
        </w:tc>
        <w:tc>
          <w:tcPr>
            <w:tcW w:w="2976" w:type="dxa"/>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4908C7" w:rsidR="037C848D" w:rsidP="004908C7" w:rsidRDefault="037C848D" w14:paraId="6F6CEF0E" w14:textId="21E26A99">
            <w:pPr>
              <w:pStyle w:val="NormalWeb"/>
              <w:spacing w:line="259" w:lineRule="auto"/>
              <w:jc w:val="both"/>
              <w:rPr>
                <w:rFonts w:asciiTheme="majorHAnsi" w:hAnsiTheme="majorHAnsi" w:cstheme="majorHAnsi"/>
                <w:sz w:val="22"/>
                <w:szCs w:val="22"/>
                <w:lang w:eastAsia="zh-CN" w:bidi="hi-IN"/>
              </w:rPr>
            </w:pPr>
            <w:proofErr w:type="gramStart"/>
            <w:r w:rsidRPr="004908C7">
              <w:rPr>
                <w:rFonts w:asciiTheme="majorHAnsi" w:hAnsiTheme="majorHAnsi" w:cstheme="majorHAnsi"/>
                <w:sz w:val="22"/>
                <w:szCs w:val="22"/>
                <w:lang w:eastAsia="zh-CN" w:bidi="hi-IN"/>
              </w:rPr>
              <w:t>AMATA  MARTINEZ</w:t>
            </w:r>
            <w:proofErr w:type="gramEnd"/>
            <w:r w:rsidRPr="004908C7">
              <w:rPr>
                <w:rFonts w:asciiTheme="majorHAnsi" w:hAnsiTheme="majorHAnsi" w:cstheme="majorHAnsi"/>
                <w:sz w:val="22"/>
                <w:szCs w:val="22"/>
                <w:lang w:eastAsia="zh-CN" w:bidi="hi-IN"/>
              </w:rPr>
              <w:t xml:space="preserve">  MARIA FERNANDAY OTROS</w:t>
            </w:r>
          </w:p>
        </w:tc>
        <w:tc>
          <w:tcPr>
            <w:tcW w:w="1365" w:type="dxa"/>
            <w:tcBorders>
              <w:top w:val="single" w:color="auto" w:sz="4" w:space="0"/>
              <w:left w:val="single" w:color="auto" w:sz="4" w:space="0"/>
              <w:bottom w:val="single" w:color="auto" w:sz="4" w:space="0"/>
              <w:right w:val="single" w:color="auto" w:sz="4" w:space="0"/>
            </w:tcBorders>
            <w:vAlign w:val="center"/>
          </w:tcPr>
          <w:p w:rsidRPr="004908C7" w:rsidR="037C848D" w:rsidP="004908C7" w:rsidRDefault="037C848D" w14:paraId="10FEE479" w14:textId="3C3710D7">
            <w:pPr>
              <w:pStyle w:val="NormalWeb"/>
              <w:spacing w:line="259" w:lineRule="auto"/>
              <w:jc w:val="both"/>
              <w:rPr>
                <w:rFonts w:asciiTheme="majorHAnsi" w:hAnsiTheme="majorHAnsi" w:cstheme="majorHAnsi"/>
                <w:sz w:val="22"/>
                <w:szCs w:val="22"/>
                <w:lang w:eastAsia="zh-CN" w:bidi="hi-IN"/>
              </w:rPr>
            </w:pPr>
            <w:r w:rsidRPr="004908C7">
              <w:rPr>
                <w:rFonts w:asciiTheme="majorHAnsi" w:hAnsiTheme="majorHAnsi" w:cstheme="majorHAnsi"/>
                <w:sz w:val="22"/>
                <w:szCs w:val="22"/>
                <w:lang w:eastAsia="zh-CN" w:bidi="hi-IN"/>
              </w:rPr>
              <w:t>2017-09-27</w:t>
            </w:r>
          </w:p>
        </w:tc>
        <w:tc>
          <w:tcPr>
            <w:tcW w:w="1451" w:type="dxa"/>
            <w:tcBorders>
              <w:top w:val="single" w:color="auto" w:sz="4" w:space="0"/>
              <w:left w:val="single" w:color="auto" w:sz="4" w:space="0"/>
              <w:bottom w:val="single" w:color="auto" w:sz="4" w:space="0"/>
              <w:right w:val="single" w:color="auto" w:sz="4" w:space="0"/>
            </w:tcBorders>
            <w:vAlign w:val="bottom"/>
          </w:tcPr>
          <w:p w:rsidRPr="004908C7" w:rsidR="037C848D" w:rsidP="004908C7" w:rsidRDefault="037C848D" w14:paraId="2161824A" w14:textId="597293C5">
            <w:pPr>
              <w:pStyle w:val="NormalWeb"/>
              <w:spacing w:line="259" w:lineRule="auto"/>
              <w:jc w:val="both"/>
              <w:rPr>
                <w:rFonts w:asciiTheme="majorHAnsi" w:hAnsiTheme="majorHAnsi" w:cstheme="majorHAnsi"/>
                <w:sz w:val="22"/>
                <w:szCs w:val="22"/>
                <w:lang w:eastAsia="zh-CN" w:bidi="hi-IN"/>
              </w:rPr>
            </w:pPr>
            <w:r w:rsidRPr="004908C7">
              <w:rPr>
                <w:rFonts w:asciiTheme="majorHAnsi" w:hAnsiTheme="majorHAnsi" w:cstheme="majorHAnsi"/>
                <w:sz w:val="22"/>
                <w:szCs w:val="22"/>
                <w:lang w:eastAsia="zh-CN" w:bidi="hi-IN"/>
              </w:rPr>
              <w:t>Primera instancia</w:t>
            </w:r>
          </w:p>
        </w:tc>
      </w:tr>
      <w:tr w:rsidRPr="004908C7" w:rsidR="004908C7" w:rsidTr="009F1F81" w14:paraId="4431F76B" w14:textId="77777777">
        <w:trPr>
          <w:trHeight w:val="570"/>
          <w:jc w:val="center"/>
        </w:trPr>
        <w:tc>
          <w:tcPr>
            <w:tcW w:w="3096" w:type="dxa"/>
            <w:tcBorders>
              <w:top w:val="single" w:color="auto" w:sz="4" w:space="0"/>
              <w:left w:val="single" w:color="auto" w:sz="4" w:space="0"/>
              <w:bottom w:val="single" w:color="auto" w:sz="4" w:space="0"/>
              <w:right w:val="single" w:color="auto" w:sz="4" w:space="0"/>
            </w:tcBorders>
            <w:vAlign w:val="center"/>
          </w:tcPr>
          <w:p w:rsidRPr="004908C7" w:rsidR="037C848D" w:rsidP="004908C7" w:rsidRDefault="037C848D" w14:paraId="7952FE2F" w14:textId="48154099">
            <w:pPr>
              <w:pStyle w:val="NormalWeb"/>
              <w:spacing w:line="259" w:lineRule="auto"/>
              <w:jc w:val="both"/>
              <w:rPr>
                <w:rFonts w:asciiTheme="majorHAnsi" w:hAnsiTheme="majorHAnsi" w:cstheme="majorHAnsi"/>
                <w:sz w:val="22"/>
                <w:szCs w:val="22"/>
                <w:lang w:eastAsia="zh-CN" w:bidi="hi-IN"/>
              </w:rPr>
            </w:pPr>
            <w:r w:rsidRPr="004908C7">
              <w:rPr>
                <w:rFonts w:asciiTheme="majorHAnsi" w:hAnsiTheme="majorHAnsi" w:cstheme="majorHAnsi"/>
                <w:sz w:val="22"/>
                <w:szCs w:val="22"/>
                <w:lang w:eastAsia="zh-CN" w:bidi="hi-IN"/>
              </w:rPr>
              <w:t>11001000100120170020701</w:t>
            </w:r>
          </w:p>
        </w:tc>
        <w:tc>
          <w:tcPr>
            <w:tcW w:w="1670" w:type="dxa"/>
            <w:tcBorders>
              <w:top w:val="single" w:color="auto" w:sz="4" w:space="0"/>
              <w:left w:val="single" w:color="auto" w:sz="4" w:space="0"/>
              <w:bottom w:val="single" w:color="auto" w:sz="4" w:space="0"/>
              <w:right w:val="single" w:color="auto" w:sz="4" w:space="0"/>
            </w:tcBorders>
            <w:vAlign w:val="center"/>
          </w:tcPr>
          <w:p w:rsidRPr="004908C7" w:rsidR="037C848D" w:rsidP="004908C7" w:rsidRDefault="037C848D" w14:paraId="4BCCA776" w14:textId="1494D10C">
            <w:pPr>
              <w:pStyle w:val="NormalWeb"/>
              <w:spacing w:line="259" w:lineRule="auto"/>
              <w:jc w:val="both"/>
              <w:rPr>
                <w:rFonts w:asciiTheme="majorHAnsi" w:hAnsiTheme="majorHAnsi" w:cstheme="majorHAnsi"/>
                <w:sz w:val="22"/>
                <w:szCs w:val="22"/>
                <w:lang w:eastAsia="zh-CN" w:bidi="hi-IN"/>
              </w:rPr>
            </w:pPr>
            <w:r w:rsidRPr="004908C7">
              <w:rPr>
                <w:rFonts w:asciiTheme="majorHAnsi" w:hAnsiTheme="majorHAnsi" w:cstheme="majorHAnsi"/>
                <w:sz w:val="22"/>
                <w:szCs w:val="22"/>
                <w:lang w:eastAsia="zh-CN" w:bidi="hi-IN"/>
              </w:rPr>
              <w:t>Constitucional</w:t>
            </w:r>
          </w:p>
        </w:tc>
        <w:tc>
          <w:tcPr>
            <w:tcW w:w="297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37C848D" w:rsidP="004908C7" w:rsidRDefault="037C848D" w14:paraId="240137FE" w14:textId="1EC7E4BE">
            <w:pPr>
              <w:pStyle w:val="NormalWeb"/>
              <w:spacing w:line="259" w:lineRule="auto"/>
              <w:jc w:val="both"/>
              <w:rPr>
                <w:rFonts w:asciiTheme="majorHAnsi" w:hAnsiTheme="majorHAnsi" w:cstheme="majorHAnsi"/>
                <w:sz w:val="22"/>
                <w:szCs w:val="22"/>
                <w:lang w:eastAsia="zh-CN" w:bidi="hi-IN"/>
              </w:rPr>
            </w:pPr>
            <w:r w:rsidRPr="004908C7">
              <w:rPr>
                <w:rFonts w:asciiTheme="majorHAnsi" w:hAnsiTheme="majorHAnsi" w:cstheme="majorHAnsi"/>
                <w:sz w:val="22"/>
                <w:szCs w:val="22"/>
                <w:lang w:eastAsia="zh-CN" w:bidi="hi-IN"/>
              </w:rPr>
              <w:t>COOPERATIVA DE TRABAJADORES DE LA HACIENDA PUBLICA COTRANSDIAN</w:t>
            </w:r>
          </w:p>
        </w:tc>
        <w:tc>
          <w:tcPr>
            <w:tcW w:w="1365" w:type="dxa"/>
            <w:tcBorders>
              <w:top w:val="single" w:color="auto" w:sz="4" w:space="0"/>
              <w:left w:val="single" w:color="auto" w:sz="4" w:space="0"/>
              <w:bottom w:val="single" w:color="auto" w:sz="4" w:space="0"/>
              <w:right w:val="single" w:color="auto" w:sz="4" w:space="0"/>
            </w:tcBorders>
            <w:vAlign w:val="bottom"/>
          </w:tcPr>
          <w:p w:rsidRPr="004908C7" w:rsidR="037C848D" w:rsidP="004908C7" w:rsidRDefault="037C848D" w14:paraId="14278119" w14:textId="382883B8">
            <w:pPr>
              <w:pStyle w:val="NormalWeb"/>
              <w:spacing w:line="259" w:lineRule="auto"/>
              <w:jc w:val="both"/>
              <w:rPr>
                <w:rFonts w:asciiTheme="majorHAnsi" w:hAnsiTheme="majorHAnsi" w:cstheme="majorHAnsi"/>
                <w:sz w:val="22"/>
                <w:szCs w:val="22"/>
                <w:lang w:eastAsia="zh-CN" w:bidi="hi-IN"/>
              </w:rPr>
            </w:pPr>
            <w:r w:rsidRPr="004908C7">
              <w:rPr>
                <w:rFonts w:asciiTheme="majorHAnsi" w:hAnsiTheme="majorHAnsi" w:cstheme="majorHAnsi"/>
                <w:sz w:val="22"/>
                <w:szCs w:val="22"/>
                <w:lang w:eastAsia="zh-CN" w:bidi="hi-IN"/>
              </w:rPr>
              <w:t>2017-09-06</w:t>
            </w:r>
          </w:p>
        </w:tc>
        <w:tc>
          <w:tcPr>
            <w:tcW w:w="1451" w:type="dxa"/>
            <w:tcBorders>
              <w:top w:val="single" w:color="auto" w:sz="4" w:space="0"/>
              <w:left w:val="single" w:color="auto" w:sz="4" w:space="0"/>
              <w:bottom w:val="single" w:color="auto" w:sz="4" w:space="0"/>
              <w:right w:val="single" w:color="auto" w:sz="4" w:space="0"/>
            </w:tcBorders>
            <w:vAlign w:val="bottom"/>
          </w:tcPr>
          <w:p w:rsidRPr="004908C7" w:rsidR="037C848D" w:rsidP="004908C7" w:rsidRDefault="037C848D" w14:paraId="0A3B853E" w14:textId="227C3218">
            <w:pPr>
              <w:pStyle w:val="NormalWeb"/>
              <w:spacing w:line="259" w:lineRule="auto"/>
              <w:jc w:val="both"/>
              <w:rPr>
                <w:rFonts w:asciiTheme="majorHAnsi" w:hAnsiTheme="majorHAnsi" w:cstheme="majorHAnsi"/>
                <w:sz w:val="22"/>
                <w:szCs w:val="22"/>
                <w:lang w:eastAsia="zh-CN" w:bidi="hi-IN"/>
              </w:rPr>
            </w:pPr>
            <w:r w:rsidRPr="004908C7">
              <w:rPr>
                <w:rFonts w:asciiTheme="majorHAnsi" w:hAnsiTheme="majorHAnsi" w:cstheme="majorHAnsi"/>
                <w:sz w:val="22"/>
                <w:szCs w:val="22"/>
                <w:lang w:eastAsia="zh-CN" w:bidi="hi-IN"/>
              </w:rPr>
              <w:t>Primera instancia</w:t>
            </w:r>
          </w:p>
        </w:tc>
      </w:tr>
      <w:tr w:rsidRPr="004908C7" w:rsidR="004908C7" w:rsidTr="009F1F81" w14:paraId="5A37DF26" w14:textId="77777777">
        <w:trPr>
          <w:trHeight w:val="285"/>
          <w:jc w:val="center"/>
        </w:trPr>
        <w:tc>
          <w:tcPr>
            <w:tcW w:w="3096" w:type="dxa"/>
            <w:tcBorders>
              <w:top w:val="single" w:color="auto" w:sz="4" w:space="0"/>
              <w:left w:val="single" w:color="auto" w:sz="4" w:space="0"/>
              <w:bottom w:val="single" w:color="auto" w:sz="4" w:space="0"/>
              <w:right w:val="single" w:color="auto" w:sz="4" w:space="0"/>
            </w:tcBorders>
            <w:vAlign w:val="center"/>
          </w:tcPr>
          <w:p w:rsidRPr="004908C7" w:rsidR="037C848D" w:rsidP="004908C7" w:rsidRDefault="037C848D" w14:paraId="51A0A5F0" w14:textId="300DC8FF">
            <w:pPr>
              <w:pStyle w:val="NormalWeb"/>
              <w:spacing w:line="259" w:lineRule="auto"/>
              <w:jc w:val="both"/>
              <w:rPr>
                <w:rFonts w:asciiTheme="majorHAnsi" w:hAnsiTheme="majorHAnsi" w:cstheme="majorHAnsi"/>
                <w:sz w:val="22"/>
                <w:szCs w:val="22"/>
                <w:lang w:eastAsia="zh-CN" w:bidi="hi-IN"/>
              </w:rPr>
            </w:pPr>
            <w:r w:rsidRPr="004908C7">
              <w:rPr>
                <w:rFonts w:asciiTheme="majorHAnsi" w:hAnsiTheme="majorHAnsi" w:cstheme="majorHAnsi"/>
                <w:sz w:val="22"/>
                <w:szCs w:val="22"/>
                <w:lang w:eastAsia="zh-CN" w:bidi="hi-IN"/>
              </w:rPr>
              <w:t>110014000304520210088001</w:t>
            </w:r>
          </w:p>
        </w:tc>
        <w:tc>
          <w:tcPr>
            <w:tcW w:w="1670" w:type="dxa"/>
            <w:tcBorders>
              <w:top w:val="single" w:color="auto" w:sz="4" w:space="0"/>
              <w:left w:val="single" w:color="auto" w:sz="4" w:space="0"/>
              <w:bottom w:val="single" w:color="auto" w:sz="4" w:space="0"/>
              <w:right w:val="single" w:color="auto" w:sz="4" w:space="0"/>
            </w:tcBorders>
            <w:vAlign w:val="center"/>
          </w:tcPr>
          <w:p w:rsidRPr="004908C7" w:rsidR="037C848D" w:rsidP="004908C7" w:rsidRDefault="037C848D" w14:paraId="27AF1F06" w14:textId="49F7D96D">
            <w:pPr>
              <w:pStyle w:val="NormalWeb"/>
              <w:spacing w:line="259" w:lineRule="auto"/>
              <w:jc w:val="both"/>
              <w:rPr>
                <w:rFonts w:asciiTheme="majorHAnsi" w:hAnsiTheme="majorHAnsi" w:cstheme="majorHAnsi"/>
                <w:sz w:val="22"/>
                <w:szCs w:val="22"/>
                <w:lang w:eastAsia="zh-CN" w:bidi="hi-IN"/>
              </w:rPr>
            </w:pPr>
            <w:r w:rsidRPr="004908C7">
              <w:rPr>
                <w:rFonts w:asciiTheme="majorHAnsi" w:hAnsiTheme="majorHAnsi" w:cstheme="majorHAnsi"/>
                <w:sz w:val="22"/>
                <w:szCs w:val="22"/>
                <w:lang w:eastAsia="zh-CN" w:bidi="hi-IN"/>
              </w:rPr>
              <w:t>Constitucional</w:t>
            </w:r>
          </w:p>
        </w:tc>
        <w:tc>
          <w:tcPr>
            <w:tcW w:w="2976" w:type="dxa"/>
            <w:tcBorders>
              <w:top w:val="single" w:color="auto" w:sz="4" w:space="0"/>
              <w:left w:val="single" w:color="auto" w:sz="4" w:space="0"/>
              <w:bottom w:val="single" w:color="auto" w:sz="4" w:space="0"/>
              <w:right w:val="single" w:color="auto" w:sz="4" w:space="0"/>
            </w:tcBorders>
            <w:vAlign w:val="center"/>
          </w:tcPr>
          <w:p w:rsidRPr="004908C7" w:rsidR="037C848D" w:rsidP="004908C7" w:rsidRDefault="037C848D" w14:paraId="158A132D" w14:textId="450427A0">
            <w:pPr>
              <w:pStyle w:val="NormalWeb"/>
              <w:spacing w:line="259" w:lineRule="auto"/>
              <w:jc w:val="both"/>
              <w:rPr>
                <w:rFonts w:asciiTheme="majorHAnsi" w:hAnsiTheme="majorHAnsi" w:cstheme="majorHAnsi"/>
                <w:sz w:val="22"/>
                <w:szCs w:val="22"/>
                <w:lang w:eastAsia="zh-CN" w:bidi="hi-IN"/>
              </w:rPr>
            </w:pPr>
            <w:r w:rsidRPr="004908C7">
              <w:rPr>
                <w:rFonts w:asciiTheme="majorHAnsi" w:hAnsiTheme="majorHAnsi" w:cstheme="majorHAnsi"/>
                <w:sz w:val="22"/>
                <w:szCs w:val="22"/>
                <w:lang w:eastAsia="zh-CN" w:bidi="hi-IN"/>
              </w:rPr>
              <w:t>EDUAR JAMES RICHARD HIRON</w:t>
            </w:r>
          </w:p>
        </w:tc>
        <w:tc>
          <w:tcPr>
            <w:tcW w:w="1365" w:type="dxa"/>
            <w:tcBorders>
              <w:top w:val="single" w:color="auto" w:sz="4" w:space="0"/>
              <w:left w:val="single" w:color="auto" w:sz="4" w:space="0"/>
              <w:bottom w:val="single" w:color="auto" w:sz="4" w:space="0"/>
              <w:right w:val="single" w:color="auto" w:sz="4" w:space="0"/>
            </w:tcBorders>
            <w:vAlign w:val="bottom"/>
          </w:tcPr>
          <w:p w:rsidRPr="004908C7" w:rsidR="037C848D" w:rsidP="004908C7" w:rsidRDefault="037C848D" w14:paraId="6361A1FA" w14:textId="068822CD">
            <w:pPr>
              <w:pStyle w:val="NormalWeb"/>
              <w:spacing w:line="259" w:lineRule="auto"/>
              <w:jc w:val="both"/>
              <w:rPr>
                <w:rFonts w:asciiTheme="majorHAnsi" w:hAnsiTheme="majorHAnsi" w:cstheme="majorHAnsi"/>
                <w:sz w:val="22"/>
                <w:szCs w:val="22"/>
                <w:lang w:eastAsia="zh-CN" w:bidi="hi-IN"/>
              </w:rPr>
            </w:pPr>
            <w:r w:rsidRPr="004908C7">
              <w:rPr>
                <w:rFonts w:asciiTheme="majorHAnsi" w:hAnsiTheme="majorHAnsi" w:cstheme="majorHAnsi"/>
                <w:sz w:val="22"/>
                <w:szCs w:val="22"/>
                <w:lang w:eastAsia="zh-CN" w:bidi="hi-IN"/>
              </w:rPr>
              <w:t>2021-10-26</w:t>
            </w:r>
          </w:p>
        </w:tc>
        <w:tc>
          <w:tcPr>
            <w:tcW w:w="1451" w:type="dxa"/>
            <w:tcBorders>
              <w:top w:val="single" w:color="auto" w:sz="4" w:space="0"/>
              <w:left w:val="single" w:color="auto" w:sz="4" w:space="0"/>
              <w:bottom w:val="single" w:color="auto" w:sz="4" w:space="0"/>
              <w:right w:val="single" w:color="auto" w:sz="4" w:space="0"/>
            </w:tcBorders>
            <w:vAlign w:val="bottom"/>
          </w:tcPr>
          <w:p w:rsidRPr="004908C7" w:rsidR="037C848D" w:rsidP="004908C7" w:rsidRDefault="037C848D" w14:paraId="161D9615" w14:textId="7435EA33">
            <w:pPr>
              <w:pStyle w:val="NormalWeb"/>
              <w:spacing w:line="259" w:lineRule="auto"/>
              <w:jc w:val="both"/>
              <w:rPr>
                <w:rFonts w:asciiTheme="majorHAnsi" w:hAnsiTheme="majorHAnsi" w:cstheme="majorHAnsi"/>
                <w:sz w:val="22"/>
                <w:szCs w:val="22"/>
                <w:lang w:eastAsia="zh-CN" w:bidi="hi-IN"/>
              </w:rPr>
            </w:pPr>
            <w:r w:rsidRPr="004908C7">
              <w:rPr>
                <w:rFonts w:asciiTheme="majorHAnsi" w:hAnsiTheme="majorHAnsi" w:cstheme="majorHAnsi"/>
                <w:sz w:val="22"/>
                <w:szCs w:val="22"/>
                <w:lang w:eastAsia="zh-CN" w:bidi="hi-IN"/>
              </w:rPr>
              <w:t>Primera instancia</w:t>
            </w:r>
          </w:p>
        </w:tc>
      </w:tr>
      <w:tr w:rsidRPr="004908C7" w:rsidR="004908C7" w:rsidTr="009F1F81" w14:paraId="0D94061D" w14:textId="77777777">
        <w:trPr>
          <w:trHeight w:val="285"/>
          <w:jc w:val="center"/>
        </w:trPr>
        <w:tc>
          <w:tcPr>
            <w:tcW w:w="3096" w:type="dxa"/>
            <w:tcBorders>
              <w:top w:val="single" w:color="auto" w:sz="4" w:space="0"/>
              <w:left w:val="single" w:color="auto" w:sz="4" w:space="0"/>
              <w:bottom w:val="single" w:color="auto" w:sz="4" w:space="0"/>
              <w:right w:val="single" w:color="auto" w:sz="4" w:space="0"/>
            </w:tcBorders>
            <w:vAlign w:val="center"/>
          </w:tcPr>
          <w:p w:rsidRPr="004908C7" w:rsidR="037C848D" w:rsidP="004908C7" w:rsidRDefault="037C848D" w14:paraId="3975D99D" w14:textId="28E20B42">
            <w:pPr>
              <w:pStyle w:val="NormalWeb"/>
              <w:spacing w:line="259" w:lineRule="auto"/>
              <w:jc w:val="both"/>
              <w:rPr>
                <w:rFonts w:asciiTheme="majorHAnsi" w:hAnsiTheme="majorHAnsi" w:cstheme="majorHAnsi"/>
                <w:sz w:val="22"/>
                <w:szCs w:val="22"/>
                <w:lang w:eastAsia="zh-CN" w:bidi="hi-IN"/>
              </w:rPr>
            </w:pPr>
            <w:r w:rsidRPr="004908C7">
              <w:rPr>
                <w:rFonts w:asciiTheme="majorHAnsi" w:hAnsiTheme="majorHAnsi" w:cstheme="majorHAnsi"/>
                <w:sz w:val="22"/>
                <w:szCs w:val="22"/>
                <w:lang w:eastAsia="zh-CN" w:bidi="hi-IN"/>
              </w:rPr>
              <w:t>11001310301020210049401</w:t>
            </w:r>
          </w:p>
        </w:tc>
        <w:tc>
          <w:tcPr>
            <w:tcW w:w="1670" w:type="dxa"/>
            <w:tcBorders>
              <w:top w:val="single" w:color="auto" w:sz="4" w:space="0"/>
              <w:left w:val="single" w:color="auto" w:sz="4" w:space="0"/>
              <w:bottom w:val="single" w:color="auto" w:sz="4" w:space="0"/>
              <w:right w:val="single" w:color="auto" w:sz="4" w:space="0"/>
            </w:tcBorders>
            <w:vAlign w:val="center"/>
          </w:tcPr>
          <w:p w:rsidRPr="004908C7" w:rsidR="037C848D" w:rsidP="004908C7" w:rsidRDefault="037C848D" w14:paraId="6806A3C6" w14:textId="711199A4">
            <w:pPr>
              <w:pStyle w:val="NormalWeb"/>
              <w:spacing w:line="259" w:lineRule="auto"/>
              <w:jc w:val="both"/>
              <w:rPr>
                <w:rFonts w:asciiTheme="majorHAnsi" w:hAnsiTheme="majorHAnsi" w:cstheme="majorHAnsi"/>
                <w:sz w:val="22"/>
                <w:szCs w:val="22"/>
                <w:lang w:eastAsia="zh-CN" w:bidi="hi-IN"/>
              </w:rPr>
            </w:pPr>
            <w:r w:rsidRPr="004908C7">
              <w:rPr>
                <w:rFonts w:asciiTheme="majorHAnsi" w:hAnsiTheme="majorHAnsi" w:cstheme="majorHAnsi"/>
                <w:sz w:val="22"/>
                <w:szCs w:val="22"/>
                <w:lang w:eastAsia="zh-CN" w:bidi="hi-IN"/>
              </w:rPr>
              <w:t>Constitucional</w:t>
            </w:r>
          </w:p>
        </w:tc>
        <w:tc>
          <w:tcPr>
            <w:tcW w:w="2976" w:type="dxa"/>
            <w:tcBorders>
              <w:top w:val="single" w:color="auto" w:sz="4" w:space="0"/>
              <w:left w:val="single" w:color="auto" w:sz="4" w:space="0"/>
              <w:bottom w:val="single" w:color="auto" w:sz="4" w:space="0"/>
              <w:right w:val="single" w:color="auto" w:sz="4" w:space="0"/>
            </w:tcBorders>
            <w:vAlign w:val="center"/>
          </w:tcPr>
          <w:p w:rsidRPr="004908C7" w:rsidR="037C848D" w:rsidP="004908C7" w:rsidRDefault="037C848D" w14:paraId="39020E4D" w14:textId="4C4D9F55">
            <w:pPr>
              <w:pStyle w:val="NormalWeb"/>
              <w:spacing w:line="259" w:lineRule="auto"/>
              <w:jc w:val="both"/>
              <w:rPr>
                <w:rFonts w:asciiTheme="majorHAnsi" w:hAnsiTheme="majorHAnsi" w:cstheme="majorHAnsi"/>
                <w:sz w:val="22"/>
                <w:szCs w:val="22"/>
                <w:lang w:eastAsia="zh-CN" w:bidi="hi-IN"/>
              </w:rPr>
            </w:pPr>
            <w:r w:rsidRPr="004908C7">
              <w:rPr>
                <w:rFonts w:asciiTheme="majorHAnsi" w:hAnsiTheme="majorHAnsi" w:cstheme="majorHAnsi"/>
                <w:sz w:val="22"/>
                <w:szCs w:val="22"/>
                <w:lang w:eastAsia="zh-CN" w:bidi="hi-IN"/>
              </w:rPr>
              <w:t>MANUEL HERNANDO SALAZAR RUEDA</w:t>
            </w:r>
          </w:p>
        </w:tc>
        <w:tc>
          <w:tcPr>
            <w:tcW w:w="1365" w:type="dxa"/>
            <w:tcBorders>
              <w:top w:val="single" w:color="auto" w:sz="4" w:space="0"/>
              <w:left w:val="single" w:color="auto" w:sz="4" w:space="0"/>
              <w:bottom w:val="single" w:color="auto" w:sz="4" w:space="0"/>
              <w:right w:val="single" w:color="auto" w:sz="4" w:space="0"/>
            </w:tcBorders>
            <w:vAlign w:val="bottom"/>
          </w:tcPr>
          <w:p w:rsidRPr="004908C7" w:rsidR="037C848D" w:rsidP="004908C7" w:rsidRDefault="037C848D" w14:paraId="2550651F" w14:textId="5D2B90DC">
            <w:pPr>
              <w:pStyle w:val="NormalWeb"/>
              <w:spacing w:line="259" w:lineRule="auto"/>
              <w:jc w:val="both"/>
              <w:rPr>
                <w:rFonts w:asciiTheme="majorHAnsi" w:hAnsiTheme="majorHAnsi" w:cstheme="majorHAnsi"/>
                <w:sz w:val="22"/>
                <w:szCs w:val="22"/>
                <w:lang w:eastAsia="zh-CN" w:bidi="hi-IN"/>
              </w:rPr>
            </w:pPr>
            <w:r w:rsidRPr="004908C7">
              <w:rPr>
                <w:rFonts w:asciiTheme="majorHAnsi" w:hAnsiTheme="majorHAnsi" w:cstheme="majorHAnsi"/>
                <w:sz w:val="22"/>
                <w:szCs w:val="22"/>
                <w:lang w:eastAsia="zh-CN" w:bidi="hi-IN"/>
              </w:rPr>
              <w:t>2021-11-11</w:t>
            </w:r>
          </w:p>
        </w:tc>
        <w:tc>
          <w:tcPr>
            <w:tcW w:w="1451" w:type="dxa"/>
            <w:tcBorders>
              <w:top w:val="single" w:color="auto" w:sz="4" w:space="0"/>
              <w:left w:val="single" w:color="auto" w:sz="4" w:space="0"/>
              <w:bottom w:val="single" w:color="auto" w:sz="4" w:space="0"/>
              <w:right w:val="single" w:color="auto" w:sz="4" w:space="0"/>
            </w:tcBorders>
            <w:vAlign w:val="bottom"/>
          </w:tcPr>
          <w:p w:rsidRPr="004908C7" w:rsidR="037C848D" w:rsidP="004908C7" w:rsidRDefault="037C848D" w14:paraId="15CAC970" w14:textId="6BFCC672">
            <w:pPr>
              <w:pStyle w:val="NormalWeb"/>
              <w:spacing w:line="259" w:lineRule="auto"/>
              <w:jc w:val="both"/>
              <w:rPr>
                <w:rFonts w:asciiTheme="majorHAnsi" w:hAnsiTheme="majorHAnsi" w:cstheme="majorHAnsi"/>
                <w:sz w:val="22"/>
                <w:szCs w:val="22"/>
                <w:lang w:eastAsia="zh-CN" w:bidi="hi-IN"/>
              </w:rPr>
            </w:pPr>
            <w:r w:rsidRPr="004908C7">
              <w:rPr>
                <w:rFonts w:asciiTheme="majorHAnsi" w:hAnsiTheme="majorHAnsi" w:cstheme="majorHAnsi"/>
                <w:sz w:val="22"/>
                <w:szCs w:val="22"/>
                <w:lang w:eastAsia="zh-CN" w:bidi="hi-IN"/>
              </w:rPr>
              <w:t>Primera instancia</w:t>
            </w:r>
          </w:p>
        </w:tc>
      </w:tr>
      <w:tr w:rsidRPr="004908C7" w:rsidR="004908C7" w:rsidTr="009F1F81" w14:paraId="1BE359BE" w14:textId="77777777">
        <w:trPr>
          <w:trHeight w:val="285"/>
          <w:jc w:val="center"/>
        </w:trPr>
        <w:tc>
          <w:tcPr>
            <w:tcW w:w="3096" w:type="dxa"/>
            <w:tcBorders>
              <w:top w:val="single" w:color="auto" w:sz="4" w:space="0"/>
              <w:left w:val="single" w:color="auto" w:sz="4" w:space="0"/>
              <w:bottom w:val="single" w:color="auto" w:sz="4" w:space="0"/>
              <w:right w:val="single" w:color="auto" w:sz="4" w:space="0"/>
            </w:tcBorders>
            <w:vAlign w:val="center"/>
          </w:tcPr>
          <w:p w:rsidRPr="004908C7" w:rsidR="037C848D" w:rsidP="004908C7" w:rsidRDefault="037C848D" w14:paraId="7C348946" w14:textId="21F8B8AE">
            <w:pPr>
              <w:pStyle w:val="NormalWeb"/>
              <w:spacing w:line="259" w:lineRule="auto"/>
              <w:jc w:val="both"/>
              <w:rPr>
                <w:rFonts w:asciiTheme="majorHAnsi" w:hAnsiTheme="majorHAnsi" w:cstheme="majorHAnsi"/>
                <w:sz w:val="22"/>
                <w:szCs w:val="22"/>
                <w:lang w:eastAsia="zh-CN" w:bidi="hi-IN"/>
              </w:rPr>
            </w:pPr>
            <w:r w:rsidRPr="004908C7">
              <w:rPr>
                <w:rFonts w:asciiTheme="majorHAnsi" w:hAnsiTheme="majorHAnsi" w:cstheme="majorHAnsi"/>
                <w:sz w:val="22"/>
                <w:szCs w:val="22"/>
                <w:lang w:eastAsia="zh-CN" w:bidi="hi-IN"/>
              </w:rPr>
              <w:t>1100131094420210027501</w:t>
            </w:r>
          </w:p>
        </w:tc>
        <w:tc>
          <w:tcPr>
            <w:tcW w:w="1670" w:type="dxa"/>
            <w:tcBorders>
              <w:top w:val="single" w:color="auto" w:sz="4" w:space="0"/>
              <w:left w:val="single" w:color="auto" w:sz="4" w:space="0"/>
              <w:bottom w:val="single" w:color="auto" w:sz="4" w:space="0"/>
              <w:right w:val="single" w:color="auto" w:sz="4" w:space="0"/>
            </w:tcBorders>
            <w:vAlign w:val="center"/>
          </w:tcPr>
          <w:p w:rsidRPr="004908C7" w:rsidR="037C848D" w:rsidP="004908C7" w:rsidRDefault="037C848D" w14:paraId="6F1BDF1B" w14:textId="3FA18B09">
            <w:pPr>
              <w:pStyle w:val="NormalWeb"/>
              <w:spacing w:line="259" w:lineRule="auto"/>
              <w:jc w:val="both"/>
              <w:rPr>
                <w:rFonts w:asciiTheme="majorHAnsi" w:hAnsiTheme="majorHAnsi" w:cstheme="majorHAnsi"/>
                <w:sz w:val="22"/>
                <w:szCs w:val="22"/>
                <w:lang w:eastAsia="zh-CN" w:bidi="hi-IN"/>
              </w:rPr>
            </w:pPr>
            <w:r w:rsidRPr="004908C7">
              <w:rPr>
                <w:rFonts w:asciiTheme="majorHAnsi" w:hAnsiTheme="majorHAnsi" w:cstheme="majorHAnsi"/>
                <w:sz w:val="22"/>
                <w:szCs w:val="22"/>
                <w:lang w:eastAsia="zh-CN" w:bidi="hi-IN"/>
              </w:rPr>
              <w:t>Constitucional</w:t>
            </w:r>
          </w:p>
        </w:tc>
        <w:tc>
          <w:tcPr>
            <w:tcW w:w="2976" w:type="dxa"/>
            <w:tcBorders>
              <w:top w:val="single" w:color="auto" w:sz="4" w:space="0"/>
              <w:left w:val="single" w:color="auto" w:sz="4" w:space="0"/>
              <w:bottom w:val="single" w:color="auto" w:sz="4" w:space="0"/>
              <w:right w:val="single" w:color="auto" w:sz="4" w:space="0"/>
            </w:tcBorders>
            <w:vAlign w:val="center"/>
          </w:tcPr>
          <w:p w:rsidRPr="004908C7" w:rsidR="037C848D" w:rsidP="004908C7" w:rsidRDefault="037C848D" w14:paraId="1601983E" w14:textId="15044FDC">
            <w:pPr>
              <w:pStyle w:val="NormalWeb"/>
              <w:spacing w:line="259" w:lineRule="auto"/>
              <w:jc w:val="both"/>
              <w:rPr>
                <w:rFonts w:asciiTheme="majorHAnsi" w:hAnsiTheme="majorHAnsi" w:cstheme="majorHAnsi"/>
                <w:sz w:val="22"/>
                <w:szCs w:val="22"/>
                <w:lang w:eastAsia="zh-CN" w:bidi="hi-IN"/>
              </w:rPr>
            </w:pPr>
            <w:r w:rsidRPr="004908C7">
              <w:rPr>
                <w:rFonts w:asciiTheme="majorHAnsi" w:hAnsiTheme="majorHAnsi" w:cstheme="majorHAnsi"/>
                <w:sz w:val="22"/>
                <w:szCs w:val="22"/>
                <w:lang w:eastAsia="zh-CN" w:bidi="hi-IN"/>
              </w:rPr>
              <w:t>DORIS YAMIRA RODRIGUEZ HERRERA</w:t>
            </w:r>
          </w:p>
        </w:tc>
        <w:tc>
          <w:tcPr>
            <w:tcW w:w="1365" w:type="dxa"/>
            <w:tcBorders>
              <w:top w:val="single" w:color="auto" w:sz="4" w:space="0"/>
              <w:left w:val="single" w:color="auto" w:sz="4" w:space="0"/>
              <w:bottom w:val="single" w:color="auto" w:sz="4" w:space="0"/>
              <w:right w:val="single" w:color="auto" w:sz="4" w:space="0"/>
            </w:tcBorders>
            <w:vAlign w:val="bottom"/>
          </w:tcPr>
          <w:p w:rsidRPr="004908C7" w:rsidR="037C848D" w:rsidP="004908C7" w:rsidRDefault="037C848D" w14:paraId="5555322C" w14:textId="1EB5D40B">
            <w:pPr>
              <w:pStyle w:val="NormalWeb"/>
              <w:spacing w:line="259" w:lineRule="auto"/>
              <w:jc w:val="both"/>
              <w:rPr>
                <w:rFonts w:asciiTheme="majorHAnsi" w:hAnsiTheme="majorHAnsi" w:cstheme="majorHAnsi"/>
                <w:sz w:val="22"/>
                <w:szCs w:val="22"/>
                <w:lang w:eastAsia="zh-CN" w:bidi="hi-IN"/>
              </w:rPr>
            </w:pPr>
            <w:r w:rsidRPr="004908C7">
              <w:rPr>
                <w:rFonts w:asciiTheme="majorHAnsi" w:hAnsiTheme="majorHAnsi" w:cstheme="majorHAnsi"/>
                <w:sz w:val="22"/>
                <w:szCs w:val="22"/>
                <w:lang w:eastAsia="zh-CN" w:bidi="hi-IN"/>
              </w:rPr>
              <w:t>2021-12-03</w:t>
            </w:r>
          </w:p>
        </w:tc>
        <w:tc>
          <w:tcPr>
            <w:tcW w:w="1451" w:type="dxa"/>
            <w:tcBorders>
              <w:top w:val="single" w:color="auto" w:sz="4" w:space="0"/>
              <w:left w:val="single" w:color="auto" w:sz="4" w:space="0"/>
              <w:bottom w:val="single" w:color="auto" w:sz="4" w:space="0"/>
              <w:right w:val="single" w:color="auto" w:sz="4" w:space="0"/>
            </w:tcBorders>
            <w:vAlign w:val="bottom"/>
          </w:tcPr>
          <w:p w:rsidRPr="004908C7" w:rsidR="037C848D" w:rsidP="004908C7" w:rsidRDefault="037C848D" w14:paraId="33BA2CAA" w14:textId="3E8FBEC9">
            <w:pPr>
              <w:pStyle w:val="NormalWeb"/>
              <w:spacing w:line="259" w:lineRule="auto"/>
              <w:jc w:val="both"/>
              <w:rPr>
                <w:rFonts w:asciiTheme="majorHAnsi" w:hAnsiTheme="majorHAnsi" w:cstheme="majorHAnsi"/>
                <w:sz w:val="22"/>
                <w:szCs w:val="22"/>
                <w:lang w:eastAsia="zh-CN" w:bidi="hi-IN"/>
              </w:rPr>
            </w:pPr>
            <w:r w:rsidRPr="004908C7">
              <w:rPr>
                <w:rFonts w:asciiTheme="majorHAnsi" w:hAnsiTheme="majorHAnsi" w:cstheme="majorHAnsi"/>
                <w:sz w:val="22"/>
                <w:szCs w:val="22"/>
                <w:lang w:eastAsia="zh-CN" w:bidi="hi-IN"/>
              </w:rPr>
              <w:t>Primera instancia</w:t>
            </w:r>
          </w:p>
        </w:tc>
      </w:tr>
      <w:tr w:rsidRPr="004908C7" w:rsidR="004908C7" w:rsidTr="009F1F81" w14:paraId="1C082730" w14:textId="77777777">
        <w:trPr>
          <w:trHeight w:val="285"/>
          <w:jc w:val="center"/>
        </w:trPr>
        <w:tc>
          <w:tcPr>
            <w:tcW w:w="3096" w:type="dxa"/>
            <w:tcBorders>
              <w:top w:val="single" w:color="auto" w:sz="4" w:space="0"/>
              <w:left w:val="single" w:color="auto" w:sz="4" w:space="0"/>
              <w:bottom w:val="single" w:color="auto" w:sz="4" w:space="0"/>
              <w:right w:val="single" w:color="auto" w:sz="4" w:space="0"/>
            </w:tcBorders>
            <w:vAlign w:val="center"/>
          </w:tcPr>
          <w:p w:rsidRPr="004908C7" w:rsidR="037C848D" w:rsidP="004908C7" w:rsidRDefault="037C848D" w14:paraId="5CE6AF16" w14:textId="4CC9123C">
            <w:pPr>
              <w:pStyle w:val="NormalWeb"/>
              <w:spacing w:line="259" w:lineRule="auto"/>
              <w:jc w:val="both"/>
              <w:rPr>
                <w:rFonts w:asciiTheme="majorHAnsi" w:hAnsiTheme="majorHAnsi" w:cstheme="majorHAnsi"/>
                <w:sz w:val="22"/>
                <w:szCs w:val="22"/>
                <w:lang w:eastAsia="zh-CN" w:bidi="hi-IN"/>
              </w:rPr>
            </w:pPr>
            <w:r w:rsidRPr="004908C7">
              <w:rPr>
                <w:rFonts w:asciiTheme="majorHAnsi" w:hAnsiTheme="majorHAnsi" w:cstheme="majorHAnsi"/>
                <w:sz w:val="22"/>
                <w:szCs w:val="22"/>
                <w:lang w:eastAsia="zh-CN" w:bidi="hi-IN"/>
              </w:rPr>
              <w:t>11001310902720210023301</w:t>
            </w:r>
          </w:p>
        </w:tc>
        <w:tc>
          <w:tcPr>
            <w:tcW w:w="1670" w:type="dxa"/>
            <w:tcBorders>
              <w:top w:val="single" w:color="auto" w:sz="4" w:space="0"/>
              <w:left w:val="single" w:color="auto" w:sz="4" w:space="0"/>
              <w:bottom w:val="single" w:color="auto" w:sz="4" w:space="0"/>
              <w:right w:val="single" w:color="auto" w:sz="4" w:space="0"/>
            </w:tcBorders>
            <w:vAlign w:val="center"/>
          </w:tcPr>
          <w:p w:rsidRPr="004908C7" w:rsidR="037C848D" w:rsidP="004908C7" w:rsidRDefault="037C848D" w14:paraId="7F8EA662" w14:textId="1CD72BD3">
            <w:pPr>
              <w:pStyle w:val="NormalWeb"/>
              <w:spacing w:line="259" w:lineRule="auto"/>
              <w:jc w:val="both"/>
              <w:rPr>
                <w:rFonts w:asciiTheme="majorHAnsi" w:hAnsiTheme="majorHAnsi" w:cstheme="majorHAnsi"/>
                <w:sz w:val="22"/>
                <w:szCs w:val="22"/>
                <w:lang w:eastAsia="zh-CN" w:bidi="hi-IN"/>
              </w:rPr>
            </w:pPr>
            <w:r w:rsidRPr="004908C7">
              <w:rPr>
                <w:rFonts w:asciiTheme="majorHAnsi" w:hAnsiTheme="majorHAnsi" w:cstheme="majorHAnsi"/>
                <w:sz w:val="22"/>
                <w:szCs w:val="22"/>
                <w:lang w:eastAsia="zh-CN" w:bidi="hi-IN"/>
              </w:rPr>
              <w:t>Constitucional</w:t>
            </w:r>
          </w:p>
        </w:tc>
        <w:tc>
          <w:tcPr>
            <w:tcW w:w="2976" w:type="dxa"/>
            <w:tcBorders>
              <w:top w:val="single" w:color="auto" w:sz="4" w:space="0"/>
              <w:left w:val="single" w:color="auto" w:sz="4" w:space="0"/>
              <w:bottom w:val="single" w:color="auto" w:sz="4" w:space="0"/>
              <w:right w:val="single" w:color="auto" w:sz="4" w:space="0"/>
            </w:tcBorders>
            <w:vAlign w:val="center"/>
          </w:tcPr>
          <w:p w:rsidRPr="004908C7" w:rsidR="037C848D" w:rsidP="004908C7" w:rsidRDefault="037C848D" w14:paraId="6DDD9A5E" w14:textId="1FD5D798">
            <w:pPr>
              <w:pStyle w:val="NormalWeb"/>
              <w:spacing w:line="259" w:lineRule="auto"/>
              <w:jc w:val="both"/>
              <w:rPr>
                <w:rFonts w:asciiTheme="majorHAnsi" w:hAnsiTheme="majorHAnsi" w:cstheme="majorHAnsi"/>
                <w:sz w:val="22"/>
                <w:szCs w:val="22"/>
                <w:lang w:eastAsia="zh-CN" w:bidi="hi-IN"/>
              </w:rPr>
            </w:pPr>
            <w:r w:rsidRPr="004908C7">
              <w:rPr>
                <w:rFonts w:asciiTheme="majorHAnsi" w:hAnsiTheme="majorHAnsi" w:cstheme="majorHAnsi"/>
                <w:sz w:val="22"/>
                <w:szCs w:val="22"/>
                <w:lang w:eastAsia="zh-CN" w:bidi="hi-IN"/>
              </w:rPr>
              <w:t>DAVID MENDEZ GONZALEZ</w:t>
            </w:r>
          </w:p>
        </w:tc>
        <w:tc>
          <w:tcPr>
            <w:tcW w:w="1365" w:type="dxa"/>
            <w:tcBorders>
              <w:top w:val="single" w:color="auto" w:sz="4" w:space="0"/>
              <w:left w:val="single" w:color="auto" w:sz="4" w:space="0"/>
              <w:bottom w:val="single" w:color="auto" w:sz="4" w:space="0"/>
              <w:right w:val="single" w:color="auto" w:sz="4" w:space="0"/>
            </w:tcBorders>
            <w:vAlign w:val="bottom"/>
          </w:tcPr>
          <w:p w:rsidRPr="004908C7" w:rsidR="037C848D" w:rsidP="004908C7" w:rsidRDefault="037C848D" w14:paraId="23AF34A9" w14:textId="0E269740">
            <w:pPr>
              <w:pStyle w:val="NormalWeb"/>
              <w:spacing w:line="259" w:lineRule="auto"/>
              <w:jc w:val="both"/>
              <w:rPr>
                <w:rFonts w:asciiTheme="majorHAnsi" w:hAnsiTheme="majorHAnsi" w:cstheme="majorHAnsi"/>
                <w:sz w:val="22"/>
                <w:szCs w:val="22"/>
                <w:lang w:eastAsia="zh-CN" w:bidi="hi-IN"/>
              </w:rPr>
            </w:pPr>
            <w:r w:rsidRPr="004908C7">
              <w:rPr>
                <w:rFonts w:asciiTheme="majorHAnsi" w:hAnsiTheme="majorHAnsi" w:cstheme="majorHAnsi"/>
                <w:sz w:val="22"/>
                <w:szCs w:val="22"/>
                <w:lang w:eastAsia="zh-CN" w:bidi="hi-IN"/>
              </w:rPr>
              <w:t>2021-12-09</w:t>
            </w:r>
          </w:p>
        </w:tc>
        <w:tc>
          <w:tcPr>
            <w:tcW w:w="1451" w:type="dxa"/>
            <w:tcBorders>
              <w:top w:val="single" w:color="auto" w:sz="4" w:space="0"/>
              <w:left w:val="single" w:color="auto" w:sz="4" w:space="0"/>
              <w:bottom w:val="single" w:color="auto" w:sz="4" w:space="0"/>
              <w:right w:val="single" w:color="auto" w:sz="4" w:space="0"/>
            </w:tcBorders>
            <w:vAlign w:val="bottom"/>
          </w:tcPr>
          <w:p w:rsidRPr="004908C7" w:rsidR="037C848D" w:rsidP="004908C7" w:rsidRDefault="037C848D" w14:paraId="14B5084B" w14:textId="6A6C85D7">
            <w:pPr>
              <w:pStyle w:val="NormalWeb"/>
              <w:spacing w:line="259" w:lineRule="auto"/>
              <w:jc w:val="both"/>
              <w:rPr>
                <w:rFonts w:asciiTheme="majorHAnsi" w:hAnsiTheme="majorHAnsi" w:cstheme="majorHAnsi"/>
                <w:sz w:val="22"/>
                <w:szCs w:val="22"/>
                <w:lang w:eastAsia="zh-CN" w:bidi="hi-IN"/>
              </w:rPr>
            </w:pPr>
            <w:r w:rsidRPr="004908C7">
              <w:rPr>
                <w:rFonts w:asciiTheme="majorHAnsi" w:hAnsiTheme="majorHAnsi" w:cstheme="majorHAnsi"/>
                <w:sz w:val="22"/>
                <w:szCs w:val="22"/>
                <w:lang w:eastAsia="zh-CN" w:bidi="hi-IN"/>
              </w:rPr>
              <w:t>Primera instancia</w:t>
            </w:r>
          </w:p>
        </w:tc>
      </w:tr>
      <w:tr w:rsidRPr="004908C7" w:rsidR="004908C7" w:rsidTr="009F1F81" w14:paraId="5C74A4BD" w14:textId="77777777">
        <w:trPr>
          <w:trHeight w:val="285"/>
          <w:jc w:val="center"/>
        </w:trPr>
        <w:tc>
          <w:tcPr>
            <w:tcW w:w="3096" w:type="dxa"/>
            <w:tcBorders>
              <w:top w:val="single" w:color="auto" w:sz="4" w:space="0"/>
              <w:left w:val="single" w:color="auto" w:sz="4" w:space="0"/>
              <w:bottom w:val="single" w:color="auto" w:sz="4" w:space="0"/>
              <w:right w:val="single" w:color="auto" w:sz="4" w:space="0"/>
            </w:tcBorders>
            <w:vAlign w:val="center"/>
          </w:tcPr>
          <w:p w:rsidRPr="004908C7" w:rsidR="037C848D" w:rsidP="004908C7" w:rsidRDefault="037C848D" w14:paraId="4135A4B4" w14:textId="309BA313">
            <w:pPr>
              <w:pStyle w:val="NormalWeb"/>
              <w:spacing w:line="259" w:lineRule="auto"/>
              <w:jc w:val="both"/>
              <w:rPr>
                <w:rFonts w:asciiTheme="majorHAnsi" w:hAnsiTheme="majorHAnsi" w:cstheme="majorHAnsi"/>
                <w:sz w:val="22"/>
                <w:szCs w:val="22"/>
                <w:lang w:eastAsia="zh-CN" w:bidi="hi-IN"/>
              </w:rPr>
            </w:pPr>
            <w:r w:rsidRPr="004908C7">
              <w:rPr>
                <w:rFonts w:asciiTheme="majorHAnsi" w:hAnsiTheme="majorHAnsi" w:cstheme="majorHAnsi"/>
                <w:sz w:val="22"/>
                <w:szCs w:val="22"/>
                <w:lang w:eastAsia="zh-CN" w:bidi="hi-IN"/>
              </w:rPr>
              <w:t>11001400903820210028201</w:t>
            </w:r>
          </w:p>
        </w:tc>
        <w:tc>
          <w:tcPr>
            <w:tcW w:w="1670" w:type="dxa"/>
            <w:tcBorders>
              <w:top w:val="single" w:color="auto" w:sz="4" w:space="0"/>
              <w:left w:val="single" w:color="auto" w:sz="4" w:space="0"/>
              <w:bottom w:val="single" w:color="auto" w:sz="4" w:space="0"/>
              <w:right w:val="single" w:color="auto" w:sz="4" w:space="0"/>
            </w:tcBorders>
            <w:vAlign w:val="center"/>
          </w:tcPr>
          <w:p w:rsidRPr="004908C7" w:rsidR="037C848D" w:rsidP="004908C7" w:rsidRDefault="037C848D" w14:paraId="0FB5E312" w14:textId="32DD7BA4">
            <w:pPr>
              <w:pStyle w:val="NormalWeb"/>
              <w:spacing w:line="259" w:lineRule="auto"/>
              <w:jc w:val="both"/>
              <w:rPr>
                <w:rFonts w:asciiTheme="majorHAnsi" w:hAnsiTheme="majorHAnsi" w:cstheme="majorHAnsi"/>
                <w:sz w:val="22"/>
                <w:szCs w:val="22"/>
                <w:lang w:eastAsia="zh-CN" w:bidi="hi-IN"/>
              </w:rPr>
            </w:pPr>
            <w:r w:rsidRPr="004908C7">
              <w:rPr>
                <w:rFonts w:asciiTheme="majorHAnsi" w:hAnsiTheme="majorHAnsi" w:cstheme="majorHAnsi"/>
                <w:sz w:val="22"/>
                <w:szCs w:val="22"/>
                <w:lang w:eastAsia="zh-CN" w:bidi="hi-IN"/>
              </w:rPr>
              <w:t>Constitucional</w:t>
            </w:r>
          </w:p>
        </w:tc>
        <w:tc>
          <w:tcPr>
            <w:tcW w:w="2976" w:type="dxa"/>
            <w:tcBorders>
              <w:top w:val="single" w:color="auto" w:sz="4" w:space="0"/>
              <w:left w:val="single" w:color="auto" w:sz="4" w:space="0"/>
              <w:bottom w:val="single" w:color="auto" w:sz="4" w:space="0"/>
              <w:right w:val="single" w:color="auto" w:sz="4" w:space="0"/>
            </w:tcBorders>
            <w:vAlign w:val="center"/>
          </w:tcPr>
          <w:p w:rsidRPr="004908C7" w:rsidR="037C848D" w:rsidP="004908C7" w:rsidRDefault="037C848D" w14:paraId="51E7FDC8" w14:textId="2CF656DE">
            <w:pPr>
              <w:pStyle w:val="NormalWeb"/>
              <w:spacing w:line="259" w:lineRule="auto"/>
              <w:jc w:val="both"/>
              <w:rPr>
                <w:rFonts w:asciiTheme="majorHAnsi" w:hAnsiTheme="majorHAnsi" w:cstheme="majorHAnsi"/>
                <w:sz w:val="22"/>
                <w:szCs w:val="22"/>
                <w:lang w:eastAsia="zh-CN" w:bidi="hi-IN"/>
              </w:rPr>
            </w:pPr>
            <w:r w:rsidRPr="004908C7">
              <w:rPr>
                <w:rFonts w:asciiTheme="majorHAnsi" w:hAnsiTheme="majorHAnsi" w:cstheme="majorHAnsi"/>
                <w:sz w:val="22"/>
                <w:szCs w:val="22"/>
                <w:lang w:eastAsia="zh-CN" w:bidi="hi-IN"/>
              </w:rPr>
              <w:t>DAVID MENDEZ GONZALEZ</w:t>
            </w:r>
          </w:p>
        </w:tc>
        <w:tc>
          <w:tcPr>
            <w:tcW w:w="1365" w:type="dxa"/>
            <w:tcBorders>
              <w:top w:val="single" w:color="auto" w:sz="4" w:space="0"/>
              <w:left w:val="single" w:color="auto" w:sz="4" w:space="0"/>
              <w:bottom w:val="single" w:color="auto" w:sz="4" w:space="0"/>
              <w:right w:val="single" w:color="auto" w:sz="4" w:space="0"/>
            </w:tcBorders>
            <w:vAlign w:val="bottom"/>
          </w:tcPr>
          <w:p w:rsidRPr="004908C7" w:rsidR="037C848D" w:rsidP="004908C7" w:rsidRDefault="037C848D" w14:paraId="1314D940" w14:textId="77275EAF">
            <w:pPr>
              <w:pStyle w:val="NormalWeb"/>
              <w:spacing w:line="259" w:lineRule="auto"/>
              <w:jc w:val="both"/>
              <w:rPr>
                <w:rFonts w:asciiTheme="majorHAnsi" w:hAnsiTheme="majorHAnsi" w:cstheme="majorHAnsi"/>
                <w:sz w:val="22"/>
                <w:szCs w:val="22"/>
                <w:lang w:eastAsia="zh-CN" w:bidi="hi-IN"/>
              </w:rPr>
            </w:pPr>
            <w:r w:rsidRPr="004908C7">
              <w:rPr>
                <w:rFonts w:asciiTheme="majorHAnsi" w:hAnsiTheme="majorHAnsi" w:cstheme="majorHAnsi"/>
                <w:sz w:val="22"/>
                <w:szCs w:val="22"/>
                <w:lang w:eastAsia="zh-CN" w:bidi="hi-IN"/>
              </w:rPr>
              <w:t>2021-12-10</w:t>
            </w:r>
          </w:p>
        </w:tc>
        <w:tc>
          <w:tcPr>
            <w:tcW w:w="1451" w:type="dxa"/>
            <w:tcBorders>
              <w:top w:val="single" w:color="auto" w:sz="4" w:space="0"/>
              <w:left w:val="single" w:color="auto" w:sz="4" w:space="0"/>
              <w:bottom w:val="single" w:color="auto" w:sz="4" w:space="0"/>
              <w:right w:val="single" w:color="auto" w:sz="4" w:space="0"/>
            </w:tcBorders>
            <w:vAlign w:val="bottom"/>
          </w:tcPr>
          <w:p w:rsidRPr="004908C7" w:rsidR="037C848D" w:rsidP="004908C7" w:rsidRDefault="037C848D" w14:paraId="4574BCE4" w14:textId="4467915D">
            <w:pPr>
              <w:pStyle w:val="NormalWeb"/>
              <w:spacing w:line="259" w:lineRule="auto"/>
              <w:jc w:val="both"/>
              <w:rPr>
                <w:rFonts w:asciiTheme="majorHAnsi" w:hAnsiTheme="majorHAnsi" w:cstheme="majorHAnsi"/>
                <w:sz w:val="22"/>
                <w:szCs w:val="22"/>
                <w:lang w:eastAsia="zh-CN" w:bidi="hi-IN"/>
              </w:rPr>
            </w:pPr>
            <w:r w:rsidRPr="004908C7">
              <w:rPr>
                <w:rFonts w:asciiTheme="majorHAnsi" w:hAnsiTheme="majorHAnsi" w:cstheme="majorHAnsi"/>
                <w:sz w:val="22"/>
                <w:szCs w:val="22"/>
                <w:lang w:eastAsia="zh-CN" w:bidi="hi-IN"/>
              </w:rPr>
              <w:t>Primera instancia</w:t>
            </w:r>
          </w:p>
        </w:tc>
      </w:tr>
      <w:tr w:rsidRPr="004908C7" w:rsidR="004908C7" w:rsidTr="009F1F81" w14:paraId="35AF7F91" w14:textId="77777777">
        <w:trPr>
          <w:trHeight w:val="285"/>
          <w:jc w:val="center"/>
        </w:trPr>
        <w:tc>
          <w:tcPr>
            <w:tcW w:w="3096" w:type="dxa"/>
            <w:tcBorders>
              <w:top w:val="single" w:color="auto" w:sz="4" w:space="0"/>
              <w:left w:val="single" w:color="auto" w:sz="4" w:space="0"/>
              <w:bottom w:val="single" w:color="auto" w:sz="4" w:space="0"/>
              <w:right w:val="single" w:color="auto" w:sz="4" w:space="0"/>
            </w:tcBorders>
            <w:vAlign w:val="center"/>
          </w:tcPr>
          <w:p w:rsidRPr="004908C7" w:rsidR="037C848D" w:rsidP="004908C7" w:rsidRDefault="037C848D" w14:paraId="31B32EEB" w14:textId="02DF3CF0">
            <w:pPr>
              <w:pStyle w:val="NormalWeb"/>
              <w:spacing w:line="259" w:lineRule="auto"/>
              <w:jc w:val="both"/>
              <w:rPr>
                <w:rFonts w:asciiTheme="majorHAnsi" w:hAnsiTheme="majorHAnsi" w:cstheme="majorHAnsi"/>
                <w:sz w:val="22"/>
                <w:szCs w:val="22"/>
                <w:lang w:eastAsia="zh-CN" w:bidi="hi-IN"/>
              </w:rPr>
            </w:pPr>
            <w:r w:rsidRPr="004908C7">
              <w:rPr>
                <w:rFonts w:asciiTheme="majorHAnsi" w:hAnsiTheme="majorHAnsi" w:cstheme="majorHAnsi"/>
                <w:sz w:val="22"/>
                <w:szCs w:val="22"/>
                <w:lang w:eastAsia="zh-CN" w:bidi="hi-IN"/>
              </w:rPr>
              <w:t>11001220300020210278201</w:t>
            </w:r>
          </w:p>
        </w:tc>
        <w:tc>
          <w:tcPr>
            <w:tcW w:w="1670" w:type="dxa"/>
            <w:tcBorders>
              <w:top w:val="single" w:color="auto" w:sz="4" w:space="0"/>
              <w:left w:val="single" w:color="auto" w:sz="4" w:space="0"/>
              <w:bottom w:val="single" w:color="auto" w:sz="4" w:space="0"/>
              <w:right w:val="single" w:color="auto" w:sz="4" w:space="0"/>
            </w:tcBorders>
            <w:vAlign w:val="center"/>
          </w:tcPr>
          <w:p w:rsidRPr="004908C7" w:rsidR="037C848D" w:rsidP="004908C7" w:rsidRDefault="037C848D" w14:paraId="48CF738C" w14:textId="2DCE1A30">
            <w:pPr>
              <w:pStyle w:val="NormalWeb"/>
              <w:spacing w:line="259" w:lineRule="auto"/>
              <w:jc w:val="both"/>
              <w:rPr>
                <w:rFonts w:asciiTheme="majorHAnsi" w:hAnsiTheme="majorHAnsi" w:cstheme="majorHAnsi"/>
                <w:sz w:val="22"/>
                <w:szCs w:val="22"/>
                <w:lang w:eastAsia="zh-CN" w:bidi="hi-IN"/>
              </w:rPr>
            </w:pPr>
            <w:r w:rsidRPr="004908C7">
              <w:rPr>
                <w:rFonts w:asciiTheme="majorHAnsi" w:hAnsiTheme="majorHAnsi" w:cstheme="majorHAnsi"/>
                <w:sz w:val="22"/>
                <w:szCs w:val="22"/>
                <w:lang w:eastAsia="zh-CN" w:bidi="hi-IN"/>
              </w:rPr>
              <w:t>Constitucional</w:t>
            </w:r>
          </w:p>
        </w:tc>
        <w:tc>
          <w:tcPr>
            <w:tcW w:w="2976" w:type="dxa"/>
            <w:tcBorders>
              <w:top w:val="single" w:color="auto" w:sz="4" w:space="0"/>
              <w:left w:val="single" w:color="auto" w:sz="4" w:space="0"/>
              <w:bottom w:val="single" w:color="auto" w:sz="4" w:space="0"/>
              <w:right w:val="single" w:color="auto" w:sz="4" w:space="0"/>
            </w:tcBorders>
            <w:vAlign w:val="center"/>
          </w:tcPr>
          <w:p w:rsidRPr="004908C7" w:rsidR="037C848D" w:rsidP="004908C7" w:rsidRDefault="037C848D" w14:paraId="33FC2BEA" w14:textId="7793DBA5">
            <w:pPr>
              <w:pStyle w:val="NormalWeb"/>
              <w:spacing w:line="259" w:lineRule="auto"/>
              <w:jc w:val="both"/>
              <w:rPr>
                <w:rFonts w:asciiTheme="majorHAnsi" w:hAnsiTheme="majorHAnsi" w:cstheme="majorHAnsi"/>
                <w:sz w:val="22"/>
                <w:szCs w:val="22"/>
                <w:lang w:eastAsia="zh-CN" w:bidi="hi-IN"/>
              </w:rPr>
            </w:pPr>
            <w:r w:rsidRPr="004908C7">
              <w:rPr>
                <w:rFonts w:asciiTheme="majorHAnsi" w:hAnsiTheme="majorHAnsi" w:cstheme="majorHAnsi"/>
                <w:sz w:val="22"/>
                <w:szCs w:val="22"/>
                <w:lang w:eastAsia="zh-CN" w:bidi="hi-IN"/>
              </w:rPr>
              <w:t>CARLOS AUGUSTO DIMEI BUSTAMANTE</w:t>
            </w:r>
          </w:p>
        </w:tc>
        <w:tc>
          <w:tcPr>
            <w:tcW w:w="1365" w:type="dxa"/>
            <w:tcBorders>
              <w:top w:val="single" w:color="auto" w:sz="4" w:space="0"/>
              <w:left w:val="single" w:color="auto" w:sz="4" w:space="0"/>
              <w:bottom w:val="single" w:color="auto" w:sz="4" w:space="0"/>
              <w:right w:val="single" w:color="auto" w:sz="4" w:space="0"/>
            </w:tcBorders>
            <w:vAlign w:val="bottom"/>
          </w:tcPr>
          <w:p w:rsidRPr="004908C7" w:rsidR="037C848D" w:rsidP="004908C7" w:rsidRDefault="037C848D" w14:paraId="7FD769C6" w14:textId="20FA591F">
            <w:pPr>
              <w:pStyle w:val="NormalWeb"/>
              <w:spacing w:line="259" w:lineRule="auto"/>
              <w:jc w:val="both"/>
              <w:rPr>
                <w:rFonts w:asciiTheme="majorHAnsi" w:hAnsiTheme="majorHAnsi" w:cstheme="majorHAnsi"/>
                <w:sz w:val="22"/>
                <w:szCs w:val="22"/>
                <w:lang w:eastAsia="zh-CN" w:bidi="hi-IN"/>
              </w:rPr>
            </w:pPr>
            <w:r w:rsidRPr="004908C7">
              <w:rPr>
                <w:rFonts w:asciiTheme="majorHAnsi" w:hAnsiTheme="majorHAnsi" w:cstheme="majorHAnsi"/>
                <w:sz w:val="22"/>
                <w:szCs w:val="22"/>
                <w:lang w:eastAsia="zh-CN" w:bidi="hi-IN"/>
              </w:rPr>
              <w:t>2021-12-14</w:t>
            </w:r>
          </w:p>
        </w:tc>
        <w:tc>
          <w:tcPr>
            <w:tcW w:w="1451" w:type="dxa"/>
            <w:tcBorders>
              <w:top w:val="single" w:color="auto" w:sz="4" w:space="0"/>
              <w:left w:val="single" w:color="auto" w:sz="4" w:space="0"/>
              <w:bottom w:val="single" w:color="auto" w:sz="4" w:space="0"/>
              <w:right w:val="single" w:color="auto" w:sz="4" w:space="0"/>
            </w:tcBorders>
            <w:vAlign w:val="bottom"/>
          </w:tcPr>
          <w:p w:rsidRPr="004908C7" w:rsidR="037C848D" w:rsidP="004908C7" w:rsidRDefault="037C848D" w14:paraId="7916B8CB" w14:textId="4B7FF374">
            <w:pPr>
              <w:pStyle w:val="NormalWeb"/>
              <w:spacing w:line="259" w:lineRule="auto"/>
              <w:jc w:val="both"/>
              <w:rPr>
                <w:rFonts w:asciiTheme="majorHAnsi" w:hAnsiTheme="majorHAnsi" w:cstheme="majorHAnsi"/>
                <w:sz w:val="22"/>
                <w:szCs w:val="22"/>
                <w:lang w:eastAsia="zh-CN" w:bidi="hi-IN"/>
              </w:rPr>
            </w:pPr>
            <w:r w:rsidRPr="004908C7">
              <w:rPr>
                <w:rFonts w:asciiTheme="majorHAnsi" w:hAnsiTheme="majorHAnsi" w:cstheme="majorHAnsi"/>
                <w:sz w:val="22"/>
                <w:szCs w:val="22"/>
                <w:lang w:eastAsia="zh-CN" w:bidi="hi-IN"/>
              </w:rPr>
              <w:t>Segunda instancia</w:t>
            </w:r>
          </w:p>
        </w:tc>
      </w:tr>
      <w:tr w:rsidRPr="004908C7" w:rsidR="004908C7" w:rsidTr="009F1F81" w14:paraId="4BEB8EBC" w14:textId="77777777">
        <w:trPr>
          <w:trHeight w:val="495"/>
          <w:jc w:val="center"/>
        </w:trPr>
        <w:tc>
          <w:tcPr>
            <w:tcW w:w="3096" w:type="dxa"/>
            <w:tcBorders>
              <w:top w:val="single" w:color="auto" w:sz="4" w:space="0"/>
              <w:left w:val="single" w:color="auto" w:sz="4" w:space="0"/>
              <w:bottom w:val="single" w:color="auto" w:sz="4" w:space="0"/>
              <w:right w:val="single" w:color="auto" w:sz="4" w:space="0"/>
            </w:tcBorders>
            <w:vAlign w:val="center"/>
          </w:tcPr>
          <w:p w:rsidRPr="004908C7" w:rsidR="037C848D" w:rsidP="004908C7" w:rsidRDefault="037C848D" w14:paraId="0C57AC0A" w14:textId="2F448B6A">
            <w:pPr>
              <w:pStyle w:val="NormalWeb"/>
              <w:spacing w:line="259" w:lineRule="auto"/>
              <w:jc w:val="both"/>
              <w:rPr>
                <w:rFonts w:asciiTheme="majorHAnsi" w:hAnsiTheme="majorHAnsi" w:cstheme="majorHAnsi"/>
                <w:sz w:val="22"/>
                <w:szCs w:val="22"/>
                <w:lang w:eastAsia="zh-CN" w:bidi="hi-IN"/>
              </w:rPr>
            </w:pPr>
            <w:r w:rsidRPr="004908C7">
              <w:rPr>
                <w:rFonts w:asciiTheme="majorHAnsi" w:hAnsiTheme="majorHAnsi" w:cstheme="majorHAnsi"/>
                <w:sz w:val="22"/>
                <w:szCs w:val="22"/>
                <w:lang w:eastAsia="zh-CN" w:bidi="hi-IN"/>
              </w:rPr>
              <w:t>11001333103620190008701</w:t>
            </w:r>
          </w:p>
        </w:tc>
        <w:tc>
          <w:tcPr>
            <w:tcW w:w="1670" w:type="dxa"/>
            <w:tcBorders>
              <w:top w:val="single" w:color="auto" w:sz="4" w:space="0"/>
              <w:left w:val="single" w:color="auto" w:sz="4" w:space="0"/>
              <w:bottom w:val="single" w:color="auto" w:sz="4" w:space="0"/>
              <w:right w:val="single" w:color="auto" w:sz="4" w:space="0"/>
            </w:tcBorders>
            <w:vAlign w:val="center"/>
          </w:tcPr>
          <w:p w:rsidRPr="004908C7" w:rsidR="037C848D" w:rsidP="004908C7" w:rsidRDefault="037C848D" w14:paraId="5FE615BC" w14:textId="227F75B0">
            <w:pPr>
              <w:pStyle w:val="NormalWeb"/>
              <w:spacing w:line="259" w:lineRule="auto"/>
              <w:jc w:val="both"/>
              <w:rPr>
                <w:rFonts w:asciiTheme="majorHAnsi" w:hAnsiTheme="majorHAnsi" w:cstheme="majorHAnsi"/>
                <w:sz w:val="22"/>
                <w:szCs w:val="22"/>
                <w:lang w:eastAsia="zh-CN" w:bidi="hi-IN"/>
              </w:rPr>
            </w:pPr>
            <w:r w:rsidRPr="004908C7">
              <w:rPr>
                <w:rFonts w:asciiTheme="majorHAnsi" w:hAnsiTheme="majorHAnsi" w:cstheme="majorHAnsi"/>
                <w:sz w:val="22"/>
                <w:szCs w:val="22"/>
                <w:lang w:eastAsia="zh-CN" w:bidi="hi-IN"/>
              </w:rPr>
              <w:t>Contencioso Administrativo</w:t>
            </w:r>
          </w:p>
        </w:tc>
        <w:tc>
          <w:tcPr>
            <w:tcW w:w="2976" w:type="dxa"/>
            <w:tcBorders>
              <w:top w:val="single" w:color="auto" w:sz="4" w:space="0"/>
              <w:left w:val="single" w:color="auto" w:sz="4" w:space="0"/>
              <w:bottom w:val="single" w:color="auto" w:sz="4" w:space="0"/>
              <w:right w:val="single" w:color="auto" w:sz="4" w:space="0"/>
            </w:tcBorders>
            <w:vAlign w:val="center"/>
          </w:tcPr>
          <w:p w:rsidRPr="004908C7" w:rsidR="037C848D" w:rsidP="004908C7" w:rsidRDefault="037C848D" w14:paraId="3F5A9F2B" w14:textId="1886ECDE">
            <w:pPr>
              <w:pStyle w:val="NormalWeb"/>
              <w:spacing w:line="259" w:lineRule="auto"/>
              <w:jc w:val="both"/>
              <w:rPr>
                <w:rFonts w:asciiTheme="majorHAnsi" w:hAnsiTheme="majorHAnsi" w:cstheme="majorHAnsi"/>
                <w:sz w:val="22"/>
                <w:szCs w:val="22"/>
                <w:lang w:eastAsia="zh-CN" w:bidi="hi-IN"/>
              </w:rPr>
            </w:pPr>
            <w:r w:rsidRPr="004908C7">
              <w:rPr>
                <w:rFonts w:asciiTheme="majorHAnsi" w:hAnsiTheme="majorHAnsi" w:cstheme="majorHAnsi"/>
                <w:sz w:val="22"/>
                <w:szCs w:val="22"/>
                <w:lang w:eastAsia="zh-CN" w:bidi="hi-IN"/>
              </w:rPr>
              <w:t>PROMOTORA PUGA LTDA</w:t>
            </w:r>
          </w:p>
        </w:tc>
        <w:tc>
          <w:tcPr>
            <w:tcW w:w="1365" w:type="dxa"/>
            <w:tcBorders>
              <w:top w:val="single" w:color="auto" w:sz="4" w:space="0"/>
              <w:left w:val="single" w:color="auto" w:sz="4" w:space="0"/>
              <w:bottom w:val="single" w:color="auto" w:sz="4" w:space="0"/>
              <w:right w:val="single" w:color="auto" w:sz="4" w:space="0"/>
            </w:tcBorders>
            <w:vAlign w:val="bottom"/>
          </w:tcPr>
          <w:p w:rsidRPr="004908C7" w:rsidR="037C848D" w:rsidP="004908C7" w:rsidRDefault="037C848D" w14:paraId="248BB3A6" w14:textId="2D1105F4">
            <w:pPr>
              <w:pStyle w:val="NormalWeb"/>
              <w:spacing w:line="259" w:lineRule="auto"/>
              <w:jc w:val="both"/>
              <w:rPr>
                <w:rFonts w:asciiTheme="majorHAnsi" w:hAnsiTheme="majorHAnsi" w:cstheme="majorHAnsi"/>
                <w:sz w:val="22"/>
                <w:szCs w:val="22"/>
                <w:lang w:eastAsia="zh-CN" w:bidi="hi-IN"/>
              </w:rPr>
            </w:pPr>
            <w:r w:rsidRPr="004908C7">
              <w:rPr>
                <w:rFonts w:asciiTheme="majorHAnsi" w:hAnsiTheme="majorHAnsi" w:cstheme="majorHAnsi"/>
                <w:sz w:val="22"/>
                <w:szCs w:val="22"/>
                <w:lang w:eastAsia="zh-CN" w:bidi="hi-IN"/>
              </w:rPr>
              <w:t>2019-03-06</w:t>
            </w:r>
          </w:p>
        </w:tc>
        <w:tc>
          <w:tcPr>
            <w:tcW w:w="1451" w:type="dxa"/>
            <w:tcBorders>
              <w:top w:val="single" w:color="auto" w:sz="4" w:space="0"/>
              <w:left w:val="single" w:color="auto" w:sz="4" w:space="0"/>
              <w:bottom w:val="single" w:color="auto" w:sz="4" w:space="0"/>
              <w:right w:val="single" w:color="auto" w:sz="4" w:space="0"/>
            </w:tcBorders>
            <w:vAlign w:val="bottom"/>
          </w:tcPr>
          <w:p w:rsidRPr="004908C7" w:rsidR="037C848D" w:rsidP="004908C7" w:rsidRDefault="037C848D" w14:paraId="34567F6B" w14:textId="04204277">
            <w:pPr>
              <w:pStyle w:val="NormalWeb"/>
              <w:spacing w:line="259" w:lineRule="auto"/>
              <w:jc w:val="both"/>
              <w:rPr>
                <w:rFonts w:asciiTheme="majorHAnsi" w:hAnsiTheme="majorHAnsi" w:cstheme="majorHAnsi"/>
                <w:sz w:val="22"/>
                <w:szCs w:val="22"/>
                <w:lang w:eastAsia="zh-CN" w:bidi="hi-IN"/>
              </w:rPr>
            </w:pPr>
            <w:r w:rsidRPr="004908C7">
              <w:rPr>
                <w:rFonts w:asciiTheme="majorHAnsi" w:hAnsiTheme="majorHAnsi" w:cstheme="majorHAnsi"/>
                <w:sz w:val="22"/>
                <w:szCs w:val="22"/>
                <w:lang w:eastAsia="zh-CN" w:bidi="hi-IN"/>
              </w:rPr>
              <w:t>Primera instancia</w:t>
            </w:r>
          </w:p>
        </w:tc>
      </w:tr>
      <w:tr w:rsidRPr="004908C7" w:rsidR="004908C7" w:rsidTr="009F1F81" w14:paraId="666B8518" w14:textId="77777777">
        <w:trPr>
          <w:trHeight w:val="540"/>
          <w:jc w:val="center"/>
        </w:trPr>
        <w:tc>
          <w:tcPr>
            <w:tcW w:w="3096" w:type="dxa"/>
            <w:tcBorders>
              <w:top w:val="single" w:color="auto" w:sz="4" w:space="0"/>
              <w:left w:val="single" w:color="auto" w:sz="4" w:space="0"/>
              <w:bottom w:val="single" w:color="auto" w:sz="4" w:space="0"/>
              <w:right w:val="single" w:color="auto" w:sz="4" w:space="0"/>
            </w:tcBorders>
            <w:vAlign w:val="center"/>
          </w:tcPr>
          <w:p w:rsidRPr="004908C7" w:rsidR="037C848D" w:rsidP="004908C7" w:rsidRDefault="037C848D" w14:paraId="6EFA1494" w14:textId="7B9A404D">
            <w:pPr>
              <w:pStyle w:val="NormalWeb"/>
              <w:spacing w:line="259" w:lineRule="auto"/>
              <w:jc w:val="both"/>
              <w:rPr>
                <w:rFonts w:asciiTheme="majorHAnsi" w:hAnsiTheme="majorHAnsi" w:cstheme="majorHAnsi"/>
                <w:sz w:val="22"/>
                <w:szCs w:val="22"/>
                <w:lang w:eastAsia="zh-CN" w:bidi="hi-IN"/>
              </w:rPr>
            </w:pPr>
            <w:r w:rsidRPr="004908C7">
              <w:rPr>
                <w:rFonts w:asciiTheme="majorHAnsi" w:hAnsiTheme="majorHAnsi" w:cstheme="majorHAnsi"/>
                <w:sz w:val="22"/>
                <w:szCs w:val="22"/>
                <w:lang w:eastAsia="zh-CN" w:bidi="hi-IN"/>
              </w:rPr>
              <w:t>11001310903820182947501</w:t>
            </w:r>
          </w:p>
        </w:tc>
        <w:tc>
          <w:tcPr>
            <w:tcW w:w="1670" w:type="dxa"/>
            <w:tcBorders>
              <w:top w:val="single" w:color="auto" w:sz="4" w:space="0"/>
              <w:left w:val="single" w:color="auto" w:sz="4" w:space="0"/>
              <w:bottom w:val="single" w:color="auto" w:sz="4" w:space="0"/>
              <w:right w:val="single" w:color="auto" w:sz="4" w:space="0"/>
            </w:tcBorders>
            <w:vAlign w:val="center"/>
          </w:tcPr>
          <w:p w:rsidRPr="004908C7" w:rsidR="037C848D" w:rsidP="004908C7" w:rsidRDefault="037C848D" w14:paraId="60915795" w14:textId="268D0DAB">
            <w:pPr>
              <w:pStyle w:val="NormalWeb"/>
              <w:spacing w:line="259" w:lineRule="auto"/>
              <w:jc w:val="both"/>
              <w:rPr>
                <w:rFonts w:asciiTheme="majorHAnsi" w:hAnsiTheme="majorHAnsi" w:cstheme="majorHAnsi"/>
                <w:sz w:val="22"/>
                <w:szCs w:val="22"/>
                <w:lang w:eastAsia="zh-CN" w:bidi="hi-IN"/>
              </w:rPr>
            </w:pPr>
            <w:r w:rsidRPr="004908C7">
              <w:rPr>
                <w:rFonts w:asciiTheme="majorHAnsi" w:hAnsiTheme="majorHAnsi" w:cstheme="majorHAnsi"/>
                <w:sz w:val="22"/>
                <w:szCs w:val="22"/>
                <w:lang w:eastAsia="zh-CN" w:bidi="hi-IN"/>
              </w:rPr>
              <w:t>Penal</w:t>
            </w:r>
          </w:p>
        </w:tc>
        <w:tc>
          <w:tcPr>
            <w:tcW w:w="2976" w:type="dxa"/>
            <w:tcBorders>
              <w:top w:val="single" w:color="auto" w:sz="4" w:space="0"/>
              <w:left w:val="single" w:color="auto" w:sz="4" w:space="0"/>
              <w:bottom w:val="single" w:color="auto" w:sz="4" w:space="0"/>
              <w:right w:val="single" w:color="auto" w:sz="4" w:space="0"/>
            </w:tcBorders>
            <w:vAlign w:val="center"/>
          </w:tcPr>
          <w:p w:rsidRPr="004908C7" w:rsidR="037C848D" w:rsidP="004908C7" w:rsidRDefault="037C848D" w14:paraId="4F5C34CC" w14:textId="2AAA5F0E">
            <w:pPr>
              <w:pStyle w:val="NormalWeb"/>
              <w:spacing w:line="259" w:lineRule="auto"/>
              <w:jc w:val="both"/>
              <w:rPr>
                <w:rFonts w:asciiTheme="majorHAnsi" w:hAnsiTheme="majorHAnsi" w:cstheme="majorHAnsi"/>
                <w:sz w:val="22"/>
                <w:szCs w:val="22"/>
                <w:lang w:eastAsia="zh-CN" w:bidi="hi-IN"/>
              </w:rPr>
            </w:pPr>
            <w:r w:rsidRPr="004908C7">
              <w:rPr>
                <w:rFonts w:asciiTheme="majorHAnsi" w:hAnsiTheme="majorHAnsi" w:cstheme="majorHAnsi"/>
                <w:sz w:val="22"/>
                <w:szCs w:val="22"/>
                <w:lang w:eastAsia="zh-CN" w:bidi="hi-IN"/>
              </w:rPr>
              <w:t>JUAN PABLO NOVOA</w:t>
            </w:r>
          </w:p>
        </w:tc>
        <w:tc>
          <w:tcPr>
            <w:tcW w:w="1365" w:type="dxa"/>
            <w:tcBorders>
              <w:top w:val="single" w:color="auto" w:sz="4" w:space="0"/>
              <w:left w:val="single" w:color="auto" w:sz="4" w:space="0"/>
              <w:bottom w:val="single" w:color="auto" w:sz="4" w:space="0"/>
              <w:right w:val="single" w:color="auto" w:sz="4" w:space="0"/>
            </w:tcBorders>
            <w:vAlign w:val="bottom"/>
          </w:tcPr>
          <w:p w:rsidRPr="004908C7" w:rsidR="037C848D" w:rsidP="004908C7" w:rsidRDefault="037C848D" w14:paraId="09C8EFD1" w14:textId="2D5D678E">
            <w:pPr>
              <w:pStyle w:val="NormalWeb"/>
              <w:spacing w:line="259" w:lineRule="auto"/>
              <w:jc w:val="both"/>
              <w:rPr>
                <w:rFonts w:asciiTheme="majorHAnsi" w:hAnsiTheme="majorHAnsi" w:cstheme="majorHAnsi"/>
                <w:sz w:val="22"/>
                <w:szCs w:val="22"/>
                <w:lang w:eastAsia="zh-CN" w:bidi="hi-IN"/>
              </w:rPr>
            </w:pPr>
            <w:r w:rsidRPr="004908C7">
              <w:rPr>
                <w:rFonts w:asciiTheme="majorHAnsi" w:hAnsiTheme="majorHAnsi" w:cstheme="majorHAnsi"/>
                <w:sz w:val="22"/>
                <w:szCs w:val="22"/>
                <w:lang w:eastAsia="zh-CN" w:bidi="hi-IN"/>
              </w:rPr>
              <w:t>2021-06-09</w:t>
            </w:r>
          </w:p>
        </w:tc>
        <w:tc>
          <w:tcPr>
            <w:tcW w:w="1451" w:type="dxa"/>
            <w:tcBorders>
              <w:top w:val="single" w:color="auto" w:sz="4" w:space="0"/>
              <w:left w:val="single" w:color="auto" w:sz="4" w:space="0"/>
              <w:bottom w:val="single" w:color="auto" w:sz="4" w:space="0"/>
              <w:right w:val="single" w:color="auto" w:sz="4" w:space="0"/>
            </w:tcBorders>
            <w:vAlign w:val="bottom"/>
          </w:tcPr>
          <w:p w:rsidRPr="004908C7" w:rsidR="037C848D" w:rsidP="004908C7" w:rsidRDefault="037C848D" w14:paraId="024DCD79" w14:textId="00ACD6A9">
            <w:pPr>
              <w:pStyle w:val="NormalWeb"/>
              <w:spacing w:line="259" w:lineRule="auto"/>
              <w:jc w:val="both"/>
              <w:rPr>
                <w:rFonts w:asciiTheme="majorHAnsi" w:hAnsiTheme="majorHAnsi" w:cstheme="majorHAnsi"/>
                <w:sz w:val="22"/>
                <w:szCs w:val="22"/>
                <w:lang w:eastAsia="zh-CN" w:bidi="hi-IN"/>
              </w:rPr>
            </w:pPr>
            <w:r w:rsidRPr="004908C7">
              <w:rPr>
                <w:rFonts w:asciiTheme="majorHAnsi" w:hAnsiTheme="majorHAnsi" w:cstheme="majorHAnsi"/>
                <w:sz w:val="22"/>
                <w:szCs w:val="22"/>
                <w:lang w:eastAsia="zh-CN" w:bidi="hi-IN"/>
              </w:rPr>
              <w:t>Primera instancia</w:t>
            </w:r>
          </w:p>
        </w:tc>
      </w:tr>
    </w:tbl>
    <w:p w:rsidR="6C2B490A" w:rsidP="7B9CF38E" w:rsidRDefault="6C2B490A" w14:paraId="4912BBBD" w14:textId="7C8D0CDB">
      <w:pPr>
        <w:pStyle w:val="NormalWeb"/>
        <w:tabs>
          <w:tab w:val="left" w:pos="317"/>
          <w:tab w:val="left" w:pos="376"/>
        </w:tabs>
        <w:spacing w:line="259" w:lineRule="auto"/>
        <w:jc w:val="both"/>
        <w:rPr>
          <w:rFonts w:asciiTheme="majorHAnsi" w:hAnsiTheme="majorHAnsi" w:cstheme="majorBidi"/>
          <w:sz w:val="22"/>
          <w:szCs w:val="22"/>
          <w:lang w:eastAsia="zh-CN" w:bidi="hi-IN"/>
        </w:rPr>
      </w:pPr>
    </w:p>
    <w:p w:rsidRPr="004908C7" w:rsidR="00320C1F" w:rsidP="7B9CF38E" w:rsidRDefault="00320C1F" w14:paraId="3ADC1753" w14:textId="77777777">
      <w:pPr>
        <w:pStyle w:val="NormalWeb"/>
        <w:tabs>
          <w:tab w:val="left" w:pos="317"/>
          <w:tab w:val="left" w:pos="376"/>
        </w:tabs>
        <w:spacing w:line="259" w:lineRule="auto"/>
        <w:jc w:val="both"/>
        <w:rPr>
          <w:rFonts w:asciiTheme="majorHAnsi" w:hAnsiTheme="majorHAnsi" w:cstheme="majorBidi"/>
          <w:sz w:val="22"/>
          <w:szCs w:val="22"/>
          <w:lang w:eastAsia="zh-CN" w:bidi="hi-IN"/>
        </w:rPr>
      </w:pPr>
    </w:p>
    <w:p w:rsidR="7B9CF38E" w:rsidP="7B9CF38E" w:rsidRDefault="7B9CF38E" w14:paraId="0FA50581" w14:textId="5A8840C2">
      <w:pPr>
        <w:pStyle w:val="NormalWeb"/>
        <w:tabs>
          <w:tab w:val="left" w:pos="317"/>
          <w:tab w:val="left" w:pos="376"/>
        </w:tabs>
        <w:spacing w:line="259" w:lineRule="auto"/>
        <w:jc w:val="both"/>
        <w:rPr>
          <w:rFonts w:asciiTheme="majorHAnsi" w:hAnsiTheme="majorHAnsi" w:cstheme="majorBidi"/>
          <w:sz w:val="22"/>
          <w:szCs w:val="22"/>
          <w:lang w:eastAsia="zh-CN" w:bidi="hi-IN"/>
        </w:rPr>
      </w:pPr>
      <w:r w:rsidRPr="7B9CF38E">
        <w:rPr>
          <w:rFonts w:asciiTheme="majorHAnsi" w:hAnsiTheme="majorHAnsi" w:cstheme="majorBidi"/>
          <w:sz w:val="22"/>
          <w:szCs w:val="22"/>
          <w:lang w:eastAsia="zh-CN" w:bidi="hi-IN"/>
        </w:rPr>
        <w:lastRenderedPageBreak/>
        <w:t>Se aclara que, en el periodo de informe, no se realizó por parte de este despacho ninguna actuación por dos razones de base; primero la representación del FDL está a cargo de la dirección jurídica de la SDG y segundo no fuimos requeridos por esta dependencia para aportar insumos relacionados con los casos citados.</w:t>
      </w:r>
    </w:p>
    <w:p w:rsidRPr="004908C7" w:rsidR="35EAA815" w:rsidP="004908C7" w:rsidRDefault="00B55A20" w14:paraId="7CE75613" w14:textId="582024AD">
      <w:pPr>
        <w:pStyle w:val="NormalWeb"/>
        <w:tabs>
          <w:tab w:val="left" w:pos="317"/>
          <w:tab w:val="left" w:pos="376"/>
        </w:tabs>
        <w:spacing w:line="259" w:lineRule="auto"/>
        <w:jc w:val="both"/>
        <w:rPr>
          <w:rFonts w:asciiTheme="majorHAnsi" w:hAnsiTheme="majorHAnsi" w:cstheme="majorHAnsi"/>
          <w:b/>
          <w:bCs/>
          <w:sz w:val="22"/>
          <w:szCs w:val="22"/>
          <w:lang w:eastAsia="zh-CN" w:bidi="hi-IN"/>
        </w:rPr>
      </w:pPr>
      <w:r w:rsidRPr="004908C7">
        <w:rPr>
          <w:rFonts w:asciiTheme="majorHAnsi" w:hAnsiTheme="majorHAnsi" w:cstheme="majorHAnsi"/>
          <w:b/>
          <w:bCs/>
          <w:sz w:val="22"/>
          <w:szCs w:val="22"/>
          <w:lang w:eastAsia="zh-CN" w:bidi="hi-IN"/>
        </w:rPr>
        <w:t>Caso Cerezos</w:t>
      </w:r>
    </w:p>
    <w:p w:rsidRPr="004908C7" w:rsidR="6C2B490A" w:rsidP="7B9CF38E" w:rsidRDefault="18B26145" w14:paraId="771EF88E" w14:textId="634CECF0">
      <w:pPr>
        <w:pStyle w:val="NormalWeb"/>
        <w:tabs>
          <w:tab w:val="left" w:pos="317"/>
          <w:tab w:val="left" w:pos="376"/>
        </w:tabs>
        <w:spacing w:line="259" w:lineRule="auto"/>
        <w:jc w:val="both"/>
        <w:rPr>
          <w:rFonts w:asciiTheme="majorHAnsi" w:hAnsiTheme="majorHAnsi" w:cstheme="majorBidi"/>
          <w:sz w:val="22"/>
          <w:szCs w:val="22"/>
        </w:rPr>
      </w:pPr>
      <w:r w:rsidRPr="7B9CF38E">
        <w:rPr>
          <w:rFonts w:asciiTheme="majorHAnsi" w:hAnsiTheme="majorHAnsi" w:cstheme="majorBidi"/>
          <w:sz w:val="22"/>
          <w:szCs w:val="22"/>
          <w:lang w:eastAsia="zh-CN" w:bidi="hi-IN"/>
        </w:rPr>
        <w:t>De conformidad con lo requerido, respecto del estado de avance de cumplimiento de la r</w:t>
      </w:r>
      <w:r w:rsidRPr="7B9CF38E">
        <w:rPr>
          <w:rFonts w:asciiTheme="majorHAnsi" w:hAnsiTheme="majorHAnsi" w:cstheme="majorBidi"/>
          <w:sz w:val="22"/>
          <w:szCs w:val="22"/>
        </w:rPr>
        <w:t>esolución 000004 del 24 de enero de 2018- Alcaldía Local concede el amparo policivo solicitado por la empresa de Acueducto y Alcantarillado de Bogotá, sobre el predio denominado LOS CEREZOS LOS LAURELES – PASEO BOLIVAR # 19 – 22/64 con matrícula 50 C 127653. Resolución 000004, notificada por aviso del 25 de enero de 2018, conforme a articulo 7 Decreto 1575 de 2011, compilado con Decreto 1073 de 2015.</w:t>
      </w:r>
    </w:p>
    <w:p w:rsidRPr="004908C7" w:rsidR="6C2B490A" w:rsidP="7B9CF38E" w:rsidRDefault="7B9CF38E" w14:paraId="42CF093E" w14:textId="349CA2EB">
      <w:pPr>
        <w:pStyle w:val="NormalWeb"/>
        <w:tabs>
          <w:tab w:val="left" w:pos="317"/>
          <w:tab w:val="left" w:pos="376"/>
        </w:tabs>
        <w:spacing w:line="259" w:lineRule="auto"/>
        <w:jc w:val="both"/>
        <w:rPr>
          <w:rFonts w:asciiTheme="majorHAnsi" w:hAnsiTheme="majorHAnsi" w:cstheme="majorBidi"/>
          <w:sz w:val="22"/>
          <w:szCs w:val="22"/>
          <w:lang w:eastAsia="zh-CN" w:bidi="hi-IN"/>
        </w:rPr>
      </w:pPr>
      <w:r w:rsidRPr="7B9CF38E">
        <w:rPr>
          <w:rFonts w:asciiTheme="majorHAnsi" w:hAnsiTheme="majorHAnsi" w:cstheme="majorBidi"/>
          <w:sz w:val="22"/>
          <w:szCs w:val="22"/>
        </w:rPr>
        <w:t xml:space="preserve">Se programó operativo para materializar la orden de policía para el día 7 de enero de 2021 a las 6 am, se inició el operativo, pero se suspendió por cuanto en desarrollo de la diligencia se decretó por parte de la </w:t>
      </w:r>
      <w:r w:rsidRPr="7B9CF38E" w:rsidR="00320C1F">
        <w:rPr>
          <w:rFonts w:asciiTheme="majorHAnsi" w:hAnsiTheme="majorHAnsi" w:cstheme="majorBidi"/>
          <w:sz w:val="22"/>
          <w:szCs w:val="22"/>
        </w:rPr>
        <w:t>Alcaldía</w:t>
      </w:r>
      <w:r w:rsidRPr="7B9CF38E">
        <w:rPr>
          <w:rFonts w:asciiTheme="majorHAnsi" w:hAnsiTheme="majorHAnsi" w:cstheme="majorBidi"/>
          <w:sz w:val="22"/>
          <w:szCs w:val="22"/>
        </w:rPr>
        <w:t xml:space="preserve"> Mayor de Bogotá la alerta roja hospitalaria. Días después los querellados por intermedio de su apoderada presentaron solicitud de revocatoria directa, la cual fue despachada desfavorable mente para los petentes, de forma concomitante, presentaron acción de tutela que fue concedida por los jueces de instancia, impartiendo órdenes para diversas entidades del Distrito</w:t>
      </w:r>
      <w:r w:rsidRPr="7B9CF38E" w:rsidR="18B26145">
        <w:rPr>
          <w:rFonts w:asciiTheme="majorHAnsi" w:hAnsiTheme="majorHAnsi" w:cstheme="majorBidi"/>
          <w:sz w:val="22"/>
          <w:szCs w:val="22"/>
        </w:rPr>
        <w:t xml:space="preserve">, previo a materializar la orden de policía. </w:t>
      </w:r>
    </w:p>
    <w:p w:rsidRPr="004908C7" w:rsidR="6C2B490A" w:rsidP="7B9CF38E" w:rsidRDefault="7F575C51" w14:paraId="17ABB1C1" w14:textId="366BA27E">
      <w:pPr>
        <w:pStyle w:val="NormalWeb"/>
        <w:tabs>
          <w:tab w:val="left" w:pos="317"/>
          <w:tab w:val="left" w:pos="376"/>
        </w:tabs>
        <w:spacing w:line="259" w:lineRule="auto"/>
        <w:jc w:val="both"/>
        <w:rPr>
          <w:rFonts w:asciiTheme="majorHAnsi" w:hAnsiTheme="majorHAnsi" w:cstheme="majorBidi"/>
          <w:sz w:val="22"/>
          <w:szCs w:val="22"/>
          <w:lang w:eastAsia="zh-CN" w:bidi="hi-IN"/>
        </w:rPr>
      </w:pPr>
      <w:r w:rsidRPr="7B9CF38E">
        <w:rPr>
          <w:rFonts w:asciiTheme="majorHAnsi" w:hAnsiTheme="majorHAnsi" w:cstheme="majorBidi"/>
          <w:sz w:val="22"/>
          <w:szCs w:val="22"/>
        </w:rPr>
        <w:t xml:space="preserve">En atención a la precitada orden de tutela, se solicitó apoyo a la Dirección Jurídica de la SDG, quienes mediante radicado 20212000207833 del 8 de junio de 2021 manifiestan </w:t>
      </w:r>
      <w:r w:rsidRPr="7B9CF38E">
        <w:rPr>
          <w:rFonts w:asciiTheme="majorHAnsi" w:hAnsiTheme="majorHAnsi" w:cstheme="majorBidi"/>
          <w:sz w:val="22"/>
          <w:szCs w:val="22"/>
          <w:lang w:eastAsia="zh-CN" w:bidi="hi-IN"/>
        </w:rPr>
        <w:t>no ser competentes para brindar asesoría legal y recomiendan apoyarnos en otras entidades que brindan este servicio.</w:t>
      </w:r>
    </w:p>
    <w:p w:rsidR="18B26145" w:rsidP="7B9CF38E" w:rsidRDefault="18B26145" w14:paraId="4285B7E9" w14:textId="1FCD6BFA">
      <w:pPr>
        <w:pStyle w:val="NormalWeb"/>
        <w:tabs>
          <w:tab w:val="left" w:pos="317"/>
          <w:tab w:val="left" w:pos="376"/>
        </w:tabs>
        <w:spacing w:line="259" w:lineRule="auto"/>
        <w:jc w:val="both"/>
        <w:rPr>
          <w:rFonts w:asciiTheme="majorHAnsi" w:hAnsiTheme="majorHAnsi" w:cstheme="majorBidi"/>
          <w:sz w:val="22"/>
          <w:szCs w:val="22"/>
          <w:lang w:eastAsia="zh-CN" w:bidi="hi-IN"/>
        </w:rPr>
      </w:pPr>
      <w:r w:rsidRPr="7B9CF38E">
        <w:rPr>
          <w:rFonts w:asciiTheme="majorHAnsi" w:hAnsiTheme="majorHAnsi" w:cstheme="majorBidi"/>
          <w:sz w:val="22"/>
          <w:szCs w:val="22"/>
          <w:lang w:eastAsia="zh-CN" w:bidi="hi-IN"/>
        </w:rPr>
        <w:t>Se realizó reunión 17 de septiembre de 2021 con presencia de la Sub</w:t>
      </w:r>
      <w:r w:rsidR="008012C3">
        <w:rPr>
          <w:rFonts w:asciiTheme="majorHAnsi" w:hAnsiTheme="majorHAnsi" w:cstheme="majorBidi"/>
          <w:sz w:val="22"/>
          <w:szCs w:val="22"/>
          <w:lang w:eastAsia="zh-CN" w:bidi="hi-IN"/>
        </w:rPr>
        <w:t>secretaría</w:t>
      </w:r>
      <w:r w:rsidRPr="7B9CF38E">
        <w:rPr>
          <w:rFonts w:asciiTheme="majorHAnsi" w:hAnsiTheme="majorHAnsi" w:cstheme="majorBidi"/>
          <w:sz w:val="22"/>
          <w:szCs w:val="22"/>
          <w:lang w:eastAsia="zh-CN" w:bidi="hi-IN"/>
        </w:rPr>
        <w:t xml:space="preserve"> de Gestión Local, Alcaldía Local, la Personería de Bogotá y casas de justicia de la Secretaría Distrital de Seguridad y Convivencia, en esta mesa la personería adquiere el compromiso de brindar la asesoría legal ordenada por los jueces de instancia. </w:t>
      </w:r>
    </w:p>
    <w:p w:rsidRPr="004908C7" w:rsidR="6C2B490A" w:rsidP="7B9CF38E" w:rsidRDefault="7F575C51" w14:paraId="482D3F78" w14:textId="6D96C06B">
      <w:pPr>
        <w:pStyle w:val="NormalWeb"/>
        <w:tabs>
          <w:tab w:val="left" w:pos="317"/>
          <w:tab w:val="left" w:pos="376"/>
        </w:tabs>
        <w:spacing w:line="259" w:lineRule="auto"/>
        <w:jc w:val="both"/>
        <w:rPr>
          <w:rFonts w:asciiTheme="majorHAnsi" w:hAnsiTheme="majorHAnsi" w:cstheme="majorBidi"/>
          <w:sz w:val="22"/>
          <w:szCs w:val="22"/>
          <w:lang w:eastAsia="zh-CN" w:bidi="hi-IN"/>
        </w:rPr>
      </w:pPr>
      <w:r w:rsidRPr="7B9CF38E">
        <w:rPr>
          <w:rFonts w:asciiTheme="majorHAnsi" w:hAnsiTheme="majorHAnsi" w:cstheme="majorBidi"/>
          <w:b/>
          <w:bCs/>
          <w:sz w:val="22"/>
          <w:szCs w:val="22"/>
          <w:lang w:eastAsia="zh-CN" w:bidi="hi-IN"/>
        </w:rPr>
        <w:t>NOTA:</w:t>
      </w:r>
      <w:r w:rsidRPr="7B9CF38E">
        <w:rPr>
          <w:rFonts w:asciiTheme="majorHAnsi" w:hAnsiTheme="majorHAnsi" w:cstheme="majorBidi"/>
          <w:sz w:val="22"/>
          <w:szCs w:val="22"/>
          <w:lang w:eastAsia="zh-CN" w:bidi="hi-IN"/>
        </w:rPr>
        <w:t xml:space="preserve"> es recomendable, que se reactiva la mesa interinstitucional convocada por la </w:t>
      </w:r>
      <w:bookmarkStart w:name="_Int_jKkFVEhc" w:id="39"/>
      <w:r w:rsidRPr="7B9CF38E">
        <w:rPr>
          <w:rFonts w:asciiTheme="majorHAnsi" w:hAnsiTheme="majorHAnsi" w:cstheme="majorBidi"/>
          <w:sz w:val="22"/>
          <w:szCs w:val="22"/>
          <w:lang w:eastAsia="zh-CN" w:bidi="hi-IN"/>
        </w:rPr>
        <w:t>Secretaría</w:t>
      </w:r>
      <w:bookmarkEnd w:id="39"/>
      <w:r w:rsidRPr="7B9CF38E">
        <w:rPr>
          <w:rFonts w:asciiTheme="majorHAnsi" w:hAnsiTheme="majorHAnsi" w:cstheme="majorBidi"/>
          <w:sz w:val="22"/>
          <w:szCs w:val="22"/>
          <w:lang w:eastAsia="zh-CN" w:bidi="hi-IN"/>
        </w:rPr>
        <w:t xml:space="preserve"> de Gobierno, en la cual se determine las competencias de cada entidad y el protocolo para hacer efectiva la restitución (entre otras dependiendo de las problemáticas del sector ICBF, Integración Social, IDPYBA, Policía Metropolitana, </w:t>
      </w:r>
      <w:bookmarkStart w:name="_Int_2XZWnJNn" w:id="40"/>
      <w:r w:rsidRPr="7B9CF38E">
        <w:rPr>
          <w:rFonts w:asciiTheme="majorHAnsi" w:hAnsiTheme="majorHAnsi" w:cstheme="majorBidi"/>
          <w:sz w:val="22"/>
          <w:szCs w:val="22"/>
          <w:lang w:eastAsia="zh-CN" w:bidi="hi-IN"/>
        </w:rPr>
        <w:t>Secretaría</w:t>
      </w:r>
      <w:bookmarkEnd w:id="40"/>
      <w:r w:rsidRPr="7B9CF38E">
        <w:rPr>
          <w:rFonts w:asciiTheme="majorHAnsi" w:hAnsiTheme="majorHAnsi" w:cstheme="majorBidi"/>
          <w:sz w:val="22"/>
          <w:szCs w:val="22"/>
          <w:lang w:eastAsia="zh-CN" w:bidi="hi-IN"/>
        </w:rPr>
        <w:t xml:space="preserve"> de Seguridad, Personería y Secretaría de Hábitat). Igualmente, se requiere el apoyo de la Secretaría de Gobierno con el fin de que se realice el seguimiento al compromiso de Personería Distrital respecto de prestar asesoría legal a los habitantes del predio los cerezos, conforme al compromiso adquirido en la reunión del 17 de septiembre de 2021. Todo lo anterior se sustenta en la información suministrada por la contratista Diana Leguizamón, quien ha venido asistiendo a las diferentes mesas de trabajo en representación del FDL. </w:t>
      </w:r>
    </w:p>
    <w:p w:rsidRPr="004908C7" w:rsidR="007045C6" w:rsidP="004908C7" w:rsidRDefault="007045C6" w14:paraId="68F2F3DF" w14:textId="77777777">
      <w:pPr>
        <w:pStyle w:val="NormalWeb"/>
        <w:tabs>
          <w:tab w:val="left" w:pos="317"/>
          <w:tab w:val="left" w:pos="376"/>
        </w:tabs>
        <w:spacing w:line="259" w:lineRule="auto"/>
        <w:jc w:val="both"/>
        <w:rPr>
          <w:rFonts w:asciiTheme="majorHAnsi" w:hAnsiTheme="majorHAnsi" w:cstheme="majorHAnsi"/>
          <w:b/>
          <w:bCs/>
          <w:sz w:val="22"/>
          <w:szCs w:val="22"/>
          <w:lang w:eastAsia="zh-CN" w:bidi="hi-IN"/>
        </w:rPr>
      </w:pPr>
    </w:p>
    <w:p w:rsidRPr="004908C7" w:rsidR="7D03337A" w:rsidP="004908C7" w:rsidRDefault="00B55A20" w14:paraId="1DB8ACE5" w14:textId="4EC7FAF2">
      <w:pPr>
        <w:pStyle w:val="NormalWeb"/>
        <w:tabs>
          <w:tab w:val="left" w:pos="317"/>
          <w:tab w:val="left" w:pos="376"/>
        </w:tabs>
        <w:spacing w:line="259" w:lineRule="auto"/>
        <w:jc w:val="both"/>
        <w:rPr>
          <w:rFonts w:asciiTheme="majorHAnsi" w:hAnsiTheme="majorHAnsi" w:cstheme="majorHAnsi"/>
          <w:b/>
          <w:bCs/>
          <w:sz w:val="22"/>
          <w:szCs w:val="22"/>
          <w:lang w:eastAsia="zh-CN" w:bidi="hi-IN"/>
        </w:rPr>
      </w:pPr>
      <w:r w:rsidRPr="004908C7">
        <w:rPr>
          <w:rFonts w:asciiTheme="majorHAnsi" w:hAnsiTheme="majorHAnsi" w:cstheme="majorHAnsi"/>
          <w:b/>
          <w:bCs/>
          <w:sz w:val="22"/>
          <w:szCs w:val="22"/>
          <w:lang w:eastAsia="zh-CN" w:bidi="hi-IN"/>
        </w:rPr>
        <w:lastRenderedPageBreak/>
        <w:t xml:space="preserve">Caso Vivero </w:t>
      </w:r>
    </w:p>
    <w:p w:rsidRPr="004908C7" w:rsidR="6C2B490A" w:rsidP="004908C7" w:rsidRDefault="51556B09" w14:paraId="0B74D4F9" w14:textId="11C79759">
      <w:pPr>
        <w:pStyle w:val="NormalWeb"/>
        <w:tabs>
          <w:tab w:val="left" w:pos="317"/>
          <w:tab w:val="left" w:pos="376"/>
        </w:tabs>
        <w:spacing w:line="259" w:lineRule="auto"/>
        <w:jc w:val="both"/>
        <w:rPr>
          <w:rFonts w:asciiTheme="majorHAnsi" w:hAnsiTheme="majorHAnsi" w:cstheme="majorHAnsi"/>
          <w:sz w:val="22"/>
          <w:szCs w:val="22"/>
          <w:lang w:eastAsia="zh-CN" w:bidi="hi-IN"/>
        </w:rPr>
      </w:pPr>
      <w:r w:rsidRPr="004908C7">
        <w:rPr>
          <w:rFonts w:asciiTheme="majorHAnsi" w:hAnsiTheme="majorHAnsi" w:cstheme="majorHAnsi"/>
          <w:sz w:val="22"/>
          <w:szCs w:val="22"/>
          <w:lang w:eastAsia="zh-CN" w:bidi="hi-IN"/>
        </w:rPr>
        <w:t xml:space="preserve">De conformidad con lo requerido, respecto del estado de avance de cumplimiento de la resolución 000389 del 21 de diciembre de 2017, me permito informar lo siguiente:  </w:t>
      </w:r>
    </w:p>
    <w:p w:rsidRPr="004908C7" w:rsidR="6C2B490A" w:rsidP="004908C7" w:rsidRDefault="51556B09" w14:paraId="04D2B148" w14:textId="6F4F46F0">
      <w:pPr>
        <w:pStyle w:val="NormalWeb"/>
        <w:spacing w:line="259" w:lineRule="auto"/>
        <w:jc w:val="both"/>
        <w:rPr>
          <w:rFonts w:asciiTheme="majorHAnsi" w:hAnsiTheme="majorHAnsi" w:cstheme="majorHAnsi"/>
          <w:sz w:val="22"/>
          <w:szCs w:val="22"/>
          <w:lang w:eastAsia="zh-CN" w:bidi="hi-IN"/>
        </w:rPr>
      </w:pPr>
      <w:r w:rsidRPr="004908C7">
        <w:rPr>
          <w:rFonts w:asciiTheme="majorHAnsi" w:hAnsiTheme="majorHAnsi" w:cstheme="majorHAnsi"/>
          <w:sz w:val="22"/>
          <w:szCs w:val="22"/>
          <w:lang w:eastAsia="zh-CN" w:bidi="hi-IN"/>
        </w:rPr>
        <w:t xml:space="preserve">Es de anotar, que la empresa de Acueducto y Alcantarillado de Bogotá (EAAB), presentó solicitud de amparo policivo ante esta alcaldía el 17 de noviembre de 2017 a fin de lograr la restitución de un predio de su propiedad, ubicado en la carrera 3 No 26-04 en esta localidad. En virtud de lo anterior, mediante auto de fecha 21 de noviembre de 2017, la Alcaldía Local de Santa Fe, en marco de sus competencias, dispuso avocar el cocimiento del asunto.  </w:t>
      </w:r>
    </w:p>
    <w:p w:rsidRPr="004908C7" w:rsidR="6C2B490A" w:rsidP="004908C7" w:rsidRDefault="51556B09" w14:paraId="23DA2F17" w14:textId="4BCE290D">
      <w:pPr>
        <w:pStyle w:val="NormalWeb"/>
        <w:spacing w:line="259" w:lineRule="auto"/>
        <w:jc w:val="both"/>
        <w:rPr>
          <w:rFonts w:asciiTheme="majorHAnsi" w:hAnsiTheme="majorHAnsi" w:cstheme="majorHAnsi"/>
          <w:sz w:val="22"/>
          <w:szCs w:val="22"/>
          <w:lang w:eastAsia="zh-CN" w:bidi="hi-IN"/>
        </w:rPr>
      </w:pPr>
      <w:r w:rsidRPr="004908C7">
        <w:rPr>
          <w:rFonts w:asciiTheme="majorHAnsi" w:hAnsiTheme="majorHAnsi" w:cstheme="majorHAnsi"/>
          <w:sz w:val="22"/>
          <w:szCs w:val="22"/>
          <w:lang w:eastAsia="zh-CN" w:bidi="hi-IN"/>
        </w:rPr>
        <w:t xml:space="preserve">Una vez practicadas las respectivas pruebas; mediante resolución 000389 del 21 de diciembre de 2017, la Alcaldía Local de Santa Fe, resolvió conceder el amparo policivo solicitado por la EAAB y en consecuencia ordenar la restitución del predio antes citado, en donde funciona un vivero, acto administrativo que fue debidamente notificado a los ocupantes del predio.  </w:t>
      </w:r>
    </w:p>
    <w:p w:rsidRPr="004908C7" w:rsidR="6C2B490A" w:rsidP="004908C7" w:rsidRDefault="51556B09" w14:paraId="01D2688C" w14:textId="24C59838">
      <w:pPr>
        <w:pStyle w:val="NormalWeb"/>
        <w:spacing w:line="259" w:lineRule="auto"/>
        <w:jc w:val="both"/>
        <w:rPr>
          <w:rFonts w:asciiTheme="majorHAnsi" w:hAnsiTheme="majorHAnsi" w:cstheme="majorHAnsi"/>
          <w:sz w:val="22"/>
          <w:szCs w:val="22"/>
          <w:lang w:eastAsia="zh-CN" w:bidi="hi-IN"/>
        </w:rPr>
      </w:pPr>
      <w:r w:rsidRPr="004908C7">
        <w:rPr>
          <w:rFonts w:asciiTheme="majorHAnsi" w:hAnsiTheme="majorHAnsi" w:cstheme="majorHAnsi"/>
          <w:sz w:val="22"/>
          <w:szCs w:val="22"/>
          <w:lang w:eastAsia="zh-CN" w:bidi="hi-IN"/>
        </w:rPr>
        <w:t xml:space="preserve">Mediante resolución 0646 del 13 de agosto de 2018, la Secretaría Distrital de Gobierno aprobó el caso ocupación el vivero para que sea atendido en marco del decreto distrital 227 de 2015, el cual adoptó el programa de acompañamiento integral para la mitigación del impacto social derivado de las acciones de recuperación de bienes fiscales, uso público, espacio público y ordenó vincular a los ocupantes al programa de reasentamiento.   </w:t>
      </w:r>
    </w:p>
    <w:p w:rsidRPr="004908C7" w:rsidR="6C2B490A" w:rsidP="004908C7" w:rsidRDefault="18B26145" w14:paraId="4CC58BB6" w14:textId="6DB94BC8">
      <w:pPr>
        <w:pStyle w:val="NormalWeb"/>
        <w:spacing w:line="259" w:lineRule="auto"/>
        <w:jc w:val="both"/>
        <w:rPr>
          <w:rFonts w:asciiTheme="majorHAnsi" w:hAnsiTheme="majorHAnsi" w:cstheme="majorHAnsi"/>
          <w:sz w:val="22"/>
          <w:szCs w:val="22"/>
          <w:lang w:eastAsia="zh-CN" w:bidi="hi-IN"/>
        </w:rPr>
      </w:pPr>
      <w:r w:rsidRPr="7B9CF38E">
        <w:rPr>
          <w:rFonts w:asciiTheme="majorHAnsi" w:hAnsiTheme="majorHAnsi" w:cstheme="majorBidi"/>
          <w:sz w:val="22"/>
          <w:szCs w:val="22"/>
          <w:lang w:eastAsia="zh-CN" w:bidi="hi-IN"/>
        </w:rPr>
        <w:t xml:space="preserve">Mediante radicado 20194211160592 del 10 de octubre de 2019, mediante apoderado, los ocupantes del predio "Vivero" interpusieron petición de revocatoria directa contra la resolución 00389 del 21 de diciembre de 2017, dicha solicitud fue resuelta mediante resolución 000017 del 27 de febrero de 2020, en donde la Alcaldía Local de Santa Fe, dispuso no revocar el acto administrativo arriba citado. </w:t>
      </w:r>
    </w:p>
    <w:p w:rsidRPr="004908C7" w:rsidR="6C2B490A" w:rsidP="004908C7" w:rsidRDefault="51556B09" w14:paraId="2CA06DE9" w14:textId="3F2A9FDC">
      <w:pPr>
        <w:pStyle w:val="NormalWeb"/>
        <w:spacing w:line="259" w:lineRule="auto"/>
        <w:jc w:val="both"/>
        <w:rPr>
          <w:rFonts w:asciiTheme="majorHAnsi" w:hAnsiTheme="majorHAnsi" w:cstheme="majorHAnsi"/>
          <w:sz w:val="22"/>
          <w:szCs w:val="22"/>
          <w:lang w:eastAsia="zh-CN" w:bidi="hi-IN"/>
        </w:rPr>
      </w:pPr>
      <w:r w:rsidRPr="004908C7">
        <w:rPr>
          <w:rFonts w:asciiTheme="majorHAnsi" w:hAnsiTheme="majorHAnsi" w:cstheme="majorHAnsi"/>
          <w:sz w:val="22"/>
          <w:szCs w:val="22"/>
          <w:lang w:eastAsia="zh-CN" w:bidi="hi-IN"/>
        </w:rPr>
        <w:t xml:space="preserve">Mediante oficio 20205310022292, la Caja de Vivienda popular informa, que </w:t>
      </w:r>
      <w:proofErr w:type="gramStart"/>
      <w:r w:rsidRPr="004908C7">
        <w:rPr>
          <w:rFonts w:asciiTheme="majorHAnsi" w:hAnsiTheme="majorHAnsi" w:cstheme="majorHAnsi"/>
          <w:sz w:val="22"/>
          <w:szCs w:val="22"/>
          <w:lang w:eastAsia="zh-CN" w:bidi="hi-IN"/>
        </w:rPr>
        <w:t>en virtud a</w:t>
      </w:r>
      <w:proofErr w:type="gramEnd"/>
      <w:r w:rsidRPr="004908C7">
        <w:rPr>
          <w:rFonts w:asciiTheme="majorHAnsi" w:hAnsiTheme="majorHAnsi" w:cstheme="majorHAnsi"/>
          <w:sz w:val="22"/>
          <w:szCs w:val="22"/>
          <w:lang w:eastAsia="zh-CN" w:bidi="hi-IN"/>
        </w:rPr>
        <w:t xml:space="preserve"> lo ordenado en resolución 646 de 2018, se dispuso a realizar ofrecimiento a los ocupantes del predio, sin embargo, los ocupantes no aceptaron ingresar al programa de reasentamiento.  </w:t>
      </w:r>
    </w:p>
    <w:p w:rsidRPr="004908C7" w:rsidR="6C2B490A" w:rsidP="00320C1F" w:rsidRDefault="51556B09" w14:paraId="3CC9B0E6" w14:textId="28B263BA">
      <w:pPr>
        <w:pStyle w:val="NormalWeb"/>
        <w:spacing w:line="259" w:lineRule="auto"/>
        <w:jc w:val="both"/>
        <w:rPr>
          <w:rFonts w:asciiTheme="majorHAnsi" w:hAnsiTheme="majorHAnsi" w:cstheme="majorBidi"/>
          <w:sz w:val="22"/>
          <w:szCs w:val="22"/>
          <w:lang w:eastAsia="zh-CN" w:bidi="hi-IN"/>
        </w:rPr>
      </w:pPr>
      <w:r w:rsidRPr="004908C7">
        <w:rPr>
          <w:rFonts w:asciiTheme="majorHAnsi" w:hAnsiTheme="majorHAnsi" w:cstheme="majorHAnsi"/>
          <w:sz w:val="22"/>
          <w:szCs w:val="22"/>
          <w:lang w:eastAsia="zh-CN" w:bidi="hi-IN"/>
        </w:rPr>
        <w:t xml:space="preserve"> </w:t>
      </w:r>
      <w:r w:rsidRPr="7B9CF38E" w:rsidR="18B26145">
        <w:rPr>
          <w:rFonts w:asciiTheme="majorHAnsi" w:hAnsiTheme="majorHAnsi" w:cstheme="majorBidi"/>
          <w:sz w:val="22"/>
          <w:szCs w:val="22"/>
          <w:lang w:eastAsia="zh-CN" w:bidi="hi-IN"/>
        </w:rPr>
        <w:t xml:space="preserve">NOTA: Se requiere una reunión interinstitucional convocada por la Secretaría de Gobierno, en la cual se determine las competencias de cada entidad y el protocolo para hacer efectiva la restitución (entre otras dependiendo de las problemáticas del sector ICBF, Integración Social, IDPYBA, Policía Metropolitana, </w:t>
      </w:r>
      <w:r w:rsidR="008012C3">
        <w:rPr>
          <w:rFonts w:asciiTheme="majorHAnsi" w:hAnsiTheme="majorHAnsi" w:cstheme="majorBidi"/>
          <w:sz w:val="22"/>
          <w:szCs w:val="22"/>
          <w:lang w:eastAsia="zh-CN" w:bidi="hi-IN"/>
        </w:rPr>
        <w:t>Secretaría</w:t>
      </w:r>
      <w:r w:rsidRPr="7B9CF38E" w:rsidR="18B26145">
        <w:rPr>
          <w:rFonts w:asciiTheme="majorHAnsi" w:hAnsiTheme="majorHAnsi" w:cstheme="majorBidi"/>
          <w:sz w:val="22"/>
          <w:szCs w:val="22"/>
          <w:lang w:eastAsia="zh-CN" w:bidi="hi-IN"/>
        </w:rPr>
        <w:t xml:space="preserve"> de Seguridad y Secretaría de Hábitat).</w:t>
      </w:r>
    </w:p>
    <w:p w:rsidRPr="004908C7" w:rsidR="009F1F81" w:rsidP="004908C7" w:rsidRDefault="009F1F81" w14:paraId="464C4221" w14:textId="77777777">
      <w:pPr>
        <w:tabs>
          <w:tab w:val="left" w:pos="708"/>
          <w:tab w:val="left" w:pos="993"/>
          <w:tab w:val="left" w:pos="1416"/>
          <w:tab w:val="left" w:pos="2124"/>
          <w:tab w:val="left" w:pos="3630"/>
        </w:tabs>
        <w:spacing w:line="259" w:lineRule="auto"/>
        <w:jc w:val="both"/>
        <w:rPr>
          <w:rFonts w:asciiTheme="majorHAnsi" w:hAnsiTheme="majorHAnsi" w:cstheme="majorHAnsi"/>
          <w:b/>
          <w:bCs/>
          <w:color w:val="auto"/>
          <w:sz w:val="22"/>
          <w:szCs w:val="22"/>
          <w:lang w:val="es-CO" w:bidi="hi-IN"/>
        </w:rPr>
      </w:pPr>
    </w:p>
    <w:p w:rsidRPr="004908C7" w:rsidR="6C2B490A" w:rsidP="004908C7" w:rsidRDefault="00B55A20" w14:paraId="698AFC76" w14:textId="4D72C068">
      <w:pPr>
        <w:tabs>
          <w:tab w:val="left" w:pos="708"/>
          <w:tab w:val="left" w:pos="993"/>
          <w:tab w:val="left" w:pos="1416"/>
          <w:tab w:val="left" w:pos="2124"/>
          <w:tab w:val="left" w:pos="3630"/>
        </w:tabs>
        <w:spacing w:line="259" w:lineRule="auto"/>
        <w:jc w:val="both"/>
        <w:rPr>
          <w:rFonts w:asciiTheme="majorHAnsi" w:hAnsiTheme="majorHAnsi" w:cstheme="majorHAnsi"/>
          <w:b/>
          <w:bCs/>
          <w:color w:val="auto"/>
          <w:sz w:val="22"/>
          <w:szCs w:val="22"/>
          <w:lang w:val="es-CO" w:bidi="hi-IN"/>
        </w:rPr>
      </w:pPr>
      <w:r w:rsidRPr="004908C7">
        <w:rPr>
          <w:rFonts w:asciiTheme="majorHAnsi" w:hAnsiTheme="majorHAnsi" w:cstheme="majorHAnsi"/>
          <w:b/>
          <w:bCs/>
          <w:color w:val="auto"/>
          <w:sz w:val="22"/>
          <w:szCs w:val="22"/>
          <w:lang w:val="es-CO" w:bidi="hi-IN"/>
        </w:rPr>
        <w:t>Acción de grupo no 2005-00040.</w:t>
      </w:r>
    </w:p>
    <w:p w:rsidRPr="004908C7" w:rsidR="6C2B490A" w:rsidP="7B9CF38E" w:rsidRDefault="6C2B490A" w14:paraId="51D48F42" w14:textId="4E1FAD2F">
      <w:pPr>
        <w:tabs>
          <w:tab w:val="left" w:pos="708"/>
          <w:tab w:val="left" w:pos="993"/>
          <w:tab w:val="left" w:pos="1416"/>
          <w:tab w:val="left" w:pos="2124"/>
          <w:tab w:val="left" w:pos="3630"/>
        </w:tabs>
        <w:spacing w:line="259" w:lineRule="auto"/>
        <w:jc w:val="both"/>
        <w:rPr>
          <w:rFonts w:asciiTheme="majorHAnsi" w:hAnsiTheme="majorHAnsi" w:cstheme="majorBidi"/>
          <w:color w:val="auto"/>
          <w:sz w:val="22"/>
          <w:szCs w:val="22"/>
          <w:lang w:val="es-CO" w:bidi="hi-IN"/>
        </w:rPr>
      </w:pPr>
    </w:p>
    <w:p w:rsidR="7B9CF38E" w:rsidP="7B9CF38E" w:rsidRDefault="7B9CF38E" w14:paraId="1678AB37" w14:textId="6D216901">
      <w:pPr>
        <w:tabs>
          <w:tab w:val="left" w:pos="317"/>
          <w:tab w:val="left" w:pos="376"/>
        </w:tabs>
        <w:spacing w:line="259" w:lineRule="auto"/>
        <w:jc w:val="both"/>
        <w:rPr>
          <w:sz w:val="24"/>
          <w:szCs w:val="24"/>
          <w:lang w:val="es-CO" w:bidi="hi-IN"/>
        </w:rPr>
      </w:pPr>
      <w:r w:rsidRPr="7B9CF38E">
        <w:rPr>
          <w:rFonts w:asciiTheme="majorHAnsi" w:hAnsiTheme="majorHAnsi" w:cstheme="majorBidi"/>
          <w:color w:val="auto"/>
          <w:sz w:val="22"/>
          <w:szCs w:val="22"/>
          <w:lang w:val="es-CO" w:bidi="hi-IN"/>
        </w:rPr>
        <w:t xml:space="preserve">El día 28 de febrero es te servidor tuvo conocimiento de un memorando proveniente de la dirección jurídica de la SDG en la que solicitaba proceder al cumplimiento del fallo de la acción de grupo 2005-00040. En la </w:t>
      </w:r>
      <w:r w:rsidRPr="7B9CF38E">
        <w:rPr>
          <w:rFonts w:asciiTheme="majorHAnsi" w:hAnsiTheme="majorHAnsi" w:cstheme="majorBidi"/>
          <w:color w:val="auto"/>
          <w:sz w:val="22"/>
          <w:szCs w:val="22"/>
          <w:lang w:val="es-CO" w:bidi="hi-IN"/>
        </w:rPr>
        <w:lastRenderedPageBreak/>
        <w:t>que se condena entre otros al FDL al pago de una suma de dinero cercana a los mil millones de pesos. Frente a lo anterior se dio la instrucción de oficiar a la DJ de la SDG, solicitando entre otras, que se convoque a una reunión con todos los involucrados en la pasiva de la demanda, a fin de aclarar los grados de responsabilidad y competencia para el cumplimento de la orden judicial.</w:t>
      </w:r>
    </w:p>
    <w:p w:rsidRPr="004908C7" w:rsidR="007045C6" w:rsidP="004908C7" w:rsidRDefault="007045C6" w14:paraId="6EB40865" w14:textId="0BB2ED86">
      <w:pPr>
        <w:pStyle w:val="NormalWeb"/>
        <w:tabs>
          <w:tab w:val="left" w:pos="317"/>
          <w:tab w:val="left" w:pos="376"/>
        </w:tabs>
        <w:spacing w:line="259" w:lineRule="auto"/>
        <w:jc w:val="both"/>
        <w:rPr>
          <w:rFonts w:asciiTheme="majorHAnsi" w:hAnsiTheme="majorHAnsi" w:cstheme="majorHAnsi"/>
          <w:sz w:val="22"/>
          <w:szCs w:val="22"/>
          <w:lang w:eastAsia="zh-CN" w:bidi="hi-IN"/>
        </w:rPr>
      </w:pPr>
    </w:p>
    <w:p w:rsidRPr="004908C7" w:rsidR="00F55CE8" w:rsidP="7B9CF38E" w:rsidRDefault="3307B231" w14:paraId="2BBE99B2" w14:textId="160F41DD">
      <w:pPr>
        <w:pStyle w:val="NormalWeb"/>
        <w:shd w:val="clear" w:color="auto" w:fill="FFFFFF" w:themeFill="background1"/>
        <w:tabs>
          <w:tab w:val="left" w:pos="317"/>
          <w:tab w:val="left" w:pos="376"/>
        </w:tabs>
        <w:jc w:val="both"/>
        <w:rPr>
          <w:rFonts w:eastAsia="DejaVu Sans" w:asciiTheme="majorHAnsi" w:hAnsiTheme="majorHAnsi" w:cstheme="majorBidi"/>
          <w:kern w:val="3"/>
          <w:sz w:val="22"/>
          <w:szCs w:val="22"/>
          <w:lang w:eastAsia="zh-CN" w:bidi="hi-IN"/>
        </w:rPr>
      </w:pPr>
      <w:r w:rsidRPr="7B9CF38E">
        <w:rPr>
          <w:rFonts w:eastAsia="DejaVu Sans" w:asciiTheme="majorHAnsi" w:hAnsiTheme="majorHAnsi" w:cstheme="majorBidi"/>
          <w:b/>
          <w:bCs/>
          <w:kern w:val="3"/>
          <w:sz w:val="22"/>
          <w:szCs w:val="22"/>
          <w:lang w:eastAsia="zh-CN" w:bidi="hi-IN"/>
        </w:rPr>
        <w:t>INSPECCIÓN, VIGILANCIA Y CONTROL</w:t>
      </w:r>
      <w:r w:rsidRPr="7B9CF38E">
        <w:rPr>
          <w:rFonts w:eastAsia="DejaVu Sans" w:asciiTheme="majorHAnsi" w:hAnsiTheme="majorHAnsi" w:cstheme="majorBidi"/>
          <w:kern w:val="3"/>
          <w:sz w:val="22"/>
          <w:szCs w:val="22"/>
          <w:lang w:eastAsia="zh-CN" w:bidi="hi-IN"/>
        </w:rPr>
        <w:t xml:space="preserve">: </w:t>
      </w:r>
      <w:r w:rsidRPr="7B9CF38E" w:rsidR="219DD725">
        <w:rPr>
          <w:rFonts w:eastAsia="DejaVu Sans" w:asciiTheme="majorHAnsi" w:hAnsiTheme="majorHAnsi" w:cstheme="majorBidi"/>
          <w:kern w:val="3"/>
          <w:sz w:val="22"/>
          <w:szCs w:val="22"/>
          <w:lang w:eastAsia="zh-CN" w:bidi="hi-IN"/>
        </w:rPr>
        <w:t xml:space="preserve">Relación de los expedientes activos con las últimas actuaciones, </w:t>
      </w:r>
      <w:proofErr w:type="gramStart"/>
      <w:r w:rsidRPr="7B9CF38E" w:rsidR="219DD725">
        <w:rPr>
          <w:rFonts w:eastAsia="DejaVu Sans" w:asciiTheme="majorHAnsi" w:hAnsiTheme="majorHAnsi" w:cstheme="majorBidi"/>
          <w:kern w:val="3"/>
          <w:sz w:val="22"/>
          <w:szCs w:val="22"/>
          <w:lang w:eastAsia="zh-CN" w:bidi="hi-IN"/>
        </w:rPr>
        <w:t>de acuerdo al</w:t>
      </w:r>
      <w:proofErr w:type="gramEnd"/>
      <w:r w:rsidRPr="7B9CF38E" w:rsidR="219DD725">
        <w:rPr>
          <w:rFonts w:eastAsia="DejaVu Sans" w:asciiTheme="majorHAnsi" w:hAnsiTheme="majorHAnsi" w:cstheme="majorBidi"/>
          <w:kern w:val="3"/>
          <w:sz w:val="22"/>
          <w:szCs w:val="22"/>
          <w:lang w:eastAsia="zh-CN" w:bidi="hi-IN"/>
        </w:rPr>
        <w:t xml:space="preserve"> reporte del aplicativo SI ACTUA</w:t>
      </w:r>
      <w:r w:rsidRPr="7B9CF38E" w:rsidR="4173D9FA">
        <w:rPr>
          <w:rFonts w:eastAsia="DejaVu Sans" w:asciiTheme="majorHAnsi" w:hAnsiTheme="majorHAnsi" w:cstheme="majorBidi"/>
          <w:kern w:val="3"/>
          <w:sz w:val="22"/>
          <w:szCs w:val="22"/>
          <w:lang w:eastAsia="zh-CN" w:bidi="hi-IN"/>
        </w:rPr>
        <w:t>.</w:t>
      </w:r>
    </w:p>
    <w:p w:rsidR="7B9CF38E" w:rsidP="7B9CF38E" w:rsidRDefault="7B9CF38E" w14:paraId="5B60A942" w14:textId="45504FD5">
      <w:pPr>
        <w:pStyle w:val="NormalWeb"/>
        <w:shd w:val="clear" w:color="auto" w:fill="FFFFFF" w:themeFill="background1"/>
        <w:tabs>
          <w:tab w:val="left" w:pos="317"/>
          <w:tab w:val="left" w:pos="376"/>
        </w:tabs>
        <w:jc w:val="both"/>
        <w:rPr>
          <w:lang w:eastAsia="zh-CN" w:bidi="hi-IN"/>
        </w:rPr>
      </w:pPr>
    </w:p>
    <w:p w:rsidRPr="004908C7" w:rsidR="42CEB6BC" w:rsidP="004908C7" w:rsidRDefault="00AF3267" w14:paraId="614BDF48" w14:textId="43EBC6A6">
      <w:pPr>
        <w:pStyle w:val="NormalWeb"/>
        <w:shd w:val="clear" w:color="auto" w:fill="FFFFFF" w:themeFill="background1"/>
        <w:tabs>
          <w:tab w:val="left" w:pos="317"/>
          <w:tab w:val="left" w:pos="376"/>
        </w:tabs>
        <w:ind w:left="317"/>
        <w:jc w:val="both"/>
        <w:rPr>
          <w:rFonts w:eastAsia="DejaVu Sans" w:asciiTheme="majorHAnsi" w:hAnsiTheme="majorHAnsi" w:cstheme="majorHAnsi"/>
          <w:b/>
          <w:sz w:val="22"/>
          <w:szCs w:val="22"/>
          <w:lang w:eastAsia="zh-CN" w:bidi="hi-IN"/>
        </w:rPr>
      </w:pPr>
      <w:r w:rsidRPr="004908C7">
        <w:rPr>
          <w:rFonts w:eastAsia="DejaVu Sans" w:asciiTheme="majorHAnsi" w:hAnsiTheme="majorHAnsi" w:cstheme="majorHAnsi"/>
          <w:b/>
          <w:sz w:val="22"/>
          <w:szCs w:val="22"/>
          <w:lang w:eastAsia="zh-CN" w:bidi="hi-IN"/>
        </w:rPr>
        <w:t xml:space="preserve">Infracción al régimen urbanístico </w:t>
      </w:r>
    </w:p>
    <w:tbl>
      <w:tblPr>
        <w:tblStyle w:val="Tablaconcuadrcula"/>
        <w:tblW w:w="9404" w:type="dxa"/>
        <w:tblLayout w:type="fixed"/>
        <w:tblLook w:val="06A0" w:firstRow="1" w:lastRow="0" w:firstColumn="1" w:lastColumn="0" w:noHBand="1" w:noVBand="1"/>
      </w:tblPr>
      <w:tblGrid>
        <w:gridCol w:w="905"/>
        <w:gridCol w:w="2215"/>
        <w:gridCol w:w="2653"/>
        <w:gridCol w:w="1752"/>
        <w:gridCol w:w="1879"/>
      </w:tblGrid>
      <w:tr w:rsidRPr="004908C7" w:rsidR="004908C7" w:rsidTr="7B9CF38E" w14:paraId="013EC894" w14:textId="77777777">
        <w:trPr>
          <w:trHeight w:val="600"/>
        </w:trPr>
        <w:tc>
          <w:tcPr>
            <w:tcW w:w="90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67D72634" w14:textId="53F203E4">
            <w:pPr>
              <w:jc w:val="both"/>
              <w:rPr>
                <w:rFonts w:eastAsia="Arial" w:asciiTheme="majorHAnsi" w:hAnsiTheme="majorHAnsi" w:cstheme="majorHAnsi"/>
                <w:b/>
                <w:color w:val="auto"/>
                <w:sz w:val="22"/>
                <w:szCs w:val="22"/>
              </w:rPr>
            </w:pPr>
            <w:r w:rsidRPr="004908C7">
              <w:rPr>
                <w:rFonts w:eastAsia="Arial" w:asciiTheme="majorHAnsi" w:hAnsiTheme="majorHAnsi" w:cstheme="majorHAnsi"/>
                <w:b/>
                <w:color w:val="auto"/>
                <w:sz w:val="22"/>
                <w:szCs w:val="22"/>
              </w:rPr>
              <w:t>SI ACTUA</w:t>
            </w:r>
            <w:r w:rsidRPr="004908C7">
              <w:rPr>
                <w:rFonts w:eastAsia="Arial" w:asciiTheme="majorHAnsi" w:hAnsiTheme="majorHAnsi" w:cstheme="majorHAnsi"/>
                <w:b/>
                <w:bCs/>
                <w:color w:val="auto"/>
                <w:sz w:val="22"/>
                <w:szCs w:val="22"/>
              </w:rPr>
              <w:t xml:space="preserve"> </w:t>
            </w:r>
          </w:p>
        </w:tc>
        <w:tc>
          <w:tcPr>
            <w:tcW w:w="22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74569271" w14:textId="6E127E85">
            <w:pPr>
              <w:jc w:val="both"/>
              <w:rPr>
                <w:rFonts w:eastAsia="Arial" w:asciiTheme="majorHAnsi" w:hAnsiTheme="majorHAnsi" w:cstheme="majorHAnsi"/>
                <w:b/>
                <w:color w:val="auto"/>
                <w:sz w:val="22"/>
                <w:szCs w:val="22"/>
              </w:rPr>
            </w:pPr>
            <w:r w:rsidRPr="004908C7">
              <w:rPr>
                <w:rFonts w:eastAsia="Arial" w:asciiTheme="majorHAnsi" w:hAnsiTheme="majorHAnsi" w:cstheme="majorHAnsi"/>
                <w:b/>
                <w:color w:val="auto"/>
                <w:sz w:val="22"/>
                <w:szCs w:val="22"/>
              </w:rPr>
              <w:t>No. EXPEDIENTE</w:t>
            </w:r>
          </w:p>
        </w:tc>
        <w:tc>
          <w:tcPr>
            <w:tcW w:w="26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7E338C3E" w14:textId="7D5AD3E5">
            <w:pPr>
              <w:jc w:val="both"/>
              <w:rPr>
                <w:rFonts w:eastAsia="Arial" w:asciiTheme="majorHAnsi" w:hAnsiTheme="majorHAnsi" w:cstheme="majorHAnsi"/>
                <w:b/>
                <w:color w:val="auto"/>
                <w:sz w:val="22"/>
                <w:szCs w:val="22"/>
              </w:rPr>
            </w:pPr>
            <w:r w:rsidRPr="004908C7">
              <w:rPr>
                <w:rFonts w:eastAsia="Arial" w:asciiTheme="majorHAnsi" w:hAnsiTheme="majorHAnsi" w:cstheme="majorHAnsi"/>
                <w:b/>
                <w:color w:val="auto"/>
                <w:sz w:val="22"/>
                <w:szCs w:val="22"/>
              </w:rPr>
              <w:t>OBJETO QUERELLA</w:t>
            </w:r>
            <w:r w:rsidRPr="004908C7">
              <w:rPr>
                <w:rFonts w:eastAsia="Arial" w:asciiTheme="majorHAnsi" w:hAnsiTheme="majorHAnsi" w:cstheme="majorHAnsi"/>
                <w:b/>
                <w:bCs/>
                <w:color w:val="auto"/>
                <w:sz w:val="22"/>
                <w:szCs w:val="22"/>
              </w:rPr>
              <w:t xml:space="preserve"> </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488D4A85" w14:textId="5D64EC98">
            <w:pPr>
              <w:jc w:val="both"/>
              <w:rPr>
                <w:rFonts w:eastAsia="Arial" w:asciiTheme="majorHAnsi" w:hAnsiTheme="majorHAnsi" w:cstheme="majorHAnsi"/>
                <w:b/>
                <w:color w:val="auto"/>
                <w:sz w:val="22"/>
                <w:szCs w:val="22"/>
              </w:rPr>
            </w:pPr>
            <w:r w:rsidRPr="004908C7">
              <w:rPr>
                <w:rFonts w:eastAsia="Arial" w:asciiTheme="majorHAnsi" w:hAnsiTheme="majorHAnsi" w:cstheme="majorHAnsi"/>
                <w:b/>
                <w:color w:val="auto"/>
                <w:sz w:val="22"/>
                <w:szCs w:val="22"/>
              </w:rPr>
              <w:t>NORMA APLICABLE</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734FC616" w14:textId="03D8DB94">
            <w:pPr>
              <w:jc w:val="both"/>
              <w:rPr>
                <w:rFonts w:eastAsia="Arial" w:asciiTheme="majorHAnsi" w:hAnsiTheme="majorHAnsi" w:cstheme="majorHAnsi"/>
                <w:b/>
                <w:color w:val="auto"/>
                <w:sz w:val="22"/>
                <w:szCs w:val="22"/>
              </w:rPr>
            </w:pPr>
            <w:r w:rsidRPr="004908C7">
              <w:rPr>
                <w:rFonts w:eastAsia="Arial" w:asciiTheme="majorHAnsi" w:hAnsiTheme="majorHAnsi" w:cstheme="majorHAnsi"/>
                <w:b/>
                <w:color w:val="auto"/>
                <w:sz w:val="22"/>
                <w:szCs w:val="22"/>
              </w:rPr>
              <w:t>ETAPA PROCESAL</w:t>
            </w:r>
          </w:p>
        </w:tc>
      </w:tr>
      <w:tr w:rsidRPr="004908C7" w:rsidR="004908C7" w:rsidTr="7B9CF38E" w14:paraId="7C47D0B9" w14:textId="77777777">
        <w:trPr>
          <w:trHeight w:val="285"/>
        </w:trPr>
        <w:tc>
          <w:tcPr>
            <w:tcW w:w="90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66BDD10B" w14:textId="23A10918">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45190</w:t>
            </w:r>
          </w:p>
        </w:tc>
        <w:tc>
          <w:tcPr>
            <w:tcW w:w="2215" w:type="dxa"/>
            <w:tcBorders>
              <w:top w:val="single" w:color="auto" w:sz="4" w:space="0"/>
              <w:left w:val="single" w:color="auto" w:sz="4" w:space="0"/>
              <w:bottom w:val="single" w:color="auto" w:sz="4" w:space="0"/>
              <w:right w:val="nil"/>
            </w:tcBorders>
            <w:shd w:val="clear" w:color="auto" w:fill="FFFFFF" w:themeFill="background1"/>
            <w:vAlign w:val="center"/>
          </w:tcPr>
          <w:p w:rsidRPr="004908C7" w:rsidR="0CCBF7DA" w:rsidP="004908C7" w:rsidRDefault="0CCBF7DA" w14:paraId="243DAFE2" w14:textId="765F3FE7">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2015533890100028E</w:t>
            </w:r>
          </w:p>
        </w:tc>
        <w:tc>
          <w:tcPr>
            <w:tcW w:w="26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65EE0174" w14:textId="0F1A4272">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INFRACCIÓN AL RÉGIMEN URBANÍSTICO</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00CCB4C0" w14:textId="5C3D4391">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LEY 1437 DE 2011</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0E9E3659" w14:textId="562CC5BC">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NOTIFICACIONES</w:t>
            </w:r>
          </w:p>
        </w:tc>
      </w:tr>
      <w:tr w:rsidRPr="004908C7" w:rsidR="004908C7" w:rsidTr="7B9CF38E" w14:paraId="4A4EAD6E" w14:textId="77777777">
        <w:trPr>
          <w:trHeight w:val="285"/>
        </w:trPr>
        <w:tc>
          <w:tcPr>
            <w:tcW w:w="905" w:type="dxa"/>
            <w:tcBorders>
              <w:top w:val="single" w:color="auto"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1C2CB33F" w14:textId="217E9CF7">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44546</w:t>
            </w:r>
          </w:p>
        </w:tc>
        <w:tc>
          <w:tcPr>
            <w:tcW w:w="2215" w:type="dxa"/>
            <w:tcBorders>
              <w:top w:val="single" w:color="auto"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1869D25A" w14:textId="34343764">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2015533890100025E</w:t>
            </w:r>
          </w:p>
        </w:tc>
        <w:tc>
          <w:tcPr>
            <w:tcW w:w="26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4A6F2553" w14:textId="017A2A39">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INFRACCIÓN AL RÉGIMEN URBANÍSTICO</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73C23AF5" w14:textId="5C6B1600">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LEY 1437 DE 2011</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4BFDBAE5" w14:textId="74E15D0A">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PRUEBAS</w:t>
            </w:r>
          </w:p>
        </w:tc>
      </w:tr>
      <w:tr w:rsidRPr="004908C7" w:rsidR="004908C7" w:rsidTr="7B9CF38E" w14:paraId="4FAB1BF3" w14:textId="77777777">
        <w:trPr>
          <w:trHeight w:val="855"/>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6DF07F42" w14:textId="72E37EB4">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1911</w:t>
            </w:r>
          </w:p>
        </w:tc>
        <w:tc>
          <w:tcPr>
            <w:tcW w:w="221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6D13504A" w14:textId="6DCEDC72">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2010030890100087E/074/2010</w:t>
            </w:r>
          </w:p>
        </w:tc>
        <w:tc>
          <w:tcPr>
            <w:tcW w:w="26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60DA0710" w14:textId="32AC0B4C">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INFRACCIÓN AL RÉGIMEN URBANÍSTICO</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21681B00" w14:textId="10B8A0E4">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DECRETO 01 DE 1984</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7BAE7499" w14:textId="02825F4E">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DECISIÓN DE FONDO</w:t>
            </w:r>
          </w:p>
        </w:tc>
      </w:tr>
      <w:tr w:rsidRPr="004908C7" w:rsidR="004908C7" w:rsidTr="7B9CF38E" w14:paraId="6D283ED1" w14:textId="77777777">
        <w:trPr>
          <w:trHeight w:val="855"/>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2E8DD96A" w14:textId="7B815B53">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1806</w:t>
            </w:r>
          </w:p>
        </w:tc>
        <w:tc>
          <w:tcPr>
            <w:tcW w:w="221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0260B4D8" w14:textId="173D7300">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135/2001</w:t>
            </w:r>
          </w:p>
        </w:tc>
        <w:tc>
          <w:tcPr>
            <w:tcW w:w="26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3CC98D62" w14:textId="0A6AFA7A">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INFRACCIÓN AL RÉGIMEN URBANÍSTICO</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7F7D73C9" w14:textId="0168B3D0">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LEY 810 DE 2003</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61A788E7" w14:textId="75FF0F11">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DECISIÓN DE FONDO</w:t>
            </w:r>
          </w:p>
        </w:tc>
      </w:tr>
      <w:tr w:rsidRPr="004908C7" w:rsidR="004908C7" w:rsidTr="7B9CF38E" w14:paraId="3DCDBA3F" w14:textId="77777777">
        <w:trPr>
          <w:trHeight w:val="570"/>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23031EA3" w14:textId="7E6E289F">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37008</w:t>
            </w:r>
          </w:p>
        </w:tc>
        <w:tc>
          <w:tcPr>
            <w:tcW w:w="221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4E9B78FC" w14:textId="60E40779">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2013030890100007E</w:t>
            </w:r>
          </w:p>
        </w:tc>
        <w:tc>
          <w:tcPr>
            <w:tcW w:w="26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2E6FE8C9" w14:textId="4BFAEBA2">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INFRACCIÓN AL RÉGIMEN URBANÍSTICO</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042B935F" w14:textId="61F09931">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LEY 810 DE 2003</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2A14093A" w14:textId="2B258C68">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DECISIÓN DE FONDO</w:t>
            </w:r>
          </w:p>
        </w:tc>
      </w:tr>
      <w:tr w:rsidRPr="004908C7" w:rsidR="004908C7" w:rsidTr="7B9CF38E" w14:paraId="1BB15B97" w14:textId="77777777">
        <w:trPr>
          <w:trHeight w:val="570"/>
        </w:trPr>
        <w:tc>
          <w:tcPr>
            <w:tcW w:w="905" w:type="dxa"/>
            <w:tcBorders>
              <w:top w:val="single" w:color="000000" w:themeColor="text1"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777113F4" w14:textId="3D419C2E">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44086</w:t>
            </w:r>
          </w:p>
        </w:tc>
        <w:tc>
          <w:tcPr>
            <w:tcW w:w="2215" w:type="dxa"/>
            <w:tcBorders>
              <w:top w:val="single" w:color="000000" w:themeColor="text1" w:sz="4" w:space="0"/>
              <w:left w:val="single" w:color="auto" w:sz="4" w:space="0"/>
              <w:bottom w:val="single" w:color="auto" w:sz="4" w:space="0"/>
              <w:right w:val="nil"/>
            </w:tcBorders>
            <w:shd w:val="clear" w:color="auto" w:fill="FFFFFF" w:themeFill="background1"/>
            <w:vAlign w:val="center"/>
          </w:tcPr>
          <w:p w:rsidRPr="004908C7" w:rsidR="0CCBF7DA" w:rsidP="004908C7" w:rsidRDefault="0CCBF7DA" w14:paraId="4EAEFD08" w14:textId="6501D69F">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2015033890100039E</w:t>
            </w:r>
          </w:p>
        </w:tc>
        <w:tc>
          <w:tcPr>
            <w:tcW w:w="26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56A00D9F" w14:textId="44671521">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INFRACCIÓN AL RÉGIMEN URBANÍSTICO</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3E6CBF25" w14:textId="1D8E5262">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LEY 1437 DE 2011</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02E4437A" w14:textId="22626F1B">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PRUEBAS</w:t>
            </w:r>
          </w:p>
        </w:tc>
      </w:tr>
      <w:tr w:rsidRPr="004908C7" w:rsidR="004908C7" w:rsidTr="7B9CF38E" w14:paraId="62370488" w14:textId="77777777">
        <w:trPr>
          <w:trHeight w:val="570"/>
        </w:trPr>
        <w:tc>
          <w:tcPr>
            <w:tcW w:w="90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4451132A" w14:textId="67AD28F7">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47754</w:t>
            </w:r>
          </w:p>
        </w:tc>
        <w:tc>
          <w:tcPr>
            <w:tcW w:w="2215" w:type="dxa"/>
            <w:tcBorders>
              <w:top w:val="single" w:color="auto" w:sz="4" w:space="0"/>
              <w:left w:val="single" w:color="auto" w:sz="4" w:space="0"/>
              <w:bottom w:val="single" w:color="auto" w:sz="4" w:space="0"/>
              <w:right w:val="nil"/>
            </w:tcBorders>
            <w:shd w:val="clear" w:color="auto" w:fill="FFFFFF" w:themeFill="background1"/>
            <w:vAlign w:val="center"/>
          </w:tcPr>
          <w:p w:rsidRPr="004908C7" w:rsidR="0CCBF7DA" w:rsidP="004908C7" w:rsidRDefault="0CCBF7DA" w14:paraId="0B13C4FF" w14:textId="044DDE02">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2016033890100074E</w:t>
            </w:r>
          </w:p>
        </w:tc>
        <w:tc>
          <w:tcPr>
            <w:tcW w:w="26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0B12E401" w14:textId="19BB3A43">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INFRACCIÓN AL RÉGIMEN URBANÍSTICO</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614A3C86" w14:textId="6A8DF87A">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LEY 1437 DE 2011</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3C45C41A" w14:textId="293F2FF5">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NOTIFICACIONES</w:t>
            </w:r>
          </w:p>
        </w:tc>
      </w:tr>
      <w:tr w:rsidRPr="004908C7" w:rsidR="004908C7" w:rsidTr="7B9CF38E" w14:paraId="6D945328" w14:textId="77777777">
        <w:trPr>
          <w:trHeight w:val="1140"/>
        </w:trPr>
        <w:tc>
          <w:tcPr>
            <w:tcW w:w="90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70525E6C" w14:textId="0622DC32">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41965</w:t>
            </w:r>
          </w:p>
        </w:tc>
        <w:tc>
          <w:tcPr>
            <w:tcW w:w="2215" w:type="dxa"/>
            <w:tcBorders>
              <w:top w:val="single" w:color="auto" w:sz="4" w:space="0"/>
              <w:left w:val="single" w:color="auto" w:sz="4" w:space="0"/>
              <w:bottom w:val="single" w:color="auto" w:sz="4" w:space="0"/>
              <w:right w:val="nil"/>
            </w:tcBorders>
            <w:shd w:val="clear" w:color="auto" w:fill="FFFFFF" w:themeFill="background1"/>
            <w:vAlign w:val="center"/>
          </w:tcPr>
          <w:p w:rsidRPr="004908C7" w:rsidR="0CCBF7DA" w:rsidP="004908C7" w:rsidRDefault="0CCBF7DA" w14:paraId="50CA356D" w14:textId="6D3C418E">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2014030890100019E</w:t>
            </w:r>
          </w:p>
        </w:tc>
        <w:tc>
          <w:tcPr>
            <w:tcW w:w="26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6F4ED237" w14:textId="61E61B0F">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INFRACCIÓN AL RÉGIMEN URBANÍSTICO</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5F0E7A18" w14:textId="68C3A6FB">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LEY 1437 DE 2011</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62C83D52" w14:textId="70627FE8">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DECISIÓN DE FONDO</w:t>
            </w:r>
          </w:p>
        </w:tc>
      </w:tr>
      <w:tr w:rsidRPr="004908C7" w:rsidR="004908C7" w:rsidTr="7B9CF38E" w14:paraId="3D03E665" w14:textId="77777777">
        <w:trPr>
          <w:trHeight w:val="570"/>
        </w:trPr>
        <w:tc>
          <w:tcPr>
            <w:tcW w:w="905" w:type="dxa"/>
            <w:tcBorders>
              <w:top w:val="single" w:color="auto"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6A0C703E" w14:textId="4A7811B0">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48220</w:t>
            </w:r>
          </w:p>
        </w:tc>
        <w:tc>
          <w:tcPr>
            <w:tcW w:w="2215" w:type="dxa"/>
            <w:tcBorders>
              <w:top w:val="single" w:color="auto"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6E7EFFC7" w14:textId="29231B72">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2016033890100099E (OT.225/16)</w:t>
            </w:r>
          </w:p>
        </w:tc>
        <w:tc>
          <w:tcPr>
            <w:tcW w:w="26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3D9D74B5" w14:textId="37289AA8">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INFRACCIÓN AL RÉGIMEN URBANÍSTICO</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6D788D96" w14:textId="688799CF">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LEY 1437 DE 2011</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691D4846" w14:textId="2E39DA71">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ALEGATOS DE CONCLUSIÓN</w:t>
            </w:r>
          </w:p>
        </w:tc>
      </w:tr>
      <w:tr w:rsidRPr="004908C7" w:rsidR="004908C7" w:rsidTr="7B9CF38E" w14:paraId="7E14E55D" w14:textId="77777777">
        <w:trPr>
          <w:trHeight w:val="570"/>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4D59672D" w14:textId="0EA1EE08">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47733</w:t>
            </w:r>
          </w:p>
        </w:tc>
        <w:tc>
          <w:tcPr>
            <w:tcW w:w="221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1266CC76" w14:textId="3B7887E1">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2016033890100070E</w:t>
            </w:r>
          </w:p>
        </w:tc>
        <w:tc>
          <w:tcPr>
            <w:tcW w:w="26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683D08DD" w14:textId="6FF141DB">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INFRACCIÓN AL RÉGIMEN URBANÍSTICO</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45293DF5" w14:textId="2AD9D2AC">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LEY 1437 DE 2011</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0E1367C4" w14:textId="0D85C4E6">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DECISIÓN DE FONDO</w:t>
            </w:r>
          </w:p>
        </w:tc>
      </w:tr>
      <w:tr w:rsidRPr="004908C7" w:rsidR="004908C7" w:rsidTr="7B9CF38E" w14:paraId="6779FB49" w14:textId="77777777">
        <w:trPr>
          <w:trHeight w:val="1425"/>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26413739" w14:textId="64FEE631">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lastRenderedPageBreak/>
              <w:t>37016</w:t>
            </w:r>
          </w:p>
        </w:tc>
        <w:tc>
          <w:tcPr>
            <w:tcW w:w="221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5178DEE2" w14:textId="63220256">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2015030890100005E</w:t>
            </w:r>
          </w:p>
        </w:tc>
        <w:tc>
          <w:tcPr>
            <w:tcW w:w="26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01AE7C3A" w14:textId="5D9EA610">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INFRACCIÓN AL RÉGIMEN URBANÍSTICO</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2D1330CD" w14:textId="3981857B">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LEY 1437 DE 2011</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4DCF5A37" w14:textId="2A2736C1">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DECISIÓN DE FONDO</w:t>
            </w:r>
          </w:p>
        </w:tc>
      </w:tr>
      <w:tr w:rsidRPr="004908C7" w:rsidR="004908C7" w:rsidTr="7B9CF38E" w14:paraId="791B02C0" w14:textId="77777777">
        <w:trPr>
          <w:trHeight w:val="570"/>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706745C5" w14:textId="38C68C02">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43693</w:t>
            </w:r>
          </w:p>
        </w:tc>
        <w:tc>
          <w:tcPr>
            <w:tcW w:w="221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045CB3DE" w14:textId="4372BE15">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 xml:space="preserve">2015533890100024E  </w:t>
            </w:r>
          </w:p>
        </w:tc>
        <w:tc>
          <w:tcPr>
            <w:tcW w:w="26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43EBBDEB" w14:textId="14D042D9">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INFRACCIÓN AL RÉGIMEN URBANÍSTICO</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3BA3E006" w14:textId="3498E7D4">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LEY 1437 DE 2011</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0100508B" w14:textId="66FB9710">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NOTIFICACIONES</w:t>
            </w:r>
          </w:p>
        </w:tc>
      </w:tr>
      <w:tr w:rsidRPr="004908C7" w:rsidR="004908C7" w:rsidTr="7B9CF38E" w14:paraId="4F1D36A3" w14:textId="77777777">
        <w:trPr>
          <w:trHeight w:val="570"/>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661686DC" w14:textId="503103AC">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45638</w:t>
            </w:r>
          </w:p>
        </w:tc>
        <w:tc>
          <w:tcPr>
            <w:tcW w:w="221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204135F7" w14:textId="5580DAE3">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2015533890100027E</w:t>
            </w:r>
          </w:p>
        </w:tc>
        <w:tc>
          <w:tcPr>
            <w:tcW w:w="26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10323332" w14:textId="00C8D50C">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INFRACCIÓN AL RÉGIMEN URBANÍSTICO</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727EDBAF" w14:textId="590CFB7C">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LEY 1437 DE 2011</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1E2E99E4" w14:textId="3AC9D881">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PRUEBAS</w:t>
            </w:r>
          </w:p>
        </w:tc>
      </w:tr>
      <w:tr w:rsidRPr="004908C7" w:rsidR="004908C7" w:rsidTr="7B9CF38E" w14:paraId="02EB056A" w14:textId="77777777">
        <w:trPr>
          <w:trHeight w:val="1140"/>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0CCC4CA7" w14:textId="41A305FC">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50116</w:t>
            </w:r>
          </w:p>
        </w:tc>
        <w:tc>
          <w:tcPr>
            <w:tcW w:w="221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2A885E0F" w14:textId="442C1FB4">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2016533890100019E</w:t>
            </w:r>
          </w:p>
        </w:tc>
        <w:tc>
          <w:tcPr>
            <w:tcW w:w="26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7E1EEFAB" w14:textId="51199DAE">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INFRACCIÓN AL RÉGIMEN URBANÍSTICO</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3AB41772" w14:textId="5C4F952B">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LEY 1437 DE 2011</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22350C38" w14:textId="6AA722DC">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NOTIFICACIONES</w:t>
            </w:r>
          </w:p>
        </w:tc>
      </w:tr>
      <w:tr w:rsidRPr="004908C7" w:rsidR="004908C7" w:rsidTr="7B9CF38E" w14:paraId="1EE593A6" w14:textId="77777777">
        <w:trPr>
          <w:trHeight w:val="1022"/>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6A0F5BA7" w14:textId="084A5918">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40057</w:t>
            </w:r>
          </w:p>
        </w:tc>
        <w:tc>
          <w:tcPr>
            <w:tcW w:w="221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768264BB" w14:textId="27A78E27">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2014030890100001E</w:t>
            </w:r>
          </w:p>
        </w:tc>
        <w:tc>
          <w:tcPr>
            <w:tcW w:w="26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5A266CD0" w14:textId="7F117098">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INFRACCIÓN AL RÉGIMEN URBANÍSTICO</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3DBA4798" w14:textId="3B128004">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LEY 1437 DE 2011</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0B9FBCD8" w14:textId="209C7CF6">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NOTIFICACIONES</w:t>
            </w:r>
          </w:p>
        </w:tc>
      </w:tr>
      <w:tr w:rsidRPr="004908C7" w:rsidR="004908C7" w:rsidTr="7B9CF38E" w14:paraId="663655F4" w14:textId="77777777">
        <w:trPr>
          <w:trHeight w:val="1140"/>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53D89739" w14:textId="53B70D20">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43580</w:t>
            </w:r>
          </w:p>
        </w:tc>
        <w:tc>
          <w:tcPr>
            <w:tcW w:w="221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39077ABD" w14:textId="0F90A270">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2015533890100029E ACUMULADO (EXP. OT 255/15. SI ACTUA 45140)</w:t>
            </w:r>
          </w:p>
        </w:tc>
        <w:tc>
          <w:tcPr>
            <w:tcW w:w="26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6803A104" w14:textId="74294149">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INFRACCIÓN AL RÉGIMEN URBANÍSTICO</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08BA9B51" w14:textId="306E95F7">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LEY 1437 DE 2011</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2B3AF240" w14:textId="505F6925">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NOTIFICACIONES</w:t>
            </w:r>
          </w:p>
        </w:tc>
      </w:tr>
      <w:tr w:rsidRPr="004908C7" w:rsidR="004908C7" w:rsidTr="7B9CF38E" w14:paraId="24A033B9" w14:textId="77777777">
        <w:trPr>
          <w:trHeight w:val="570"/>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7A0EA877" w14:textId="1E8DA200">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1879</w:t>
            </w:r>
          </w:p>
        </w:tc>
        <w:tc>
          <w:tcPr>
            <w:tcW w:w="221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3CF6BAFE" w14:textId="5E1E2218">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064/2010</w:t>
            </w:r>
          </w:p>
        </w:tc>
        <w:tc>
          <w:tcPr>
            <w:tcW w:w="26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03CBBF6B" w14:textId="2816D30F">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INFRACCIÓN AL RÉGIMEN URBANÍSTICO</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5476BF5F" w14:textId="738F5EE1">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DECRETO 01 DE 1984</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4B20F06F" w14:textId="378C5B9C">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PRUEBAS</w:t>
            </w:r>
          </w:p>
        </w:tc>
      </w:tr>
      <w:tr w:rsidRPr="004908C7" w:rsidR="004908C7" w:rsidTr="7B9CF38E" w14:paraId="7D3A867F" w14:textId="77777777">
        <w:trPr>
          <w:trHeight w:val="950"/>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3937F7DE" w14:textId="52222C32">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45193</w:t>
            </w:r>
          </w:p>
        </w:tc>
        <w:tc>
          <w:tcPr>
            <w:tcW w:w="221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7676561B" w14:textId="65CA1294">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2015030890100011E</w:t>
            </w:r>
          </w:p>
        </w:tc>
        <w:tc>
          <w:tcPr>
            <w:tcW w:w="26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1951D32F" w14:textId="6BD5E6D2">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INFRACCIÓN AL RÉGIMEN URBANÍSTICO</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671FDF3B" w14:textId="4F2F3360">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LEY 1437 DE 2011</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2E7DBAC1" w14:textId="6E9A00B2">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DECISIÓN DE FONDO</w:t>
            </w:r>
          </w:p>
        </w:tc>
      </w:tr>
      <w:tr w:rsidRPr="004908C7" w:rsidR="004908C7" w:rsidTr="7B9CF38E" w14:paraId="76B4845E" w14:textId="77777777">
        <w:trPr>
          <w:trHeight w:val="855"/>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3A1DF471" w14:textId="05A9AD3D">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43798</w:t>
            </w:r>
          </w:p>
        </w:tc>
        <w:tc>
          <w:tcPr>
            <w:tcW w:w="221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799EB466" w14:textId="09A29C61">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2015030890100021E</w:t>
            </w:r>
          </w:p>
        </w:tc>
        <w:tc>
          <w:tcPr>
            <w:tcW w:w="26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7C39D599" w14:textId="433655B9">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INFRACCIÓN AL RÉGIMEN URBANÍSTICO</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4EF47E87" w14:textId="40F449A7">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LEY 1437 DE 2011</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0B2BE431" w14:textId="7D7928FD">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PRUEBAS</w:t>
            </w:r>
          </w:p>
        </w:tc>
      </w:tr>
      <w:tr w:rsidRPr="004908C7" w:rsidR="004908C7" w:rsidTr="7B9CF38E" w14:paraId="5BC0F5A0" w14:textId="77777777">
        <w:trPr>
          <w:trHeight w:val="1140"/>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4DFBC50F" w14:textId="1307A157">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47645</w:t>
            </w:r>
          </w:p>
        </w:tc>
        <w:tc>
          <w:tcPr>
            <w:tcW w:w="221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5BF9FEA2" w14:textId="04658343">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2016033890100053E</w:t>
            </w:r>
          </w:p>
        </w:tc>
        <w:tc>
          <w:tcPr>
            <w:tcW w:w="26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29EC9245" w14:textId="1AFE1276">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INFRACCIÓN AL RÉGIMEN URBANÍSTICO</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2EBD420C" w14:textId="3947DD27">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LEY 1437 DE 2011</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4323E707" w14:textId="7C408DCE">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DECISIÓN DE FONDO</w:t>
            </w:r>
          </w:p>
        </w:tc>
      </w:tr>
      <w:tr w:rsidRPr="004908C7" w:rsidR="004908C7" w:rsidTr="7B9CF38E" w14:paraId="165E8277" w14:textId="77777777">
        <w:trPr>
          <w:trHeight w:val="570"/>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21FF9AC4" w14:textId="69EE9C85">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50105</w:t>
            </w:r>
          </w:p>
        </w:tc>
        <w:tc>
          <w:tcPr>
            <w:tcW w:w="221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242713BB" w14:textId="2F35B2F4">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2013533890100004E</w:t>
            </w:r>
          </w:p>
        </w:tc>
        <w:tc>
          <w:tcPr>
            <w:tcW w:w="26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01ABF936" w14:textId="6C612C6F">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INFRACCIÓN AL RÉGIMEN URBANÍSTICO</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667FE0A3" w14:textId="2FC6CB7B">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LEY 1437 DE 2011</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7B1F7414" w14:textId="7296E135">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PRUEBAS</w:t>
            </w:r>
          </w:p>
        </w:tc>
      </w:tr>
      <w:tr w:rsidRPr="004908C7" w:rsidR="004908C7" w:rsidTr="7B9CF38E" w14:paraId="55901130" w14:textId="77777777">
        <w:trPr>
          <w:trHeight w:val="855"/>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4286D3ED" w14:textId="251AFA83">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45231</w:t>
            </w:r>
          </w:p>
        </w:tc>
        <w:tc>
          <w:tcPr>
            <w:tcW w:w="221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33CD1409" w14:textId="6FEF44FD">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2015030890100016E</w:t>
            </w:r>
          </w:p>
        </w:tc>
        <w:tc>
          <w:tcPr>
            <w:tcW w:w="26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48D99266" w14:textId="50C3D708">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INFRACCIÓN AL RÉGIMEN URBANÍSTICO</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3E2A7EBC" w14:textId="5D99C6D7">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LEY 1437 DE 2011</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63A9A3B8" w14:textId="1C774D6E">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ENVIAR A SEGUNDA INSTANCIA</w:t>
            </w:r>
          </w:p>
        </w:tc>
      </w:tr>
      <w:tr w:rsidRPr="004908C7" w:rsidR="004908C7" w:rsidTr="7B9CF38E" w14:paraId="0069F888" w14:textId="77777777">
        <w:trPr>
          <w:trHeight w:val="855"/>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089DBBF4" w14:textId="6AEC6CFE">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642</w:t>
            </w:r>
          </w:p>
        </w:tc>
        <w:tc>
          <w:tcPr>
            <w:tcW w:w="221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5CC48241" w14:textId="376B5E04">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003R/08</w:t>
            </w:r>
          </w:p>
        </w:tc>
        <w:tc>
          <w:tcPr>
            <w:tcW w:w="26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35655347" w14:textId="64B8923F">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INFRACCIÓN AL RÉGIMEN URBANÍSTICO</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19F7A2C0" w14:textId="1E513761">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DECRETO 01 DE 1984</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47392FA3" w14:textId="1B635F29">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DECISIÓN DE FONDO</w:t>
            </w:r>
          </w:p>
        </w:tc>
      </w:tr>
      <w:tr w:rsidRPr="004908C7" w:rsidR="004908C7" w:rsidTr="7B9CF38E" w14:paraId="02C8A4AF" w14:textId="77777777">
        <w:trPr>
          <w:trHeight w:val="570"/>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180890E9" w14:textId="4631E23D">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lastRenderedPageBreak/>
              <w:t>46377</w:t>
            </w:r>
          </w:p>
        </w:tc>
        <w:tc>
          <w:tcPr>
            <w:tcW w:w="221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6E0B2775" w14:textId="0ADC1255">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2015033890100041E</w:t>
            </w:r>
          </w:p>
        </w:tc>
        <w:tc>
          <w:tcPr>
            <w:tcW w:w="26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42678A75" w14:textId="1630E9BB">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INFRACCIÓN AL RÉGIMEN URBANÍSTICO</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61EDD459" w14:textId="23B95ECE">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LEY 1437 DE 2011</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711D55F6" w14:textId="19C96E58">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NOTIFICACIONES</w:t>
            </w:r>
          </w:p>
        </w:tc>
      </w:tr>
      <w:tr w:rsidRPr="004908C7" w:rsidR="004908C7" w:rsidTr="7B9CF38E" w14:paraId="39BE1A76" w14:textId="77777777">
        <w:trPr>
          <w:trHeight w:val="830"/>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2E615060" w14:textId="5EEEFA7C">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2027</w:t>
            </w:r>
          </w:p>
        </w:tc>
        <w:tc>
          <w:tcPr>
            <w:tcW w:w="221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272EE727" w14:textId="662ABF02">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2016033890100110E</w:t>
            </w:r>
          </w:p>
        </w:tc>
        <w:tc>
          <w:tcPr>
            <w:tcW w:w="26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67AA0BAF" w14:textId="6B3BE00A">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INFRACCIÓN AL RÉGIMEN URBANÍSTICO</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24847EFB" w14:textId="34B647F7">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LEY 1437 DE 2011</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503E9906" w14:textId="5CD8B0CC">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DECISIÓN DE FONDO</w:t>
            </w:r>
          </w:p>
        </w:tc>
      </w:tr>
      <w:tr w:rsidRPr="004908C7" w:rsidR="004908C7" w:rsidTr="7B9CF38E" w14:paraId="7388FB92" w14:textId="77777777">
        <w:trPr>
          <w:trHeight w:val="930"/>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478E4B09" w14:textId="3FDDAD60">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50120</w:t>
            </w:r>
          </w:p>
        </w:tc>
        <w:tc>
          <w:tcPr>
            <w:tcW w:w="221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646F4B29" w14:textId="5BDC8A30">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2015533890100011E</w:t>
            </w:r>
          </w:p>
        </w:tc>
        <w:tc>
          <w:tcPr>
            <w:tcW w:w="26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5CCFC797" w14:textId="2BF322A7">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INFRACCIÓN AL RÉGIMEN URBANÍSTICO</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3CEA800D" w14:textId="228A2982">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LEY 1437 DE 2011</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7CA989D6" w14:textId="7DC1B143">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DECISIÓN DE FONDO</w:t>
            </w:r>
          </w:p>
        </w:tc>
      </w:tr>
      <w:tr w:rsidRPr="004908C7" w:rsidR="004908C7" w:rsidTr="7B9CF38E" w14:paraId="728E5C71" w14:textId="77777777">
        <w:trPr>
          <w:trHeight w:val="570"/>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3F06C11B" w14:textId="2B468DD1">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50123</w:t>
            </w:r>
          </w:p>
        </w:tc>
        <w:tc>
          <w:tcPr>
            <w:tcW w:w="221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345AFEDF" w14:textId="15477C94">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2019533890100046E</w:t>
            </w:r>
          </w:p>
        </w:tc>
        <w:tc>
          <w:tcPr>
            <w:tcW w:w="26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0F55E98B" w14:textId="00AF2C37">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INFRACCIÓN AL RÉGIMEN URBANÍSTICO</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5CCFFD98" w14:textId="6BA052B0">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LEY 1437 DE 2011</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2A299D35" w14:textId="0A8E0C3F">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DECISIÓN DE FONDO</w:t>
            </w:r>
          </w:p>
        </w:tc>
      </w:tr>
      <w:tr w:rsidRPr="004908C7" w:rsidR="004908C7" w:rsidTr="7B9CF38E" w14:paraId="20CCB344" w14:textId="77777777">
        <w:trPr>
          <w:trHeight w:val="855"/>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5678B3F7" w14:textId="3AE7A216">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47417</w:t>
            </w:r>
          </w:p>
        </w:tc>
        <w:tc>
          <w:tcPr>
            <w:tcW w:w="221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379C1BCE" w14:textId="3F1A860E">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2016033890100040E</w:t>
            </w:r>
          </w:p>
        </w:tc>
        <w:tc>
          <w:tcPr>
            <w:tcW w:w="26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50E517C0" w14:textId="640E79C5">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INFRACCIÓN AL RÉGIMEN URBANÍSTICO</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6345F9BC" w14:textId="1AAB7938">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LEY 1437 DE 2011</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67E69191" w14:textId="52FEB370">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DECISIÓN DE FONDO</w:t>
            </w:r>
          </w:p>
        </w:tc>
      </w:tr>
      <w:tr w:rsidRPr="004908C7" w:rsidR="004908C7" w:rsidTr="7B9CF38E" w14:paraId="4BEB7A33" w14:textId="77777777">
        <w:trPr>
          <w:trHeight w:val="570"/>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625FFA65" w14:textId="29A81BC4">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36221</w:t>
            </w:r>
          </w:p>
        </w:tc>
        <w:tc>
          <w:tcPr>
            <w:tcW w:w="221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79131008" w14:textId="38C56043">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021/12</w:t>
            </w:r>
          </w:p>
        </w:tc>
        <w:tc>
          <w:tcPr>
            <w:tcW w:w="26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229DBFCA" w14:textId="00500B58">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INFRACCIÓN AL RÉGIMEN URBANÍSTICO</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1C0D51A6" w14:textId="300DC447">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DECRETO 01 DE 1984</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4D2BF907" w14:textId="56B36463">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DECISIÓN DE FONDO</w:t>
            </w:r>
          </w:p>
        </w:tc>
      </w:tr>
      <w:tr w:rsidRPr="004908C7" w:rsidR="004908C7" w:rsidTr="7B9CF38E" w14:paraId="028A07D4" w14:textId="77777777">
        <w:trPr>
          <w:trHeight w:val="285"/>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4656EC82" w14:textId="03A701C6">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45410</w:t>
            </w:r>
          </w:p>
        </w:tc>
        <w:tc>
          <w:tcPr>
            <w:tcW w:w="221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2F859819" w14:textId="254091EE">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O.T. 292/15</w:t>
            </w:r>
          </w:p>
        </w:tc>
        <w:tc>
          <w:tcPr>
            <w:tcW w:w="26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3C9DCD02" w14:textId="28C55F0C">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INFRACCIÓN AL RÉGIMEN URBANÍSTICO</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54618B70" w14:textId="3F4F7433">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LEY 1437 DE 2011</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4F676405" w14:textId="18C20572">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PRUEBAS</w:t>
            </w:r>
          </w:p>
        </w:tc>
      </w:tr>
      <w:tr w:rsidRPr="004908C7" w:rsidR="004908C7" w:rsidTr="7B9CF38E" w14:paraId="19BC6AA2" w14:textId="77777777">
        <w:trPr>
          <w:trHeight w:val="570"/>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7AE8FA75" w14:textId="6875E25D">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42284</w:t>
            </w:r>
          </w:p>
        </w:tc>
        <w:tc>
          <w:tcPr>
            <w:tcW w:w="221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50FFF7EF" w14:textId="16522C42">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2014030890100022E</w:t>
            </w:r>
          </w:p>
        </w:tc>
        <w:tc>
          <w:tcPr>
            <w:tcW w:w="26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035FB213" w14:textId="2946FDD8">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INFRACCIÓN AL RÉGIMEN URBANÍSTICO</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08E8EF4F" w14:textId="1D5A1178">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LEY 1437 DE 2011</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5ACEBE5A" w14:textId="280B816E">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FORMULACIÓN DE CARGOS</w:t>
            </w:r>
          </w:p>
        </w:tc>
      </w:tr>
      <w:tr w:rsidRPr="004908C7" w:rsidR="004908C7" w:rsidTr="7B9CF38E" w14:paraId="58BF5E87" w14:textId="77777777">
        <w:trPr>
          <w:trHeight w:val="570"/>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389DD0BC" w14:textId="32E60A45">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50118</w:t>
            </w:r>
          </w:p>
        </w:tc>
        <w:tc>
          <w:tcPr>
            <w:tcW w:w="221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276FD2E4" w14:textId="3F1781BF">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2011533890100001E</w:t>
            </w:r>
          </w:p>
        </w:tc>
        <w:tc>
          <w:tcPr>
            <w:tcW w:w="26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36A6EFE2" w14:textId="049C147F">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INFRACCIÓN AL RÉGIMEN URBANÍSTICO</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344F6F06" w14:textId="04017D69">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LEY 1437 DE 2011</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4007D840" w14:textId="5B4E0C05">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PRUEBAS</w:t>
            </w:r>
          </w:p>
        </w:tc>
      </w:tr>
      <w:tr w:rsidRPr="004908C7" w:rsidR="004908C7" w:rsidTr="7B9CF38E" w14:paraId="1CCE5EBC" w14:textId="77777777">
        <w:trPr>
          <w:trHeight w:val="570"/>
        </w:trPr>
        <w:tc>
          <w:tcPr>
            <w:tcW w:w="905" w:type="dxa"/>
            <w:tcBorders>
              <w:top w:val="single" w:color="000000" w:themeColor="text1"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1ABA46B7" w14:textId="18CA5F3D">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44114</w:t>
            </w:r>
          </w:p>
        </w:tc>
        <w:tc>
          <w:tcPr>
            <w:tcW w:w="2215" w:type="dxa"/>
            <w:tcBorders>
              <w:top w:val="single" w:color="000000" w:themeColor="text1" w:sz="4" w:space="0"/>
              <w:left w:val="single" w:color="auto" w:sz="4" w:space="0"/>
              <w:bottom w:val="single" w:color="auto" w:sz="4" w:space="0"/>
              <w:right w:val="nil"/>
            </w:tcBorders>
            <w:shd w:val="clear" w:color="auto" w:fill="FFFFFF" w:themeFill="background1"/>
            <w:vAlign w:val="center"/>
          </w:tcPr>
          <w:p w:rsidRPr="004908C7" w:rsidR="0CCBF7DA" w:rsidP="004908C7" w:rsidRDefault="0CCBF7DA" w14:paraId="4BFCECC5" w14:textId="5B19162B">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2015533890100018E</w:t>
            </w:r>
          </w:p>
        </w:tc>
        <w:tc>
          <w:tcPr>
            <w:tcW w:w="26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65137C7A" w14:textId="7797AA96">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INFRACCIÓN AL RÉGIMEN URBANÍSTICO</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4B860CF4" w14:textId="43C0A243">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LEY 1437 DE 2011</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3941F35A" w14:textId="4ADC7304">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PRUEBAS</w:t>
            </w:r>
          </w:p>
        </w:tc>
      </w:tr>
      <w:tr w:rsidRPr="004908C7" w:rsidR="004908C7" w:rsidTr="7B9CF38E" w14:paraId="7A0FBD7D" w14:textId="77777777">
        <w:trPr>
          <w:trHeight w:val="570"/>
        </w:trPr>
        <w:tc>
          <w:tcPr>
            <w:tcW w:w="905" w:type="dxa"/>
            <w:tcBorders>
              <w:top w:val="single" w:color="auto"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37830F13" w14:textId="5C965823">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47786</w:t>
            </w:r>
          </w:p>
        </w:tc>
        <w:tc>
          <w:tcPr>
            <w:tcW w:w="2215" w:type="dxa"/>
            <w:tcBorders>
              <w:top w:val="single" w:color="auto"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645AC2E8" w14:textId="704D52CE">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2016033890100077E</w:t>
            </w:r>
          </w:p>
        </w:tc>
        <w:tc>
          <w:tcPr>
            <w:tcW w:w="26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30339490" w14:textId="076C9363">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INFRACCIÓN AL RÉGIMEN URBANÍSTICO</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5D5E5686" w14:textId="1EF074C1">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LEY 1437 DE 2011</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2ED990DE" w14:textId="2C99299D">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NOTIFICACIONES</w:t>
            </w:r>
          </w:p>
        </w:tc>
      </w:tr>
      <w:tr w:rsidRPr="004908C7" w:rsidR="004908C7" w:rsidTr="7B9CF38E" w14:paraId="76AB1C20" w14:textId="77777777">
        <w:trPr>
          <w:trHeight w:val="855"/>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29A8964A" w14:textId="3F1D1B42">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38592</w:t>
            </w:r>
          </w:p>
        </w:tc>
        <w:tc>
          <w:tcPr>
            <w:tcW w:w="221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3DA0C04F" w14:textId="1715FC53">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2013030890100024E</w:t>
            </w:r>
          </w:p>
        </w:tc>
        <w:tc>
          <w:tcPr>
            <w:tcW w:w="26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0AE4FFE5" w14:textId="1CF993E1">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INFRACCIÓN AL RÉGIMEN URBANÍSTICO</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653903EB" w14:textId="65E35F64">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LEY 1437 DE 2011</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55C99107" w14:textId="5E88908A">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DECISIÓN DE FONDO</w:t>
            </w:r>
          </w:p>
        </w:tc>
      </w:tr>
      <w:tr w:rsidRPr="004908C7" w:rsidR="004908C7" w:rsidTr="7B9CF38E" w14:paraId="4E7B5386" w14:textId="77777777">
        <w:trPr>
          <w:trHeight w:val="570"/>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79CE1861" w14:textId="38DC86F9">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1340</w:t>
            </w:r>
          </w:p>
        </w:tc>
        <w:tc>
          <w:tcPr>
            <w:tcW w:w="221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2547BB40" w14:textId="50377FBD">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2009030890100023E - 014/2009</w:t>
            </w:r>
          </w:p>
        </w:tc>
        <w:tc>
          <w:tcPr>
            <w:tcW w:w="26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656C925A" w14:textId="1E985B14">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INFRACCIÓN AL RÉGIMEN URBANÍSTICO</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72E02C5F" w14:textId="26075C9C">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DECRETO 01 DE 1984</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1C9BE70D" w14:textId="70CDA7FB">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DECISIÓN DE FONDO</w:t>
            </w:r>
          </w:p>
        </w:tc>
      </w:tr>
      <w:tr w:rsidRPr="004908C7" w:rsidR="004908C7" w:rsidTr="7B9CF38E" w14:paraId="3397B617" w14:textId="77777777">
        <w:trPr>
          <w:trHeight w:val="570"/>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32AFDFBB" w14:textId="5AD3B5C6">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45378</w:t>
            </w:r>
          </w:p>
        </w:tc>
        <w:tc>
          <w:tcPr>
            <w:tcW w:w="221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7C33C792" w14:textId="4A91B2E9">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2015030890100025E</w:t>
            </w:r>
          </w:p>
        </w:tc>
        <w:tc>
          <w:tcPr>
            <w:tcW w:w="26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3AD4AB11" w14:textId="1FA4A30E">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INFRACCIÓN AL RÉGIMEN URBANÍSTICO</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70C9864C" w14:textId="324B10DF">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LEY 1437 DE 2011</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0BB3D734" w14:textId="1A08A2A1">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PRUEBAS</w:t>
            </w:r>
          </w:p>
        </w:tc>
      </w:tr>
      <w:tr w:rsidRPr="004908C7" w:rsidR="004908C7" w:rsidTr="7B9CF38E" w14:paraId="3049269B" w14:textId="77777777">
        <w:trPr>
          <w:trHeight w:val="1140"/>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4D6DA4F5" w14:textId="073374DC">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50110</w:t>
            </w:r>
          </w:p>
        </w:tc>
        <w:tc>
          <w:tcPr>
            <w:tcW w:w="221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6682F657" w14:textId="646B76A3">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2016533890100013E</w:t>
            </w:r>
          </w:p>
        </w:tc>
        <w:tc>
          <w:tcPr>
            <w:tcW w:w="26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05D22EBE" w14:textId="5FB4A33E">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INFRACCIÓN AL RÉGIMEN URBANÍSTICO</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6E19B21B" w14:textId="75DD13C4">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LEY 1437 DE 2011</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6EC18F5C" w14:textId="01A8AC5B">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ENVIAR A SEGUNDA INSTANCIA</w:t>
            </w:r>
          </w:p>
        </w:tc>
      </w:tr>
      <w:tr w:rsidRPr="004908C7" w:rsidR="004908C7" w:rsidTr="7B9CF38E" w14:paraId="13AC1621" w14:textId="77777777">
        <w:trPr>
          <w:trHeight w:val="570"/>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48BD6482" w14:textId="4D186D5C">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45197</w:t>
            </w:r>
          </w:p>
        </w:tc>
        <w:tc>
          <w:tcPr>
            <w:tcW w:w="221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1974DC6C" w14:textId="3340C022">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2015030890100012E</w:t>
            </w:r>
          </w:p>
        </w:tc>
        <w:tc>
          <w:tcPr>
            <w:tcW w:w="26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1773A5E9" w14:textId="06186771">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INFRACCIÓN AL RÉGIMEN URBANÍSTICO</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30620F90" w14:textId="7952416E">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LEY 1437 DE 2011</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489FA39C" w14:textId="50A1BD63">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PRUEBAS</w:t>
            </w:r>
          </w:p>
        </w:tc>
      </w:tr>
      <w:tr w:rsidRPr="004908C7" w:rsidR="004908C7" w:rsidTr="7B9CF38E" w14:paraId="03EF2A41" w14:textId="77777777">
        <w:trPr>
          <w:trHeight w:val="570"/>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34EF605F" w14:textId="5B564D01">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50111</w:t>
            </w:r>
          </w:p>
        </w:tc>
        <w:tc>
          <w:tcPr>
            <w:tcW w:w="221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09D76A1E" w14:textId="035CE5ED">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2016533890100014E</w:t>
            </w:r>
          </w:p>
        </w:tc>
        <w:tc>
          <w:tcPr>
            <w:tcW w:w="26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665B4FBF" w14:textId="6A1954B6">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INFRACCIÓN AL RÉGIMEN URBANÍSTICO</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6542F416" w14:textId="2607F106">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LEY 1437 DE 2011</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1958809D" w14:textId="777B55AA">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DECISIÓN DE FONDO</w:t>
            </w:r>
          </w:p>
        </w:tc>
      </w:tr>
      <w:tr w:rsidRPr="004908C7" w:rsidR="004908C7" w:rsidTr="7B9CF38E" w14:paraId="07490D2F" w14:textId="77777777">
        <w:trPr>
          <w:trHeight w:val="855"/>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697B8ECE" w14:textId="3FA978B7">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lastRenderedPageBreak/>
              <w:t>45230</w:t>
            </w:r>
          </w:p>
        </w:tc>
        <w:tc>
          <w:tcPr>
            <w:tcW w:w="221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77622B4B" w14:textId="160F0E65">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2015030890100015E</w:t>
            </w:r>
          </w:p>
        </w:tc>
        <w:tc>
          <w:tcPr>
            <w:tcW w:w="26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1CD0072E" w14:textId="0FD93B6A">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INFRACCIÓN AL RÉGIMEN URBANÍSTICO</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54171ADD" w14:textId="6021DFAC">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LEY 1437 DE 2011</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28686B6E" w14:textId="58FBC1B0">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PRUEBAS</w:t>
            </w:r>
          </w:p>
        </w:tc>
      </w:tr>
      <w:tr w:rsidRPr="004908C7" w:rsidR="004908C7" w:rsidTr="7B9CF38E" w14:paraId="6112F9CB" w14:textId="77777777">
        <w:trPr>
          <w:trHeight w:val="950"/>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6A4A3EEF" w14:textId="22A674FA">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46526</w:t>
            </w:r>
          </w:p>
        </w:tc>
        <w:tc>
          <w:tcPr>
            <w:tcW w:w="221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3C656E15" w14:textId="38A15BCD">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2015533890100010E</w:t>
            </w:r>
          </w:p>
        </w:tc>
        <w:tc>
          <w:tcPr>
            <w:tcW w:w="26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46C3E211" w14:textId="153F86FB">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INFRACCIÓN AL RÉGIMEN URBANÍSTICO</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42E34B60" w14:textId="02E301DF">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LEY 1437 DE 2011</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78A5A474" w14:textId="09E61B56">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PRUEBAS</w:t>
            </w:r>
          </w:p>
        </w:tc>
      </w:tr>
      <w:tr w:rsidRPr="004908C7" w:rsidR="004908C7" w:rsidTr="7B9CF38E" w14:paraId="45C56947" w14:textId="77777777">
        <w:trPr>
          <w:trHeight w:val="570"/>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37E56F3E" w14:textId="1C68853C">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46047</w:t>
            </w:r>
          </w:p>
        </w:tc>
        <w:tc>
          <w:tcPr>
            <w:tcW w:w="221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50E082B4" w14:textId="36A28BF9">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2015030890100035E</w:t>
            </w:r>
          </w:p>
        </w:tc>
        <w:tc>
          <w:tcPr>
            <w:tcW w:w="26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761CACAE" w14:textId="2E17E103">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INFRACCIÓN AL RÉGIMEN URBANÍSTICO</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4BB9CAEF" w14:textId="0FCD47AF">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LEY 1437 DE 2011</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3B14B6D3" w14:textId="503ACB41">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PRUEBAS</w:t>
            </w:r>
          </w:p>
        </w:tc>
      </w:tr>
      <w:tr w:rsidRPr="004908C7" w:rsidR="004908C7" w:rsidTr="7B9CF38E" w14:paraId="2769E008" w14:textId="77777777">
        <w:trPr>
          <w:trHeight w:val="570"/>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50EB9FAA" w14:textId="5435F4B6">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45233</w:t>
            </w:r>
          </w:p>
        </w:tc>
        <w:tc>
          <w:tcPr>
            <w:tcW w:w="221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2541E15B" w14:textId="6C9E388C">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2015030890100018E</w:t>
            </w:r>
          </w:p>
        </w:tc>
        <w:tc>
          <w:tcPr>
            <w:tcW w:w="26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250CF1C3" w14:textId="75861BB2">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INFRACCIÓN AL RÉGIMEN URBANÍSTICO</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6621C2AB" w14:textId="76E296BC">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LEY 1437 DE 2011</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17E1C1D7" w14:textId="71300A73">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PRUEBAS</w:t>
            </w:r>
          </w:p>
        </w:tc>
      </w:tr>
      <w:tr w:rsidRPr="004908C7" w:rsidR="004908C7" w:rsidTr="7B9CF38E" w14:paraId="26FA8F89" w14:textId="77777777">
        <w:trPr>
          <w:trHeight w:val="855"/>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17760D53" w14:textId="13D888F0">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467</w:t>
            </w:r>
          </w:p>
        </w:tc>
        <w:tc>
          <w:tcPr>
            <w:tcW w:w="221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16F21AAE" w14:textId="6FFF3C27">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2003030890100065E</w:t>
            </w:r>
          </w:p>
        </w:tc>
        <w:tc>
          <w:tcPr>
            <w:tcW w:w="26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3C74AB68" w14:textId="59EF712C">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INFRACCIÓN AL RÉGIMEN URBANÍSTICO</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3BEF2A3F" w14:textId="13F1C6CE">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DECRETO 01 DE 1984</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1DF7812F" w14:textId="6DAC33DE">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PRUEBAS</w:t>
            </w:r>
          </w:p>
        </w:tc>
      </w:tr>
      <w:tr w:rsidRPr="004908C7" w:rsidR="004908C7" w:rsidTr="7B9CF38E" w14:paraId="16B9782F" w14:textId="77777777">
        <w:trPr>
          <w:trHeight w:val="855"/>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695CBCF5" w14:textId="2774F725">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50122</w:t>
            </w:r>
          </w:p>
        </w:tc>
        <w:tc>
          <w:tcPr>
            <w:tcW w:w="221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23E2F755" w14:textId="4D5C151A">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2018533890100070E</w:t>
            </w:r>
          </w:p>
        </w:tc>
        <w:tc>
          <w:tcPr>
            <w:tcW w:w="26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514150B6" w14:textId="60B1186B">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INFRACCIÓN AL RÉGIMEN URBANÍSTICO</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7B976404" w14:textId="6D231684">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LEY 1437 DE 2011</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4F24CB10" w14:textId="06744FBA">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DECISIÓN DE FONDO</w:t>
            </w:r>
          </w:p>
        </w:tc>
      </w:tr>
      <w:tr w:rsidRPr="004908C7" w:rsidR="004908C7" w:rsidTr="7B9CF38E" w14:paraId="5CBE80DA" w14:textId="77777777">
        <w:trPr>
          <w:trHeight w:val="570"/>
        </w:trPr>
        <w:tc>
          <w:tcPr>
            <w:tcW w:w="905" w:type="dxa"/>
            <w:tcBorders>
              <w:top w:val="single" w:color="000000" w:themeColor="text1" w:sz="4" w:space="0"/>
              <w:left w:val="single" w:color="auto" w:sz="4" w:space="0"/>
              <w:bottom w:val="single" w:color="auto" w:sz="4" w:space="0"/>
              <w:right w:val="single" w:color="auto" w:sz="4" w:space="0"/>
            </w:tcBorders>
            <w:vAlign w:val="center"/>
          </w:tcPr>
          <w:p w:rsidRPr="004908C7" w:rsidR="0CCBF7DA" w:rsidP="004908C7" w:rsidRDefault="0CCBF7DA" w14:paraId="498EECBD" w14:textId="0CACECC5">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1705</w:t>
            </w:r>
          </w:p>
        </w:tc>
        <w:tc>
          <w:tcPr>
            <w:tcW w:w="2215" w:type="dxa"/>
            <w:tcBorders>
              <w:top w:val="single" w:color="000000" w:themeColor="text1" w:sz="4" w:space="0"/>
              <w:left w:val="single" w:color="auto" w:sz="4" w:space="0"/>
              <w:bottom w:val="single" w:color="auto" w:sz="4" w:space="0"/>
              <w:right w:val="nil"/>
            </w:tcBorders>
            <w:shd w:val="clear" w:color="auto" w:fill="FFFFFF" w:themeFill="background1"/>
            <w:vAlign w:val="center"/>
          </w:tcPr>
          <w:p w:rsidRPr="004908C7" w:rsidR="0CCBF7DA" w:rsidP="004908C7" w:rsidRDefault="0CCBF7DA" w14:paraId="374CA218" w14:textId="7841F96B">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045/2010</w:t>
            </w:r>
          </w:p>
        </w:tc>
        <w:tc>
          <w:tcPr>
            <w:tcW w:w="26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12D4FCE1" w14:textId="62ECB8DA">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INFRACCIÓN AL RÉGIMEN URBANÍSTICO</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2AE4E8E4" w14:textId="006F8155">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DECRETO 01 DE 1984</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0ECA9B1B" w14:textId="22B7B0D1">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DECISIÓN DE FONDO</w:t>
            </w:r>
          </w:p>
        </w:tc>
      </w:tr>
      <w:tr w:rsidRPr="004908C7" w:rsidR="004908C7" w:rsidTr="7B9CF38E" w14:paraId="46B0CD19" w14:textId="77777777">
        <w:trPr>
          <w:trHeight w:val="570"/>
        </w:trPr>
        <w:tc>
          <w:tcPr>
            <w:tcW w:w="90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10624296" w14:textId="4459773A">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48186</w:t>
            </w:r>
          </w:p>
        </w:tc>
        <w:tc>
          <w:tcPr>
            <w:tcW w:w="2215" w:type="dxa"/>
            <w:tcBorders>
              <w:top w:val="single" w:color="auto" w:sz="4" w:space="0"/>
              <w:left w:val="single" w:color="auto" w:sz="4" w:space="0"/>
              <w:bottom w:val="single" w:color="auto" w:sz="4" w:space="0"/>
              <w:right w:val="nil"/>
            </w:tcBorders>
            <w:shd w:val="clear" w:color="auto" w:fill="FFFFFF" w:themeFill="background1"/>
            <w:vAlign w:val="center"/>
          </w:tcPr>
          <w:p w:rsidRPr="004908C7" w:rsidR="0CCBF7DA" w:rsidP="004908C7" w:rsidRDefault="0CCBF7DA" w14:paraId="48207231" w14:textId="433FF312">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2016033890100096E</w:t>
            </w:r>
          </w:p>
        </w:tc>
        <w:tc>
          <w:tcPr>
            <w:tcW w:w="26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092BA200" w14:textId="40549963">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INFRACCIÓN AL RÉGIMEN URBANÍSTICO</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2AEA40F6" w14:textId="1D76C3CA">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LEY 1437 DE 2011</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0FE6DE45" w14:textId="5AAC7E69">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NOTIFICACIONES</w:t>
            </w:r>
          </w:p>
        </w:tc>
      </w:tr>
      <w:tr w:rsidRPr="004908C7" w:rsidR="004908C7" w:rsidTr="7B9CF38E" w14:paraId="332D5352" w14:textId="77777777">
        <w:trPr>
          <w:trHeight w:val="1140"/>
        </w:trPr>
        <w:tc>
          <w:tcPr>
            <w:tcW w:w="90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4917566D" w14:textId="14C8ED1C">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35205</w:t>
            </w:r>
          </w:p>
        </w:tc>
        <w:tc>
          <w:tcPr>
            <w:tcW w:w="2215" w:type="dxa"/>
            <w:tcBorders>
              <w:top w:val="single" w:color="auto" w:sz="4" w:space="0"/>
              <w:left w:val="single" w:color="auto" w:sz="4" w:space="0"/>
              <w:bottom w:val="single" w:color="auto" w:sz="4" w:space="0"/>
              <w:right w:val="nil"/>
            </w:tcBorders>
            <w:shd w:val="clear" w:color="auto" w:fill="FFFFFF" w:themeFill="background1"/>
            <w:vAlign w:val="center"/>
          </w:tcPr>
          <w:p w:rsidRPr="004908C7" w:rsidR="0CCBF7DA" w:rsidP="004908C7" w:rsidRDefault="0CCBF7DA" w14:paraId="522D2D76" w14:textId="46DAB823">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012/2012</w:t>
            </w:r>
          </w:p>
        </w:tc>
        <w:tc>
          <w:tcPr>
            <w:tcW w:w="26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5E5285D9" w14:textId="0830225D">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INFRACCIÓN AL RÉGIMEN URBANÍSTICO</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359E09AD" w14:textId="7D68597D">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DECRETO 01 DE 1984</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2AAE001C" w14:textId="21CD0B92">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PRUEBAS-MATERIALIZAR</w:t>
            </w:r>
          </w:p>
        </w:tc>
      </w:tr>
      <w:tr w:rsidRPr="004908C7" w:rsidR="004908C7" w:rsidTr="7B9CF38E" w14:paraId="1D2C0FD2" w14:textId="77777777">
        <w:trPr>
          <w:trHeight w:val="855"/>
        </w:trPr>
        <w:tc>
          <w:tcPr>
            <w:tcW w:w="90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1984635C" w14:textId="3561077F">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423</w:t>
            </w:r>
          </w:p>
        </w:tc>
        <w:tc>
          <w:tcPr>
            <w:tcW w:w="2215" w:type="dxa"/>
            <w:tcBorders>
              <w:top w:val="single" w:color="auto" w:sz="4" w:space="0"/>
              <w:left w:val="single" w:color="auto" w:sz="4" w:space="0"/>
              <w:bottom w:val="single" w:color="auto" w:sz="4" w:space="0"/>
              <w:right w:val="nil"/>
            </w:tcBorders>
            <w:shd w:val="clear" w:color="auto" w:fill="FFFFFF" w:themeFill="background1"/>
            <w:vAlign w:val="center"/>
          </w:tcPr>
          <w:p w:rsidRPr="004908C7" w:rsidR="0CCBF7DA" w:rsidP="004908C7" w:rsidRDefault="0CCBF7DA" w14:paraId="4E196D84" w14:textId="3730F2F0">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095/2007</w:t>
            </w:r>
          </w:p>
        </w:tc>
        <w:tc>
          <w:tcPr>
            <w:tcW w:w="26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0C9ED03D" w14:textId="34FC2D4B">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INFRACCIÓN AL RÉGIMEN URBANÍSTICO</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40A45E61" w14:textId="0E410FA8">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DECRETO 01 DE 1984</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4653D597" w14:textId="7CFC92DC">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PRUEBAS</w:t>
            </w:r>
          </w:p>
        </w:tc>
      </w:tr>
      <w:tr w:rsidRPr="004908C7" w:rsidR="004908C7" w:rsidTr="7B9CF38E" w14:paraId="6602D390" w14:textId="77777777">
        <w:trPr>
          <w:trHeight w:val="855"/>
        </w:trPr>
        <w:tc>
          <w:tcPr>
            <w:tcW w:w="90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730349C2" w14:textId="718227B9">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44511</w:t>
            </w:r>
          </w:p>
        </w:tc>
        <w:tc>
          <w:tcPr>
            <w:tcW w:w="2215" w:type="dxa"/>
            <w:tcBorders>
              <w:top w:val="single" w:color="auto" w:sz="4" w:space="0"/>
              <w:left w:val="single" w:color="auto" w:sz="4" w:space="0"/>
              <w:bottom w:val="single" w:color="auto" w:sz="4" w:space="0"/>
              <w:right w:val="nil"/>
            </w:tcBorders>
            <w:shd w:val="clear" w:color="auto" w:fill="FFFFFF" w:themeFill="background1"/>
            <w:vAlign w:val="center"/>
          </w:tcPr>
          <w:p w:rsidRPr="004908C7" w:rsidR="0CCBF7DA" w:rsidP="004908C7" w:rsidRDefault="0CCBF7DA" w14:paraId="3C95DE2B" w14:textId="54F805EC">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2015030890100007E</w:t>
            </w:r>
          </w:p>
        </w:tc>
        <w:tc>
          <w:tcPr>
            <w:tcW w:w="26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50C9AA45" w14:textId="60DB0764">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INFRACCIÓN AL RÉGIMEN URBANÍSTICO</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577791BB" w14:textId="43FF608A">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LEY 1437 DE 2011</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618C5AFC" w14:textId="7BAC2F1B">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DECISIÓN DE FONDO</w:t>
            </w:r>
          </w:p>
        </w:tc>
      </w:tr>
      <w:tr w:rsidRPr="004908C7" w:rsidR="004908C7" w:rsidTr="7B9CF38E" w14:paraId="712D5B14" w14:textId="77777777">
        <w:trPr>
          <w:trHeight w:val="570"/>
        </w:trPr>
        <w:tc>
          <w:tcPr>
            <w:tcW w:w="90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4C6B2FAA" w14:textId="0BC0747D">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44146</w:t>
            </w:r>
          </w:p>
        </w:tc>
        <w:tc>
          <w:tcPr>
            <w:tcW w:w="2215" w:type="dxa"/>
            <w:tcBorders>
              <w:top w:val="single" w:color="auto" w:sz="4" w:space="0"/>
              <w:left w:val="single" w:color="auto" w:sz="4" w:space="0"/>
              <w:bottom w:val="single" w:color="auto" w:sz="4" w:space="0"/>
              <w:right w:val="nil"/>
            </w:tcBorders>
            <w:shd w:val="clear" w:color="auto" w:fill="FFFFFF" w:themeFill="background1"/>
            <w:vAlign w:val="center"/>
          </w:tcPr>
          <w:p w:rsidRPr="004908C7" w:rsidR="0CCBF7DA" w:rsidP="004908C7" w:rsidRDefault="0CCBF7DA" w14:paraId="0BEE49B8" w14:textId="7378A6E9">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2015030890100004E</w:t>
            </w:r>
          </w:p>
        </w:tc>
        <w:tc>
          <w:tcPr>
            <w:tcW w:w="26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3F2D7302" w14:textId="363E9405">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INFRACCIÓN AL RÉGIMEN URBANÍSTICO</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09CF72DD" w14:textId="73B1956D">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LEY 1437 DE 2011</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78BF4456" w14:textId="4532C404">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NOTIFICACIONES</w:t>
            </w:r>
          </w:p>
        </w:tc>
      </w:tr>
      <w:tr w:rsidRPr="004908C7" w:rsidR="004908C7" w:rsidTr="7B9CF38E" w14:paraId="3757C941" w14:textId="77777777">
        <w:trPr>
          <w:trHeight w:val="285"/>
        </w:trPr>
        <w:tc>
          <w:tcPr>
            <w:tcW w:w="90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2962FF49" w14:textId="732057B1">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41217</w:t>
            </w:r>
          </w:p>
        </w:tc>
        <w:tc>
          <w:tcPr>
            <w:tcW w:w="2215" w:type="dxa"/>
            <w:tcBorders>
              <w:top w:val="single" w:color="auto" w:sz="4" w:space="0"/>
              <w:left w:val="single" w:color="auto" w:sz="4" w:space="0"/>
              <w:bottom w:val="single" w:color="auto" w:sz="4" w:space="0"/>
              <w:right w:val="nil"/>
            </w:tcBorders>
            <w:shd w:val="clear" w:color="auto" w:fill="FFFFFF" w:themeFill="background1"/>
            <w:vAlign w:val="center"/>
          </w:tcPr>
          <w:p w:rsidRPr="004908C7" w:rsidR="0CCBF7DA" w:rsidP="004908C7" w:rsidRDefault="0CCBF7DA" w14:paraId="6A630CC6" w14:textId="5677F13E">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2014030890100011E</w:t>
            </w:r>
          </w:p>
        </w:tc>
        <w:tc>
          <w:tcPr>
            <w:tcW w:w="26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5AF6B13D" w14:textId="14C3F44C">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INFRACCIÓN AL RÉGIMEN URBANÍSTICO</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19497D7D" w14:textId="1CD0B8E4">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LEY 1437 DE 2011</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004E9ECB" w14:textId="4B11DAAA">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NOTIFICACIONES</w:t>
            </w:r>
          </w:p>
        </w:tc>
      </w:tr>
      <w:tr w:rsidRPr="004908C7" w:rsidR="004908C7" w:rsidTr="7B9CF38E" w14:paraId="256861C6" w14:textId="77777777">
        <w:trPr>
          <w:trHeight w:val="570"/>
        </w:trPr>
        <w:tc>
          <w:tcPr>
            <w:tcW w:w="90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472887CE" w14:textId="3E1AF60F">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47831</w:t>
            </w:r>
          </w:p>
        </w:tc>
        <w:tc>
          <w:tcPr>
            <w:tcW w:w="2215" w:type="dxa"/>
            <w:tcBorders>
              <w:top w:val="single" w:color="auto" w:sz="4" w:space="0"/>
              <w:left w:val="single" w:color="auto" w:sz="4" w:space="0"/>
              <w:bottom w:val="single" w:color="auto" w:sz="4" w:space="0"/>
              <w:right w:val="nil"/>
            </w:tcBorders>
            <w:shd w:val="clear" w:color="auto" w:fill="FFFFFF" w:themeFill="background1"/>
            <w:vAlign w:val="center"/>
          </w:tcPr>
          <w:p w:rsidRPr="004908C7" w:rsidR="0CCBF7DA" w:rsidP="004908C7" w:rsidRDefault="0CCBF7DA" w14:paraId="0E5AB1C9" w14:textId="3D48D0D8">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2016033890100080E</w:t>
            </w:r>
          </w:p>
        </w:tc>
        <w:tc>
          <w:tcPr>
            <w:tcW w:w="26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488E387F" w14:textId="42EE8BEB">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INFRACCIÓN AL RÉGIMEN URBANÍSTICO</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3774C77B" w14:textId="50A9BD45">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DECRETO 01 DE 1984</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7FE89B0B" w14:textId="69028DEB">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NOTIFICACIONES</w:t>
            </w:r>
          </w:p>
        </w:tc>
      </w:tr>
      <w:tr w:rsidRPr="004908C7" w:rsidR="004908C7" w:rsidTr="7B9CF38E" w14:paraId="3B1C3352" w14:textId="77777777">
        <w:trPr>
          <w:trHeight w:val="855"/>
        </w:trPr>
        <w:tc>
          <w:tcPr>
            <w:tcW w:w="905" w:type="dxa"/>
            <w:tcBorders>
              <w:top w:val="single" w:color="auto"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3518E979" w14:textId="4B16730F">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43554</w:t>
            </w:r>
          </w:p>
        </w:tc>
        <w:tc>
          <w:tcPr>
            <w:tcW w:w="2215" w:type="dxa"/>
            <w:tcBorders>
              <w:top w:val="single" w:color="auto"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3D04CCB9" w14:textId="0F18DF82">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2016030880100001E</w:t>
            </w:r>
          </w:p>
        </w:tc>
        <w:tc>
          <w:tcPr>
            <w:tcW w:w="26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4E6A938B" w14:textId="40B94757">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INFRACCIÓN AL RÉGIMEN URBANÍSTICO</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14EE40CD" w14:textId="1A979D28">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LEY 1437 DE 2011</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7836ADB3" w14:textId="384A27AA">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NOTIFICACIONES</w:t>
            </w:r>
          </w:p>
        </w:tc>
      </w:tr>
      <w:tr w:rsidRPr="004908C7" w:rsidR="004908C7" w:rsidTr="7B9CF38E" w14:paraId="5A5D7188" w14:textId="77777777">
        <w:trPr>
          <w:trHeight w:val="570"/>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217A42C6" w14:textId="5A8E05B8">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lastRenderedPageBreak/>
              <w:t>47342</w:t>
            </w:r>
          </w:p>
        </w:tc>
        <w:tc>
          <w:tcPr>
            <w:tcW w:w="221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210C1EDD" w14:textId="0F1D2D72">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2016033890100029E</w:t>
            </w:r>
          </w:p>
        </w:tc>
        <w:tc>
          <w:tcPr>
            <w:tcW w:w="26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0696C9B4" w14:textId="72AC365C">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INFRACCIÓN AL RÉGIMEN URBANÍSTICO</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39D3AA41" w14:textId="416951CD">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LEY 1437 DE 2011</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36D4EB3C" w14:textId="07D8D6B2">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RESOLVER RESCURSO</w:t>
            </w:r>
          </w:p>
        </w:tc>
      </w:tr>
      <w:tr w:rsidRPr="004908C7" w:rsidR="004908C7" w:rsidTr="7B9CF38E" w14:paraId="3DDBD9B9" w14:textId="77777777">
        <w:trPr>
          <w:trHeight w:val="570"/>
        </w:trPr>
        <w:tc>
          <w:tcPr>
            <w:tcW w:w="905" w:type="dxa"/>
            <w:tcBorders>
              <w:top w:val="single" w:color="000000" w:themeColor="text1" w:sz="4" w:space="0"/>
              <w:left w:val="single" w:color="000000" w:themeColor="text1" w:sz="4" w:space="0"/>
              <w:bottom w:val="nil"/>
              <w:right w:val="single" w:color="000000" w:themeColor="text1" w:sz="4" w:space="0"/>
            </w:tcBorders>
            <w:shd w:val="clear" w:color="auto" w:fill="FFFFFF" w:themeFill="background1"/>
            <w:vAlign w:val="center"/>
          </w:tcPr>
          <w:p w:rsidRPr="004908C7" w:rsidR="0CCBF7DA" w:rsidP="004908C7" w:rsidRDefault="0CCBF7DA" w14:paraId="5BF06893" w14:textId="189B6BC3">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50112</w:t>
            </w:r>
          </w:p>
        </w:tc>
        <w:tc>
          <w:tcPr>
            <w:tcW w:w="2215" w:type="dxa"/>
            <w:tcBorders>
              <w:top w:val="single" w:color="000000" w:themeColor="text1" w:sz="4" w:space="0"/>
              <w:left w:val="single" w:color="000000" w:themeColor="text1" w:sz="4" w:space="0"/>
              <w:bottom w:val="nil"/>
              <w:right w:val="nil"/>
            </w:tcBorders>
            <w:shd w:val="clear" w:color="auto" w:fill="FFFFFF" w:themeFill="background1"/>
            <w:vAlign w:val="center"/>
          </w:tcPr>
          <w:p w:rsidRPr="004908C7" w:rsidR="0CCBF7DA" w:rsidP="004908C7" w:rsidRDefault="0CCBF7DA" w14:paraId="64F6F1D6" w14:textId="2AADE5D0">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2016533890100015E</w:t>
            </w:r>
          </w:p>
        </w:tc>
        <w:tc>
          <w:tcPr>
            <w:tcW w:w="26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3C5D2830" w14:textId="4E81050D">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INFRACCIÓN AL RÉGIMEN URBANÍSTICO</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6232B2B5" w14:textId="0F02BE81">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LEY 1437 DE 2011</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245DC0D7" w14:textId="2E0477FA">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PRUEBAS</w:t>
            </w:r>
          </w:p>
        </w:tc>
      </w:tr>
      <w:tr w:rsidRPr="004908C7" w:rsidR="004908C7" w:rsidTr="7B9CF38E" w14:paraId="57D09860" w14:textId="77777777">
        <w:trPr>
          <w:trHeight w:val="855"/>
        </w:trPr>
        <w:tc>
          <w:tcPr>
            <w:tcW w:w="90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75F42841" w14:textId="7E87A722">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44222</w:t>
            </w:r>
          </w:p>
        </w:tc>
        <w:tc>
          <w:tcPr>
            <w:tcW w:w="2215" w:type="dxa"/>
            <w:tcBorders>
              <w:top w:val="single" w:color="auto" w:sz="4" w:space="0"/>
              <w:left w:val="single" w:color="auto" w:sz="4" w:space="0"/>
              <w:bottom w:val="single" w:color="auto" w:sz="4" w:space="0"/>
              <w:right w:val="nil"/>
            </w:tcBorders>
            <w:shd w:val="clear" w:color="auto" w:fill="FFFFFF" w:themeFill="background1"/>
            <w:vAlign w:val="center"/>
          </w:tcPr>
          <w:p w:rsidRPr="004908C7" w:rsidR="0CCBF7DA" w:rsidP="004908C7" w:rsidRDefault="0CCBF7DA" w14:paraId="014C7B3C" w14:textId="41547D04">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2015533890100030E</w:t>
            </w:r>
          </w:p>
        </w:tc>
        <w:tc>
          <w:tcPr>
            <w:tcW w:w="26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68A940AB" w14:textId="56F00BB6">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INFRACCIÓN AL RÉGIMEN URBANÍSTICO</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36B26B22" w14:textId="62BE607A">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LEY 1437 DE 2011</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154EFFCE" w14:textId="01F4E2F6">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ENVIAR A SEGUNDA INSTANCIA</w:t>
            </w:r>
          </w:p>
        </w:tc>
      </w:tr>
      <w:tr w:rsidRPr="004908C7" w:rsidR="004908C7" w:rsidTr="7B9CF38E" w14:paraId="16775DF9" w14:textId="77777777">
        <w:trPr>
          <w:trHeight w:val="570"/>
        </w:trPr>
        <w:tc>
          <w:tcPr>
            <w:tcW w:w="90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45E19C16" w14:textId="071AA7D9">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50124</w:t>
            </w:r>
          </w:p>
        </w:tc>
        <w:tc>
          <w:tcPr>
            <w:tcW w:w="2215" w:type="dxa"/>
            <w:tcBorders>
              <w:top w:val="single" w:color="auto" w:sz="4" w:space="0"/>
              <w:left w:val="single" w:color="auto" w:sz="4" w:space="0"/>
              <w:bottom w:val="single" w:color="auto" w:sz="4" w:space="0"/>
              <w:right w:val="nil"/>
            </w:tcBorders>
            <w:shd w:val="clear" w:color="auto" w:fill="FFFFFF" w:themeFill="background1"/>
            <w:vAlign w:val="center"/>
          </w:tcPr>
          <w:p w:rsidRPr="004908C7" w:rsidR="0CCBF7DA" w:rsidP="004908C7" w:rsidRDefault="0CCBF7DA" w14:paraId="13811A71" w14:textId="7B4ED465">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2019533890100049E</w:t>
            </w:r>
          </w:p>
        </w:tc>
        <w:tc>
          <w:tcPr>
            <w:tcW w:w="26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3C7000E5" w14:textId="5B68FD86">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INFRACCIÓN AL RÉGIMEN URBANÍSTICO</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342E73CF" w14:textId="6999FE13">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LEY 1437 DE 2011</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0F76940E" w14:textId="5673944B">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DECISIÓN DE FONDO</w:t>
            </w:r>
          </w:p>
        </w:tc>
      </w:tr>
      <w:tr w:rsidRPr="004908C7" w:rsidR="004908C7" w:rsidTr="7B9CF38E" w14:paraId="283EF7D3" w14:textId="77777777">
        <w:trPr>
          <w:trHeight w:val="570"/>
        </w:trPr>
        <w:tc>
          <w:tcPr>
            <w:tcW w:w="90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220B5591" w14:textId="13F23EF4">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47759</w:t>
            </w:r>
          </w:p>
        </w:tc>
        <w:tc>
          <w:tcPr>
            <w:tcW w:w="2215" w:type="dxa"/>
            <w:tcBorders>
              <w:top w:val="single" w:color="auto" w:sz="4" w:space="0"/>
              <w:left w:val="single" w:color="auto" w:sz="4" w:space="0"/>
              <w:bottom w:val="single" w:color="auto" w:sz="4" w:space="0"/>
              <w:right w:val="nil"/>
            </w:tcBorders>
            <w:shd w:val="clear" w:color="auto" w:fill="FFFFFF" w:themeFill="background1"/>
            <w:vAlign w:val="center"/>
          </w:tcPr>
          <w:p w:rsidRPr="004908C7" w:rsidR="0CCBF7DA" w:rsidP="004908C7" w:rsidRDefault="0CCBF7DA" w14:paraId="46B25D12" w14:textId="53C78CB8">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2016033890100076E</w:t>
            </w:r>
          </w:p>
        </w:tc>
        <w:tc>
          <w:tcPr>
            <w:tcW w:w="26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06FA48A7" w14:textId="561EC499">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INFRACCIÓN AL RÉGIMEN URBANÍSTICO</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59C49D52" w14:textId="036693CE">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LEY 1437 DE 2011</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175D2363" w14:textId="622DC190">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DECISIÓN DE FONDO</w:t>
            </w:r>
          </w:p>
        </w:tc>
      </w:tr>
      <w:tr w:rsidRPr="004908C7" w:rsidR="004908C7" w:rsidTr="7B9CF38E" w14:paraId="340F1115" w14:textId="77777777">
        <w:trPr>
          <w:trHeight w:val="285"/>
        </w:trPr>
        <w:tc>
          <w:tcPr>
            <w:tcW w:w="905" w:type="dxa"/>
            <w:tcBorders>
              <w:top w:val="single" w:color="auto" w:sz="4" w:space="0"/>
              <w:left w:val="single" w:color="auto" w:sz="4" w:space="0"/>
              <w:bottom w:val="nil"/>
              <w:right w:val="single" w:color="auto" w:sz="4" w:space="0"/>
            </w:tcBorders>
            <w:shd w:val="clear" w:color="auto" w:fill="FFFFFF" w:themeFill="background1"/>
            <w:vAlign w:val="center"/>
          </w:tcPr>
          <w:p w:rsidRPr="004908C7" w:rsidR="0CCBF7DA" w:rsidP="004908C7" w:rsidRDefault="0CCBF7DA" w14:paraId="6BAB7B67" w14:textId="5961220F">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47839</w:t>
            </w:r>
          </w:p>
        </w:tc>
        <w:tc>
          <w:tcPr>
            <w:tcW w:w="2215" w:type="dxa"/>
            <w:tcBorders>
              <w:top w:val="single" w:color="auto" w:sz="4" w:space="0"/>
              <w:left w:val="single" w:color="auto" w:sz="4" w:space="0"/>
              <w:bottom w:val="nil"/>
              <w:right w:val="nil"/>
            </w:tcBorders>
            <w:shd w:val="clear" w:color="auto" w:fill="FFFFFF" w:themeFill="background1"/>
            <w:vAlign w:val="center"/>
          </w:tcPr>
          <w:p w:rsidRPr="004908C7" w:rsidR="0CCBF7DA" w:rsidP="004908C7" w:rsidRDefault="0CCBF7DA" w14:paraId="35D09229" w14:textId="5DB17CD8">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2016033890100081E</w:t>
            </w:r>
          </w:p>
        </w:tc>
        <w:tc>
          <w:tcPr>
            <w:tcW w:w="26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016FAD80" w14:textId="32DAC901">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INFRACCIÓN AL RÉGIMEN URBANÍSTICO</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517AD0D6" w14:textId="455A0CC3">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LEY 1437 DE 2011</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37F84EB6" w14:textId="74DA08B8">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PRUEBAS</w:t>
            </w:r>
          </w:p>
        </w:tc>
      </w:tr>
      <w:tr w:rsidRPr="004908C7" w:rsidR="004908C7" w:rsidTr="7B9CF38E" w14:paraId="6B08C8EE" w14:textId="77777777">
        <w:trPr>
          <w:trHeight w:val="1140"/>
        </w:trPr>
        <w:tc>
          <w:tcPr>
            <w:tcW w:w="90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2F4999E2" w14:textId="46E0FE09">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1755</w:t>
            </w:r>
          </w:p>
        </w:tc>
        <w:tc>
          <w:tcPr>
            <w:tcW w:w="2215" w:type="dxa"/>
            <w:tcBorders>
              <w:top w:val="single" w:color="auto" w:sz="4" w:space="0"/>
              <w:left w:val="single" w:color="auto" w:sz="4" w:space="0"/>
              <w:bottom w:val="single" w:color="auto" w:sz="4" w:space="0"/>
              <w:right w:val="nil"/>
            </w:tcBorders>
            <w:shd w:val="clear" w:color="auto" w:fill="FFFFFF" w:themeFill="background1"/>
            <w:vAlign w:val="center"/>
          </w:tcPr>
          <w:p w:rsidRPr="004908C7" w:rsidR="0CCBF7DA" w:rsidP="004908C7" w:rsidRDefault="0CCBF7DA" w14:paraId="486D0BD7" w14:textId="439C497D">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044 DE 2007</w:t>
            </w:r>
          </w:p>
        </w:tc>
        <w:tc>
          <w:tcPr>
            <w:tcW w:w="26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7118792B" w14:textId="30DCE012">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INFRACCIÓN AL RÉGIMEN URBANÍSTICO</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5BA0C6A1" w14:textId="1D8FBFB0">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DECRETO 01 DE 1984</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105809D4" w14:textId="20E86EFC">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NOTIFICACIONES</w:t>
            </w:r>
          </w:p>
        </w:tc>
      </w:tr>
      <w:tr w:rsidRPr="004908C7" w:rsidR="004908C7" w:rsidTr="7B9CF38E" w14:paraId="0E16F3A3" w14:textId="77777777">
        <w:trPr>
          <w:trHeight w:val="570"/>
        </w:trPr>
        <w:tc>
          <w:tcPr>
            <w:tcW w:w="90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13249F31" w14:textId="79B294B8">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1746</w:t>
            </w:r>
          </w:p>
        </w:tc>
        <w:tc>
          <w:tcPr>
            <w:tcW w:w="2215" w:type="dxa"/>
            <w:tcBorders>
              <w:top w:val="single" w:color="auto" w:sz="4" w:space="0"/>
              <w:left w:val="single" w:color="auto" w:sz="4" w:space="0"/>
              <w:bottom w:val="single" w:color="auto" w:sz="4" w:space="0"/>
              <w:right w:val="nil"/>
            </w:tcBorders>
            <w:shd w:val="clear" w:color="auto" w:fill="FFFFFF" w:themeFill="background1"/>
            <w:vAlign w:val="center"/>
          </w:tcPr>
          <w:p w:rsidRPr="004908C7" w:rsidR="0CCBF7DA" w:rsidP="004908C7" w:rsidRDefault="0CCBF7DA" w14:paraId="427C171A" w14:textId="212B4578">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003 DE 2007</w:t>
            </w:r>
          </w:p>
        </w:tc>
        <w:tc>
          <w:tcPr>
            <w:tcW w:w="26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67B78F2E" w14:textId="3C1D203B">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INFRACCIÓN AL RÉGIMEN URBANÍSTICO</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06079B2C" w14:textId="12D90C07">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DECRETO 01 DE 1984</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13E31761" w14:textId="622DC190">
            <w:pPr>
              <w:jc w:val="both"/>
              <w:rPr>
                <w:rFonts w:eastAsia="Arial" w:asciiTheme="majorHAnsi" w:hAnsiTheme="majorHAnsi" w:cstheme="majorHAnsi"/>
                <w:color w:val="auto"/>
                <w:sz w:val="22"/>
                <w:szCs w:val="22"/>
              </w:rPr>
            </w:pPr>
            <w:r w:rsidRPr="004908C7">
              <w:rPr>
                <w:rFonts w:eastAsia="Arial" w:asciiTheme="majorHAnsi" w:hAnsiTheme="majorHAnsi" w:cstheme="majorHAnsi"/>
                <w:color w:val="auto"/>
                <w:sz w:val="22"/>
                <w:szCs w:val="22"/>
              </w:rPr>
              <w:t>DECISIÓN DE FONDO</w:t>
            </w:r>
          </w:p>
          <w:p w:rsidRPr="004908C7" w:rsidR="0CCBF7DA" w:rsidP="004908C7" w:rsidRDefault="0CCBF7DA" w14:paraId="71E4896F" w14:textId="1BA15A15">
            <w:pPr>
              <w:jc w:val="both"/>
              <w:rPr>
                <w:rFonts w:asciiTheme="majorHAnsi" w:hAnsiTheme="majorHAnsi" w:cstheme="majorHAnsi"/>
                <w:color w:val="auto"/>
                <w:sz w:val="22"/>
                <w:szCs w:val="22"/>
              </w:rPr>
            </w:pPr>
          </w:p>
        </w:tc>
      </w:tr>
    </w:tbl>
    <w:p w:rsidRPr="004908C7" w:rsidR="42CEB6BC" w:rsidP="004908C7" w:rsidRDefault="42CEB6BC" w14:paraId="7BBC17CB" w14:textId="545C5B03">
      <w:pPr>
        <w:pStyle w:val="NormalWeb"/>
        <w:shd w:val="clear" w:color="auto" w:fill="FFFFFF" w:themeFill="background1"/>
        <w:tabs>
          <w:tab w:val="left" w:pos="317"/>
          <w:tab w:val="left" w:pos="376"/>
        </w:tabs>
        <w:jc w:val="both"/>
        <w:rPr>
          <w:rFonts w:asciiTheme="majorHAnsi" w:hAnsiTheme="majorHAnsi" w:cstheme="majorHAnsi"/>
          <w:sz w:val="22"/>
          <w:szCs w:val="22"/>
          <w:lang w:eastAsia="zh-CN" w:bidi="hi-IN"/>
        </w:rPr>
      </w:pPr>
    </w:p>
    <w:p w:rsidRPr="004908C7" w:rsidR="42CEB6BC" w:rsidP="004908C7" w:rsidRDefault="00AF3267" w14:paraId="1236FF31" w14:textId="671C6CC1">
      <w:pPr>
        <w:pStyle w:val="NormalWeb"/>
        <w:shd w:val="clear" w:color="auto" w:fill="FFFFFF" w:themeFill="background1"/>
        <w:tabs>
          <w:tab w:val="left" w:pos="317"/>
          <w:tab w:val="left" w:pos="376"/>
        </w:tabs>
        <w:ind w:left="317"/>
        <w:jc w:val="both"/>
        <w:rPr>
          <w:rFonts w:asciiTheme="majorHAnsi" w:hAnsiTheme="majorHAnsi" w:cstheme="majorHAnsi"/>
          <w:b/>
          <w:sz w:val="22"/>
          <w:szCs w:val="22"/>
          <w:lang w:eastAsia="zh-CN" w:bidi="hi-IN"/>
        </w:rPr>
      </w:pPr>
      <w:r w:rsidRPr="004908C7">
        <w:rPr>
          <w:rFonts w:asciiTheme="majorHAnsi" w:hAnsiTheme="majorHAnsi" w:cstheme="majorHAnsi"/>
          <w:b/>
          <w:sz w:val="22"/>
          <w:szCs w:val="22"/>
          <w:lang w:eastAsia="zh-CN" w:bidi="hi-IN"/>
        </w:rPr>
        <w:t>Ley 232 de 1995- establecimientos de comercio</w:t>
      </w:r>
      <w:r w:rsidRPr="004908C7">
        <w:rPr>
          <w:rFonts w:asciiTheme="majorHAnsi" w:hAnsiTheme="majorHAnsi" w:cstheme="majorHAnsi"/>
          <w:b/>
          <w:bCs/>
          <w:sz w:val="22"/>
          <w:szCs w:val="22"/>
          <w:lang w:eastAsia="zh-CN" w:bidi="hi-IN"/>
        </w:rPr>
        <w:t xml:space="preserve"> </w:t>
      </w:r>
    </w:p>
    <w:tbl>
      <w:tblPr>
        <w:tblStyle w:val="Tablaconcuadrcula"/>
        <w:tblW w:w="9404" w:type="dxa"/>
        <w:tblLayout w:type="fixed"/>
        <w:tblLook w:val="06A0" w:firstRow="1" w:lastRow="0" w:firstColumn="1" w:lastColumn="0" w:noHBand="1" w:noVBand="1"/>
      </w:tblPr>
      <w:tblGrid>
        <w:gridCol w:w="905"/>
        <w:gridCol w:w="2325"/>
        <w:gridCol w:w="2543"/>
        <w:gridCol w:w="1752"/>
        <w:gridCol w:w="1879"/>
      </w:tblGrid>
      <w:tr w:rsidRPr="004908C7" w:rsidR="004908C7" w:rsidTr="7B9CF38E" w14:paraId="2722477C" w14:textId="77777777">
        <w:trPr>
          <w:trHeight w:val="600"/>
        </w:trPr>
        <w:tc>
          <w:tcPr>
            <w:tcW w:w="90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2F4F3560" w14:textId="55EC1143">
            <w:pPr>
              <w:jc w:val="both"/>
              <w:rPr>
                <w:rFonts w:eastAsia="Garamond" w:asciiTheme="majorHAnsi" w:hAnsiTheme="majorHAnsi" w:cstheme="majorHAnsi"/>
                <w:b/>
                <w:color w:val="auto"/>
                <w:sz w:val="22"/>
                <w:szCs w:val="22"/>
              </w:rPr>
            </w:pPr>
            <w:r w:rsidRPr="004908C7">
              <w:rPr>
                <w:rFonts w:eastAsia="Garamond" w:asciiTheme="majorHAnsi" w:hAnsiTheme="majorHAnsi" w:cstheme="majorHAnsi"/>
                <w:b/>
                <w:color w:val="auto"/>
                <w:sz w:val="22"/>
                <w:szCs w:val="22"/>
              </w:rPr>
              <w:t>SI ACTUA</w:t>
            </w:r>
            <w:r w:rsidRPr="004908C7">
              <w:rPr>
                <w:rFonts w:eastAsia="Garamond" w:asciiTheme="majorHAnsi" w:hAnsiTheme="majorHAnsi" w:cstheme="majorHAnsi"/>
                <w:b/>
                <w:bCs/>
                <w:color w:val="auto"/>
                <w:sz w:val="22"/>
                <w:szCs w:val="22"/>
              </w:rPr>
              <w:t xml:space="preserve"> </w:t>
            </w:r>
          </w:p>
        </w:tc>
        <w:tc>
          <w:tcPr>
            <w:tcW w:w="232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73F24082" w14:textId="1A8E3B50">
            <w:pPr>
              <w:jc w:val="both"/>
              <w:rPr>
                <w:rFonts w:eastAsia="Garamond" w:asciiTheme="majorHAnsi" w:hAnsiTheme="majorHAnsi" w:cstheme="majorHAnsi"/>
                <w:b/>
                <w:color w:val="auto"/>
                <w:sz w:val="22"/>
                <w:szCs w:val="22"/>
              </w:rPr>
            </w:pPr>
            <w:r w:rsidRPr="004908C7">
              <w:rPr>
                <w:rFonts w:eastAsia="Garamond" w:asciiTheme="majorHAnsi" w:hAnsiTheme="majorHAnsi" w:cstheme="majorHAnsi"/>
                <w:b/>
                <w:color w:val="auto"/>
                <w:sz w:val="22"/>
                <w:szCs w:val="22"/>
              </w:rPr>
              <w:t>No. EXPEDIENTE</w:t>
            </w:r>
          </w:p>
        </w:tc>
        <w:tc>
          <w:tcPr>
            <w:tcW w:w="254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14A8A5E4" w14:textId="0C59EE88">
            <w:pPr>
              <w:jc w:val="both"/>
              <w:rPr>
                <w:rFonts w:eastAsia="Garamond" w:asciiTheme="majorHAnsi" w:hAnsiTheme="majorHAnsi" w:cstheme="majorHAnsi"/>
                <w:b/>
                <w:color w:val="auto"/>
                <w:sz w:val="22"/>
                <w:szCs w:val="22"/>
              </w:rPr>
            </w:pPr>
            <w:r w:rsidRPr="004908C7">
              <w:rPr>
                <w:rFonts w:eastAsia="Garamond" w:asciiTheme="majorHAnsi" w:hAnsiTheme="majorHAnsi" w:cstheme="majorHAnsi"/>
                <w:b/>
                <w:color w:val="auto"/>
                <w:sz w:val="22"/>
                <w:szCs w:val="22"/>
              </w:rPr>
              <w:t>OBJETO QUERELLA</w:t>
            </w:r>
            <w:r w:rsidRPr="004908C7">
              <w:rPr>
                <w:rFonts w:eastAsia="Garamond" w:asciiTheme="majorHAnsi" w:hAnsiTheme="majorHAnsi" w:cstheme="majorHAnsi"/>
                <w:b/>
                <w:bCs/>
                <w:color w:val="auto"/>
                <w:sz w:val="22"/>
                <w:szCs w:val="22"/>
              </w:rPr>
              <w:t xml:space="preserve"> </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0C82BB3E" w14:textId="25D8BAD6">
            <w:pPr>
              <w:jc w:val="both"/>
              <w:rPr>
                <w:rFonts w:eastAsia="Garamond" w:asciiTheme="majorHAnsi" w:hAnsiTheme="majorHAnsi" w:cstheme="majorHAnsi"/>
                <w:b/>
                <w:color w:val="auto"/>
                <w:sz w:val="22"/>
                <w:szCs w:val="22"/>
              </w:rPr>
            </w:pPr>
            <w:r w:rsidRPr="004908C7">
              <w:rPr>
                <w:rFonts w:eastAsia="Garamond" w:asciiTheme="majorHAnsi" w:hAnsiTheme="majorHAnsi" w:cstheme="majorHAnsi"/>
                <w:b/>
                <w:color w:val="auto"/>
                <w:sz w:val="22"/>
                <w:szCs w:val="22"/>
              </w:rPr>
              <w:t>NORMA APLICABLE</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5E077592" w14:textId="2A3C9768">
            <w:pPr>
              <w:jc w:val="both"/>
              <w:rPr>
                <w:rFonts w:eastAsia="Garamond" w:asciiTheme="majorHAnsi" w:hAnsiTheme="majorHAnsi" w:cstheme="majorHAnsi"/>
                <w:b/>
                <w:color w:val="auto"/>
                <w:sz w:val="22"/>
                <w:szCs w:val="22"/>
              </w:rPr>
            </w:pPr>
            <w:r w:rsidRPr="004908C7">
              <w:rPr>
                <w:rFonts w:eastAsia="Garamond" w:asciiTheme="majorHAnsi" w:hAnsiTheme="majorHAnsi" w:cstheme="majorHAnsi"/>
                <w:b/>
                <w:color w:val="auto"/>
                <w:sz w:val="22"/>
                <w:szCs w:val="22"/>
              </w:rPr>
              <w:t>ETAPA PROCESAL</w:t>
            </w:r>
          </w:p>
        </w:tc>
      </w:tr>
      <w:tr w:rsidRPr="004908C7" w:rsidR="004908C7" w:rsidTr="7B9CF38E" w14:paraId="5285CBE9" w14:textId="77777777">
        <w:trPr>
          <w:trHeight w:val="570"/>
        </w:trPr>
        <w:tc>
          <w:tcPr>
            <w:tcW w:w="90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506A36A1" w14:textId="2EE24C13">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41964</w:t>
            </w:r>
          </w:p>
        </w:tc>
        <w:tc>
          <w:tcPr>
            <w:tcW w:w="2325" w:type="dxa"/>
            <w:tcBorders>
              <w:top w:val="single" w:color="auto" w:sz="4" w:space="0"/>
              <w:left w:val="single" w:color="auto" w:sz="4" w:space="0"/>
              <w:bottom w:val="single" w:color="auto" w:sz="4" w:space="0"/>
              <w:right w:val="nil"/>
            </w:tcBorders>
            <w:shd w:val="clear" w:color="auto" w:fill="FFFFFF" w:themeFill="background1"/>
            <w:vAlign w:val="center"/>
          </w:tcPr>
          <w:p w:rsidRPr="004908C7" w:rsidR="0CCBF7DA" w:rsidP="004908C7" w:rsidRDefault="0CCBF7DA" w14:paraId="11433A28" w14:textId="52E7486E">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2014030880100009E</w:t>
            </w:r>
          </w:p>
        </w:tc>
        <w:tc>
          <w:tcPr>
            <w:tcW w:w="254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0E7FA286" w14:textId="28824DFB">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ESTABLECIMIENTO DE COMERCIO</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4CED5A83" w14:textId="554753BC">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LEY 1437 DE 2011</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25667014" w14:textId="332967A8">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NOTIFICACIONES</w:t>
            </w:r>
          </w:p>
        </w:tc>
      </w:tr>
      <w:tr w:rsidRPr="004908C7" w:rsidR="004908C7" w:rsidTr="7B9CF38E" w14:paraId="75A31A00" w14:textId="77777777">
        <w:trPr>
          <w:trHeight w:val="855"/>
        </w:trPr>
        <w:tc>
          <w:tcPr>
            <w:tcW w:w="90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38951321" w14:textId="6DA0E48C">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50104</w:t>
            </w:r>
          </w:p>
        </w:tc>
        <w:tc>
          <w:tcPr>
            <w:tcW w:w="2325" w:type="dxa"/>
            <w:tcBorders>
              <w:top w:val="single" w:color="auto" w:sz="4" w:space="0"/>
              <w:left w:val="single" w:color="auto" w:sz="4" w:space="0"/>
              <w:bottom w:val="single" w:color="auto" w:sz="4" w:space="0"/>
              <w:right w:val="nil"/>
            </w:tcBorders>
            <w:shd w:val="clear" w:color="auto" w:fill="FFFFFF" w:themeFill="background1"/>
            <w:vAlign w:val="center"/>
          </w:tcPr>
          <w:p w:rsidRPr="004908C7" w:rsidR="0CCBF7DA" w:rsidP="004908C7" w:rsidRDefault="0CCBF7DA" w14:paraId="11A19266" w14:textId="20479A67">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2016533880100036E</w:t>
            </w:r>
          </w:p>
        </w:tc>
        <w:tc>
          <w:tcPr>
            <w:tcW w:w="254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248164F5" w14:textId="1FAF40D0">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ESTABLECIMIENTO DE COMERCIO</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56B6C726" w14:textId="28086C46">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LEY 1437 DE 2011</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4D97A972" w14:textId="0CFFA4D4">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PRUEBAS-MATERIALIZAR</w:t>
            </w:r>
          </w:p>
        </w:tc>
      </w:tr>
      <w:tr w:rsidRPr="004908C7" w:rsidR="004908C7" w:rsidTr="7B9CF38E" w14:paraId="73B9F9A9" w14:textId="77777777">
        <w:trPr>
          <w:trHeight w:val="570"/>
        </w:trPr>
        <w:tc>
          <w:tcPr>
            <w:tcW w:w="905" w:type="dxa"/>
            <w:tcBorders>
              <w:top w:val="single" w:color="auto"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060BBD6C" w14:textId="387C162C">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44070</w:t>
            </w:r>
          </w:p>
        </w:tc>
        <w:tc>
          <w:tcPr>
            <w:tcW w:w="2325" w:type="dxa"/>
            <w:tcBorders>
              <w:top w:val="single" w:color="auto"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0FEB6CCF" w14:textId="5823BE22">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2015030880100003E</w:t>
            </w:r>
          </w:p>
        </w:tc>
        <w:tc>
          <w:tcPr>
            <w:tcW w:w="254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0FB67405" w14:textId="57885A76">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ESTABLECIMIENTO DE COMERCIO</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49D9EBF9" w14:textId="76703575">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LEY 1437 DE 2011</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0DFA485E" w14:textId="21C1EABA">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DECISIÓN DE FONDO</w:t>
            </w:r>
          </w:p>
        </w:tc>
      </w:tr>
      <w:tr w:rsidRPr="004908C7" w:rsidR="004908C7" w:rsidTr="7B9CF38E" w14:paraId="183CC63D" w14:textId="77777777">
        <w:trPr>
          <w:trHeight w:val="285"/>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6A169478" w14:textId="1F2689D1">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41990</w:t>
            </w:r>
          </w:p>
        </w:tc>
        <w:tc>
          <w:tcPr>
            <w:tcW w:w="232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1476F9F2" w14:textId="657F745C">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2014030880100010E</w:t>
            </w:r>
          </w:p>
        </w:tc>
        <w:tc>
          <w:tcPr>
            <w:tcW w:w="254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4432EBE6" w14:textId="33DBE6E7">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ESTABLECIMIENTO DE COMERCIO</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5FB118F3" w14:textId="19F2B07C">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DECRETO 01 DE 1984</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2DB0F855" w14:textId="2936BADF">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PRUEBAS</w:t>
            </w:r>
          </w:p>
        </w:tc>
      </w:tr>
      <w:tr w:rsidRPr="004908C7" w:rsidR="004908C7" w:rsidTr="7B9CF38E" w14:paraId="3A0B5BA3" w14:textId="77777777">
        <w:trPr>
          <w:trHeight w:val="855"/>
        </w:trPr>
        <w:tc>
          <w:tcPr>
            <w:tcW w:w="905" w:type="dxa"/>
            <w:tcBorders>
              <w:top w:val="single" w:color="000000" w:themeColor="text1" w:sz="4" w:space="0"/>
              <w:left w:val="single" w:color="auto" w:sz="4" w:space="0"/>
              <w:bottom w:val="single" w:color="auto" w:sz="4" w:space="0"/>
              <w:right w:val="single" w:color="auto" w:sz="4" w:space="0"/>
            </w:tcBorders>
            <w:vAlign w:val="center"/>
          </w:tcPr>
          <w:p w:rsidRPr="004908C7" w:rsidR="0CCBF7DA" w:rsidP="004908C7" w:rsidRDefault="0CCBF7DA" w14:paraId="69B5C1F8" w14:textId="78FDBD90">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37107</w:t>
            </w:r>
          </w:p>
        </w:tc>
        <w:tc>
          <w:tcPr>
            <w:tcW w:w="2325" w:type="dxa"/>
            <w:tcBorders>
              <w:top w:val="single" w:color="000000" w:themeColor="text1" w:sz="4" w:space="0"/>
              <w:left w:val="single" w:color="auto" w:sz="4" w:space="0"/>
              <w:bottom w:val="single" w:color="auto" w:sz="4" w:space="0"/>
              <w:right w:val="nil"/>
            </w:tcBorders>
            <w:shd w:val="clear" w:color="auto" w:fill="FFFFFF" w:themeFill="background1"/>
            <w:vAlign w:val="center"/>
          </w:tcPr>
          <w:p w:rsidRPr="004908C7" w:rsidR="0CCBF7DA" w:rsidP="004908C7" w:rsidRDefault="0CCBF7DA" w14:paraId="7E0C6759" w14:textId="7E8D9299">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2012030880100038E</w:t>
            </w:r>
          </w:p>
        </w:tc>
        <w:tc>
          <w:tcPr>
            <w:tcW w:w="254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5DB34F01" w14:textId="07CDD955">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ESTABLECIMIENTO DE COMERCIO</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4A0237D3" w14:textId="3B880881">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DECRETO 01 DE 1984</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74BC9C4B" w14:textId="1F53F645">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PRUEBAS</w:t>
            </w:r>
          </w:p>
        </w:tc>
      </w:tr>
      <w:tr w:rsidRPr="004908C7" w:rsidR="004908C7" w:rsidTr="7B9CF38E" w14:paraId="2483320E" w14:textId="77777777">
        <w:trPr>
          <w:trHeight w:val="570"/>
        </w:trPr>
        <w:tc>
          <w:tcPr>
            <w:tcW w:w="90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3F0379C1" w14:textId="6580BB60">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1979</w:t>
            </w:r>
          </w:p>
        </w:tc>
        <w:tc>
          <w:tcPr>
            <w:tcW w:w="2325" w:type="dxa"/>
            <w:tcBorders>
              <w:top w:val="single" w:color="auto" w:sz="4" w:space="0"/>
              <w:left w:val="single" w:color="auto" w:sz="4" w:space="0"/>
              <w:bottom w:val="single" w:color="auto" w:sz="4" w:space="0"/>
              <w:right w:val="nil"/>
            </w:tcBorders>
            <w:shd w:val="clear" w:color="auto" w:fill="FFFFFF" w:themeFill="background1"/>
            <w:vAlign w:val="center"/>
          </w:tcPr>
          <w:p w:rsidRPr="004908C7" w:rsidR="0CCBF7DA" w:rsidP="004908C7" w:rsidRDefault="0CCBF7DA" w14:paraId="57DFB96D" w14:textId="26899168">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018/2011</w:t>
            </w:r>
          </w:p>
        </w:tc>
        <w:tc>
          <w:tcPr>
            <w:tcW w:w="254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3908C044" w14:textId="2B7512CB">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ESTABLECIMIENTO DE COMERCIO</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7AD627EE" w14:textId="496893E0">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DECRETO 01 DE 1984</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38FEF238" w14:textId="093618AA">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NOTIFICACIONES</w:t>
            </w:r>
          </w:p>
        </w:tc>
      </w:tr>
      <w:tr w:rsidRPr="004908C7" w:rsidR="004908C7" w:rsidTr="7B9CF38E" w14:paraId="19ED770F" w14:textId="77777777">
        <w:trPr>
          <w:trHeight w:val="570"/>
        </w:trPr>
        <w:tc>
          <w:tcPr>
            <w:tcW w:w="905" w:type="dxa"/>
            <w:tcBorders>
              <w:top w:val="single" w:color="auto"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5B951E13" w14:textId="52FCD069">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lastRenderedPageBreak/>
              <w:t>44406</w:t>
            </w:r>
          </w:p>
        </w:tc>
        <w:tc>
          <w:tcPr>
            <w:tcW w:w="2325" w:type="dxa"/>
            <w:tcBorders>
              <w:top w:val="single" w:color="auto"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1CA1D3B0" w14:textId="5751A4EF">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2015030880100026E</w:t>
            </w:r>
          </w:p>
        </w:tc>
        <w:tc>
          <w:tcPr>
            <w:tcW w:w="254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4EAC77D4" w14:textId="50015E66">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ESTABLECIMIENTO DE COMERCIO</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76D3C7D8" w14:textId="2B7E5689">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LEY 1437 DE 2011</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01C1621D" w14:textId="2BD2CFA4">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PRUEBAS</w:t>
            </w:r>
          </w:p>
        </w:tc>
      </w:tr>
      <w:tr w:rsidRPr="004908C7" w:rsidR="004908C7" w:rsidTr="7B9CF38E" w14:paraId="7F2BF684" w14:textId="77777777">
        <w:trPr>
          <w:trHeight w:val="570"/>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1CA21F22" w14:textId="5025EE4D">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44147</w:t>
            </w:r>
          </w:p>
        </w:tc>
        <w:tc>
          <w:tcPr>
            <w:tcW w:w="232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43C2E464" w14:textId="156B102F">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2015030880100004E</w:t>
            </w:r>
          </w:p>
        </w:tc>
        <w:tc>
          <w:tcPr>
            <w:tcW w:w="254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24B54603" w14:textId="315B4861">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ESTABLECIMIENTO DE COMERCIO</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64EFA51D" w14:textId="08265EFB">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LEY 1437 DE 2011</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2580B2DB" w14:textId="7C4BCBFC">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DECISIÓN DE FONDO</w:t>
            </w:r>
          </w:p>
        </w:tc>
      </w:tr>
      <w:tr w:rsidRPr="004908C7" w:rsidR="004908C7" w:rsidTr="7B9CF38E" w14:paraId="4251ED49" w14:textId="77777777">
        <w:trPr>
          <w:trHeight w:val="570"/>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35BD7832" w14:textId="081CFCF7">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36336</w:t>
            </w:r>
          </w:p>
        </w:tc>
        <w:tc>
          <w:tcPr>
            <w:tcW w:w="232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0006D5EE" w14:textId="195112C9">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2012030880100025E</w:t>
            </w:r>
          </w:p>
        </w:tc>
        <w:tc>
          <w:tcPr>
            <w:tcW w:w="254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1B2B5476" w14:textId="6486505C">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ESTABLECIMIENTO DE COMERCIO</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2A485326" w14:textId="0EBB4015">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LEY 1437 DE 2011</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2324E9BB" w14:textId="555B139B">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PRUEBAS</w:t>
            </w:r>
          </w:p>
        </w:tc>
      </w:tr>
      <w:tr w:rsidRPr="004908C7" w:rsidR="004908C7" w:rsidTr="7B9CF38E" w14:paraId="1B55D24D" w14:textId="77777777">
        <w:trPr>
          <w:trHeight w:val="285"/>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09BDD658" w14:textId="46C00B9D">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47253</w:t>
            </w:r>
          </w:p>
        </w:tc>
        <w:tc>
          <w:tcPr>
            <w:tcW w:w="232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30C047DD" w14:textId="1DD3E449">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2016033880100007E</w:t>
            </w:r>
          </w:p>
        </w:tc>
        <w:tc>
          <w:tcPr>
            <w:tcW w:w="254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6178B880" w14:textId="6B57D806">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ESTABLECIMIENTO DE COMERCIO</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2D79A570" w14:textId="1AABBE1F">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LEY 1437 DE 2011</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452E8A78" w14:textId="2B9E46C5">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DECISIÓN DE FONDO</w:t>
            </w:r>
          </w:p>
        </w:tc>
      </w:tr>
      <w:tr w:rsidRPr="004908C7" w:rsidR="004908C7" w:rsidTr="7B9CF38E" w14:paraId="416BE131" w14:textId="77777777">
        <w:trPr>
          <w:trHeight w:val="855"/>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76089D57" w14:textId="3A62E152">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2033</w:t>
            </w:r>
          </w:p>
        </w:tc>
        <w:tc>
          <w:tcPr>
            <w:tcW w:w="232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3038F591" w14:textId="31DD9C9A">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2016533880100022E</w:t>
            </w:r>
          </w:p>
        </w:tc>
        <w:tc>
          <w:tcPr>
            <w:tcW w:w="254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5E0A19AB" w14:textId="0F133F88">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ESTABLECIMIENTO DE COMERCIO</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4C55F095" w14:textId="7A092CB6">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LEY 1437 DE 2011</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06B49F67" w14:textId="6516BBCA">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FORMULACIÓN DE CARGOS</w:t>
            </w:r>
          </w:p>
        </w:tc>
      </w:tr>
      <w:tr w:rsidRPr="004908C7" w:rsidR="004908C7" w:rsidTr="7B9CF38E" w14:paraId="44E71B3E" w14:textId="77777777">
        <w:trPr>
          <w:trHeight w:val="1140"/>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71280C06" w14:textId="666CC35C">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36903</w:t>
            </w:r>
          </w:p>
        </w:tc>
        <w:tc>
          <w:tcPr>
            <w:tcW w:w="232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18F58B1D" w14:textId="04D361D4">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2012030880100036E</w:t>
            </w:r>
          </w:p>
        </w:tc>
        <w:tc>
          <w:tcPr>
            <w:tcW w:w="254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38EEAD9A" w14:textId="187AEA4C">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ESTABLECIMIENTO DE COMERCIO</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68B45C60" w14:textId="76D66AE5">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LEY 1437 DE 2011</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54D337BE" w14:textId="079B1B85">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PRUEBAS-MATERIALIZAR</w:t>
            </w:r>
          </w:p>
        </w:tc>
      </w:tr>
      <w:tr w:rsidRPr="004908C7" w:rsidR="004908C7" w:rsidTr="7B9CF38E" w14:paraId="61C19AC8" w14:textId="77777777">
        <w:trPr>
          <w:trHeight w:val="570"/>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0C43172B" w14:textId="6A9B959F">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44558</w:t>
            </w:r>
          </w:p>
        </w:tc>
        <w:tc>
          <w:tcPr>
            <w:tcW w:w="232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7FFAF824" w14:textId="0587A309">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2015030880100031E</w:t>
            </w:r>
          </w:p>
        </w:tc>
        <w:tc>
          <w:tcPr>
            <w:tcW w:w="254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061DD132" w14:textId="0409C7C9">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ESTABLECIMIENTO DE COMERCIO</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68AF9806" w14:textId="18CE9C54">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LEY 1437 DE 2011</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705483FD" w14:textId="2BC7E3D7">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DECISIÓN DE FONDO</w:t>
            </w:r>
          </w:p>
        </w:tc>
      </w:tr>
      <w:tr w:rsidRPr="004908C7" w:rsidR="004908C7" w:rsidTr="7B9CF38E" w14:paraId="5AEFD8FF" w14:textId="77777777">
        <w:trPr>
          <w:trHeight w:val="285"/>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3719928E" w14:textId="78639019">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46072</w:t>
            </w:r>
          </w:p>
        </w:tc>
        <w:tc>
          <w:tcPr>
            <w:tcW w:w="232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12B34ECA" w14:textId="63119E1E">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2015030880100029E</w:t>
            </w:r>
          </w:p>
        </w:tc>
        <w:tc>
          <w:tcPr>
            <w:tcW w:w="254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237D2FAE" w14:textId="2C69FD1C">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ESTABLECIMIENTO DE COMERCIO</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539B1E10" w14:textId="63F9EE4D">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LEY 1437 DE 2011</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43D01DA3" w14:textId="3C1220F1">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DECISIÓN DE FONDO</w:t>
            </w:r>
          </w:p>
        </w:tc>
      </w:tr>
      <w:tr w:rsidRPr="004908C7" w:rsidR="004908C7" w:rsidTr="7B9CF38E" w14:paraId="758E009D" w14:textId="77777777">
        <w:trPr>
          <w:trHeight w:val="570"/>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24DF7938" w14:textId="0C08B6A4">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48877</w:t>
            </w:r>
          </w:p>
        </w:tc>
        <w:tc>
          <w:tcPr>
            <w:tcW w:w="232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5714B1C5" w14:textId="70205301">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2016533880100006E</w:t>
            </w:r>
          </w:p>
        </w:tc>
        <w:tc>
          <w:tcPr>
            <w:tcW w:w="254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1AA0140D" w14:textId="58F36657">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ESTABLECIMIENTO DE COMERCIO</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23E42970" w14:textId="5E5862F0">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LEY 1437 DE 2011</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5EE904B6" w14:textId="4423D19E">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PRUEBAS</w:t>
            </w:r>
          </w:p>
        </w:tc>
      </w:tr>
      <w:tr w:rsidRPr="004908C7" w:rsidR="004908C7" w:rsidTr="7B9CF38E" w14:paraId="7EF888A3" w14:textId="77777777">
        <w:trPr>
          <w:trHeight w:val="570"/>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16BF400F" w14:textId="41FE1950">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39528</w:t>
            </w:r>
          </w:p>
        </w:tc>
        <w:tc>
          <w:tcPr>
            <w:tcW w:w="232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20471775" w14:textId="28064B71">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2013030880100025E</w:t>
            </w:r>
          </w:p>
        </w:tc>
        <w:tc>
          <w:tcPr>
            <w:tcW w:w="254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3170E684" w14:textId="7C0D7AF1">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ESTABLECIMIENTO DE COMERCIO</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4E35D77F" w14:textId="7DB285E9">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LEY 1437 DE 2011</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7D8AB0B3" w14:textId="72185F4E">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PRUEBAS</w:t>
            </w:r>
          </w:p>
        </w:tc>
      </w:tr>
      <w:tr w:rsidRPr="004908C7" w:rsidR="004908C7" w:rsidTr="7B9CF38E" w14:paraId="3E87226C" w14:textId="77777777">
        <w:trPr>
          <w:trHeight w:val="285"/>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67222C72" w14:textId="2BDCEE56">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47055</w:t>
            </w:r>
          </w:p>
        </w:tc>
        <w:tc>
          <w:tcPr>
            <w:tcW w:w="232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12060C5B" w14:textId="7C05C5A1">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2015033880100037E</w:t>
            </w:r>
          </w:p>
        </w:tc>
        <w:tc>
          <w:tcPr>
            <w:tcW w:w="254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5F4CF9C8" w14:textId="1C77B5EE">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ESTABLECIMIENTO DE COMERCIO</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1C39DD69" w14:textId="79FA9DAE">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LEY 1437 DE 2011</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03EE9B4A" w14:textId="6030E385">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PRUEBAS</w:t>
            </w:r>
          </w:p>
        </w:tc>
      </w:tr>
      <w:tr w:rsidRPr="004908C7" w:rsidR="004908C7" w:rsidTr="7B9CF38E" w14:paraId="42B11806" w14:textId="77777777">
        <w:trPr>
          <w:trHeight w:val="285"/>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3DA9814E" w14:textId="34EAED9F">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46129</w:t>
            </w:r>
          </w:p>
        </w:tc>
        <w:tc>
          <w:tcPr>
            <w:tcW w:w="232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13ADD780" w14:textId="4B941B97">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2015533880100049E</w:t>
            </w:r>
          </w:p>
        </w:tc>
        <w:tc>
          <w:tcPr>
            <w:tcW w:w="254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7CC938FC" w14:textId="22A203F9">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ESTABLECIMIENTO DE COMERCIO</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2D70ECED" w14:textId="59028F8E">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LEY 1437 DE 2011</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1CF59B7B" w14:textId="357E3CAE">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PRUEBAS</w:t>
            </w:r>
          </w:p>
        </w:tc>
      </w:tr>
      <w:tr w:rsidRPr="004908C7" w:rsidR="004908C7" w:rsidTr="7B9CF38E" w14:paraId="72A6E31D" w14:textId="77777777">
        <w:trPr>
          <w:trHeight w:val="570"/>
        </w:trPr>
        <w:tc>
          <w:tcPr>
            <w:tcW w:w="905" w:type="dxa"/>
            <w:tcBorders>
              <w:top w:val="single" w:color="000000" w:themeColor="text1"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6CF7F9EA" w14:textId="22F89DF5">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46690</w:t>
            </w:r>
          </w:p>
        </w:tc>
        <w:tc>
          <w:tcPr>
            <w:tcW w:w="2325" w:type="dxa"/>
            <w:tcBorders>
              <w:top w:val="single" w:color="000000" w:themeColor="text1" w:sz="4" w:space="0"/>
              <w:left w:val="single" w:color="auto" w:sz="4" w:space="0"/>
              <w:bottom w:val="single" w:color="auto" w:sz="4" w:space="0"/>
              <w:right w:val="nil"/>
            </w:tcBorders>
            <w:shd w:val="clear" w:color="auto" w:fill="FFFFFF" w:themeFill="background1"/>
            <w:vAlign w:val="center"/>
          </w:tcPr>
          <w:p w:rsidRPr="004908C7" w:rsidR="0CCBF7DA" w:rsidP="004908C7" w:rsidRDefault="0CCBF7DA" w14:paraId="07427423" w14:textId="7F26A0BE">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33E/2015</w:t>
            </w:r>
          </w:p>
        </w:tc>
        <w:tc>
          <w:tcPr>
            <w:tcW w:w="254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1C4624F9" w14:textId="3D1B358E">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ESTABLECIMIENTO DE COMERCIO</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3CEE9EEC" w14:textId="257BE556">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LEY 1437 DE 2011</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6171957B" w14:textId="54A5E664">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PRUEBAS</w:t>
            </w:r>
          </w:p>
        </w:tc>
      </w:tr>
      <w:tr w:rsidRPr="004908C7" w:rsidR="004908C7" w:rsidTr="7B9CF38E" w14:paraId="3841C911" w14:textId="77777777">
        <w:trPr>
          <w:trHeight w:val="285"/>
        </w:trPr>
        <w:tc>
          <w:tcPr>
            <w:tcW w:w="905" w:type="dxa"/>
            <w:tcBorders>
              <w:top w:val="single" w:color="auto"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75AEF147" w14:textId="1F5266BA">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46605</w:t>
            </w:r>
          </w:p>
        </w:tc>
        <w:tc>
          <w:tcPr>
            <w:tcW w:w="2325" w:type="dxa"/>
            <w:tcBorders>
              <w:top w:val="single" w:color="auto"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08AEE2D5" w14:textId="74ADA186">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2015533880100007E</w:t>
            </w:r>
          </w:p>
        </w:tc>
        <w:tc>
          <w:tcPr>
            <w:tcW w:w="254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2D09392D" w14:textId="464074B0">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ESTABLECIMIENTO DE COMERCIO</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1210BC19" w14:textId="0D75917C">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LEY 1437 DE 2011</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7D6C271C" w14:textId="76476A1E">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DECISIÓN DE FONDO</w:t>
            </w:r>
          </w:p>
        </w:tc>
      </w:tr>
      <w:tr w:rsidRPr="004908C7" w:rsidR="004908C7" w:rsidTr="7B9CF38E" w14:paraId="53764733" w14:textId="77777777">
        <w:trPr>
          <w:trHeight w:val="570"/>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3C301E72" w14:textId="16508C79">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43084</w:t>
            </w:r>
          </w:p>
        </w:tc>
        <w:tc>
          <w:tcPr>
            <w:tcW w:w="232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4D11CFF6" w14:textId="325596A9">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2014030880100015E</w:t>
            </w:r>
          </w:p>
        </w:tc>
        <w:tc>
          <w:tcPr>
            <w:tcW w:w="254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65320EBE" w14:textId="6666642E">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ESTABLECIMIENTO DE COMERCIO</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29522C77" w14:textId="2DEC67F0">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LEY 1437 DE 2011</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4652E2F0" w14:textId="45726035">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PRUEBAS</w:t>
            </w:r>
          </w:p>
        </w:tc>
      </w:tr>
      <w:tr w:rsidRPr="004908C7" w:rsidR="004908C7" w:rsidTr="7B9CF38E" w14:paraId="71AA9A35" w14:textId="77777777">
        <w:trPr>
          <w:trHeight w:val="570"/>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145554C6" w14:textId="5782130B">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43863</w:t>
            </w:r>
          </w:p>
        </w:tc>
        <w:tc>
          <w:tcPr>
            <w:tcW w:w="232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0A7994A2" w14:textId="1BDF6CA1">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2015030880100002E</w:t>
            </w:r>
          </w:p>
        </w:tc>
        <w:tc>
          <w:tcPr>
            <w:tcW w:w="254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555344F5" w14:textId="58017F44">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ESTABLECIMIENTO DE COMERCIO</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2CDE4D30" w14:textId="3BDAFF81">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LEY 1437 DE 2011</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47C2EC9F" w14:textId="3C9649F9">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DECISIÓN DE FONDO</w:t>
            </w:r>
          </w:p>
        </w:tc>
      </w:tr>
      <w:tr w:rsidRPr="004908C7" w:rsidR="004908C7" w:rsidTr="7B9CF38E" w14:paraId="544AABED" w14:textId="77777777">
        <w:trPr>
          <w:trHeight w:val="855"/>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7612B7ED" w14:textId="65CB9A25">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37878</w:t>
            </w:r>
          </w:p>
        </w:tc>
        <w:tc>
          <w:tcPr>
            <w:tcW w:w="232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479A6ADD" w14:textId="27FE30A4">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2013030880100015E</w:t>
            </w:r>
          </w:p>
        </w:tc>
        <w:tc>
          <w:tcPr>
            <w:tcW w:w="254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781FF5D4" w14:textId="0B4DDC99">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ESTABLECIMIENTO DE COMERCIO</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0D99C240" w14:textId="59B866AC">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DECRETO 01 DE 1984</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1F4AB462" w14:textId="73ECB58E">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DECISIÓN DE FONDO</w:t>
            </w:r>
          </w:p>
        </w:tc>
      </w:tr>
      <w:tr w:rsidRPr="004908C7" w:rsidR="004908C7" w:rsidTr="7B9CF38E" w14:paraId="27491F06" w14:textId="77777777">
        <w:trPr>
          <w:trHeight w:val="570"/>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697E77AA" w14:textId="4E56C6A4">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46560</w:t>
            </w:r>
          </w:p>
        </w:tc>
        <w:tc>
          <w:tcPr>
            <w:tcW w:w="232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74C47C58" w14:textId="2AF09DB6">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2016033880100019E</w:t>
            </w:r>
          </w:p>
        </w:tc>
        <w:tc>
          <w:tcPr>
            <w:tcW w:w="254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148B5428" w14:textId="24C088E7">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ESTABLECIMIENTO DE COMERCIO</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70A16A9F" w14:textId="0E9AF788">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LEY 1437 DE 2011</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23D0911A" w14:textId="5AC29059">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DECISIÓN DE FONDO</w:t>
            </w:r>
          </w:p>
        </w:tc>
      </w:tr>
      <w:tr w:rsidRPr="004908C7" w:rsidR="004908C7" w:rsidTr="7B9CF38E" w14:paraId="6E942D3B" w14:textId="77777777">
        <w:trPr>
          <w:trHeight w:val="570"/>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52556603" w14:textId="676189B8">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lastRenderedPageBreak/>
              <w:t>36078</w:t>
            </w:r>
          </w:p>
        </w:tc>
        <w:tc>
          <w:tcPr>
            <w:tcW w:w="232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019A3E44" w14:textId="5F7AD19C">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2012030880100023E</w:t>
            </w:r>
          </w:p>
        </w:tc>
        <w:tc>
          <w:tcPr>
            <w:tcW w:w="254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2D2395F4" w14:textId="67769CEB">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ESTABLECIMIENTO DE COMERCIO</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02545A33" w14:textId="2113287D">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DECRETO 01 DE 1984</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0D03C445" w14:textId="6907A21D">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DECISIÓN DE FONDO</w:t>
            </w:r>
          </w:p>
        </w:tc>
      </w:tr>
      <w:tr w:rsidRPr="004908C7" w:rsidR="004908C7" w:rsidTr="7B9CF38E" w14:paraId="242DFDDC" w14:textId="77777777">
        <w:trPr>
          <w:trHeight w:val="855"/>
        </w:trPr>
        <w:tc>
          <w:tcPr>
            <w:tcW w:w="905" w:type="dxa"/>
            <w:tcBorders>
              <w:top w:val="single" w:color="000000" w:themeColor="text1"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2FBCD3C2" w14:textId="64069B81">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1937</w:t>
            </w:r>
          </w:p>
        </w:tc>
        <w:tc>
          <w:tcPr>
            <w:tcW w:w="2325" w:type="dxa"/>
            <w:tcBorders>
              <w:top w:val="single" w:color="000000" w:themeColor="text1" w:sz="4" w:space="0"/>
              <w:left w:val="single" w:color="auto" w:sz="4" w:space="0"/>
              <w:bottom w:val="single" w:color="auto" w:sz="4" w:space="0"/>
              <w:right w:val="nil"/>
            </w:tcBorders>
            <w:shd w:val="clear" w:color="auto" w:fill="FFFFFF" w:themeFill="background1"/>
            <w:vAlign w:val="center"/>
          </w:tcPr>
          <w:p w:rsidRPr="004908C7" w:rsidR="0CCBF7DA" w:rsidP="004908C7" w:rsidRDefault="0CCBF7DA" w14:paraId="171C4715" w14:textId="0622B16C">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002/2011</w:t>
            </w:r>
          </w:p>
        </w:tc>
        <w:tc>
          <w:tcPr>
            <w:tcW w:w="254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0AAB61E3" w14:textId="0B1E8993">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ESTABLECIMIENTO DE COMERCIO</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18161A1B" w14:textId="1D611A6D">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DECRETO 01 DE 1984</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30FD1FCB" w14:textId="0D7BD5DA">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DECISIÓN DE FONDO</w:t>
            </w:r>
          </w:p>
        </w:tc>
      </w:tr>
      <w:tr w:rsidRPr="004908C7" w:rsidR="004908C7" w:rsidTr="7B9CF38E" w14:paraId="4F85CC0A" w14:textId="77777777">
        <w:trPr>
          <w:trHeight w:val="570"/>
        </w:trPr>
        <w:tc>
          <w:tcPr>
            <w:tcW w:w="90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6DFC86BA" w14:textId="3C36E815">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37472</w:t>
            </w:r>
          </w:p>
        </w:tc>
        <w:tc>
          <w:tcPr>
            <w:tcW w:w="2325" w:type="dxa"/>
            <w:tcBorders>
              <w:top w:val="single" w:color="auto" w:sz="4" w:space="0"/>
              <w:left w:val="single" w:color="auto" w:sz="4" w:space="0"/>
              <w:bottom w:val="single" w:color="auto" w:sz="4" w:space="0"/>
              <w:right w:val="nil"/>
            </w:tcBorders>
            <w:shd w:val="clear" w:color="auto" w:fill="FFFFFF" w:themeFill="background1"/>
            <w:vAlign w:val="center"/>
          </w:tcPr>
          <w:p w:rsidRPr="004908C7" w:rsidR="0CCBF7DA" w:rsidP="004908C7" w:rsidRDefault="0CCBF7DA" w14:paraId="7A08E9E8" w14:textId="31445F1D">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2013030880100007E</w:t>
            </w:r>
          </w:p>
        </w:tc>
        <w:tc>
          <w:tcPr>
            <w:tcW w:w="254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1CF96F71" w14:textId="1CE080BD">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ESTABLECIMIENTO DE COMERCIO</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34DB4A90" w14:textId="18872CC9">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LEY 1437 DE 2011</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0B90A56D" w14:textId="3B019B56">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NOTIFICACIONES-ARCHIVO</w:t>
            </w:r>
          </w:p>
        </w:tc>
      </w:tr>
      <w:tr w:rsidRPr="004908C7" w:rsidR="004908C7" w:rsidTr="7B9CF38E" w14:paraId="3893AAA7" w14:textId="77777777">
        <w:trPr>
          <w:trHeight w:val="570"/>
        </w:trPr>
        <w:tc>
          <w:tcPr>
            <w:tcW w:w="905" w:type="dxa"/>
            <w:tcBorders>
              <w:top w:val="single" w:color="auto"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5A9EBE05" w14:textId="268F5EB0">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47084</w:t>
            </w:r>
          </w:p>
        </w:tc>
        <w:tc>
          <w:tcPr>
            <w:tcW w:w="2325" w:type="dxa"/>
            <w:tcBorders>
              <w:top w:val="single" w:color="auto"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5CCB39D6" w14:textId="05DC94FC">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2015033880100039E</w:t>
            </w:r>
          </w:p>
        </w:tc>
        <w:tc>
          <w:tcPr>
            <w:tcW w:w="254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71574926" w14:textId="6C93953D">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ESTABLECIMIENTO DE COMERCIO</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379305C3" w14:textId="73699E60">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LEY 1437 DE 2011</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5FC5C6E3" w14:textId="0FFEB472">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NOTIFICACIONES</w:t>
            </w:r>
          </w:p>
        </w:tc>
      </w:tr>
      <w:tr w:rsidRPr="004908C7" w:rsidR="004908C7" w:rsidTr="7B9CF38E" w14:paraId="6EFCF533" w14:textId="77777777">
        <w:trPr>
          <w:trHeight w:val="570"/>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7AD25F82" w14:textId="5B46F2C4">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46946</w:t>
            </w:r>
          </w:p>
        </w:tc>
        <w:tc>
          <w:tcPr>
            <w:tcW w:w="232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31B20FB4" w14:textId="38CE7084">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2015033880100004E</w:t>
            </w:r>
          </w:p>
        </w:tc>
        <w:tc>
          <w:tcPr>
            <w:tcW w:w="254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51220AAD" w14:textId="65D974EF">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ESTABLECIMIENTO DE COMERCIO</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4D8880A7" w14:textId="268A7411">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LEY 1437 DE 2011</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55A677E0" w14:textId="670DE244">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PRUEBAS</w:t>
            </w:r>
          </w:p>
        </w:tc>
      </w:tr>
      <w:tr w:rsidRPr="004908C7" w:rsidR="004908C7" w:rsidTr="7B9CF38E" w14:paraId="3802C2DD" w14:textId="77777777">
        <w:trPr>
          <w:trHeight w:val="1140"/>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60688B44" w14:textId="6A662C60">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47556</w:t>
            </w:r>
          </w:p>
        </w:tc>
        <w:tc>
          <w:tcPr>
            <w:tcW w:w="232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7DF1723C" w14:textId="1F44D3EC">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2016033880100020E</w:t>
            </w:r>
          </w:p>
        </w:tc>
        <w:tc>
          <w:tcPr>
            <w:tcW w:w="254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59DBABCC" w14:textId="5854F87D">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ESTABLECIMIENTO DE COMERCIO</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55E481D2" w14:textId="5542154D">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LEY 1437 DE 2011</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6B10CD4C" w14:textId="5F1F3075">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NOTIFICACIONES</w:t>
            </w:r>
          </w:p>
        </w:tc>
      </w:tr>
      <w:tr w:rsidRPr="004908C7" w:rsidR="004908C7" w:rsidTr="7B9CF38E" w14:paraId="4BFDBD3A" w14:textId="77777777">
        <w:trPr>
          <w:trHeight w:val="570"/>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63D60236" w14:textId="07544A27">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47329</w:t>
            </w:r>
          </w:p>
        </w:tc>
        <w:tc>
          <w:tcPr>
            <w:tcW w:w="232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373581E4" w14:textId="4F5EE390">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2016033880100011E</w:t>
            </w:r>
          </w:p>
        </w:tc>
        <w:tc>
          <w:tcPr>
            <w:tcW w:w="254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50149BCA" w14:textId="290CF1B0">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ESTABLECIMIENTO DE COMERCIO</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7DFD5E4F" w14:textId="499018E0">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LEY 1437 DE 2011</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29DB72C0" w14:textId="7B24572D">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PRUEBAS</w:t>
            </w:r>
          </w:p>
        </w:tc>
      </w:tr>
      <w:tr w:rsidRPr="004908C7" w:rsidR="004908C7" w:rsidTr="7B9CF38E" w14:paraId="352A648E" w14:textId="77777777">
        <w:trPr>
          <w:trHeight w:val="570"/>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73AEE9F9" w14:textId="562DAAE3">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32635</w:t>
            </w:r>
          </w:p>
        </w:tc>
        <w:tc>
          <w:tcPr>
            <w:tcW w:w="232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55DE2ACB" w14:textId="3999F577">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100/2011</w:t>
            </w:r>
          </w:p>
        </w:tc>
        <w:tc>
          <w:tcPr>
            <w:tcW w:w="254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323D860A" w14:textId="1D19082D">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ESTABLECIMIENTO DE COMERCIO</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5DE6AB87" w14:textId="18A181B1">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DECRETO 01 DE 1984</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7C2A31AC" w14:textId="56587787">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PRUEBAS</w:t>
            </w:r>
          </w:p>
        </w:tc>
      </w:tr>
      <w:tr w:rsidRPr="004908C7" w:rsidR="004908C7" w:rsidTr="7B9CF38E" w14:paraId="6D0F1D27" w14:textId="77777777">
        <w:trPr>
          <w:trHeight w:val="570"/>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6A7448DD" w14:textId="719B6F69">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1643</w:t>
            </w:r>
          </w:p>
        </w:tc>
        <w:tc>
          <w:tcPr>
            <w:tcW w:w="232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122296D7" w14:textId="1CDE8816">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014/10</w:t>
            </w:r>
          </w:p>
        </w:tc>
        <w:tc>
          <w:tcPr>
            <w:tcW w:w="254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7EE75F7E" w14:textId="6F46FC84">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ESTABLECIMIENTO DE COMERCIO</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245A277F" w14:textId="2A0FB718">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DECRETO 01 DE 1984</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6C63C348" w14:textId="4CCBA9DB">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DECISIÓN DE FONDO</w:t>
            </w:r>
          </w:p>
        </w:tc>
      </w:tr>
      <w:tr w:rsidRPr="004908C7" w:rsidR="004908C7" w:rsidTr="7B9CF38E" w14:paraId="1DB4078B" w14:textId="77777777">
        <w:trPr>
          <w:trHeight w:val="855"/>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0937D270" w14:textId="1B369917">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44685</w:t>
            </w:r>
          </w:p>
        </w:tc>
        <w:tc>
          <w:tcPr>
            <w:tcW w:w="232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0D0764CE" w14:textId="7A4C9F85">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2012533880100022E</w:t>
            </w:r>
          </w:p>
        </w:tc>
        <w:tc>
          <w:tcPr>
            <w:tcW w:w="254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6EDABF46" w14:textId="6DDA995F">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ESTABLECIMIENTO DE COMERCIO</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1A77AF3D" w14:textId="1AE1A97F">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LEY 1437 DE 2011</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08052148" w14:textId="34CA8FEA">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DECISIÓN DE FONDO</w:t>
            </w:r>
          </w:p>
        </w:tc>
      </w:tr>
      <w:tr w:rsidRPr="004908C7" w:rsidR="004908C7" w:rsidTr="7B9CF38E" w14:paraId="51E13643" w14:textId="77777777">
        <w:trPr>
          <w:trHeight w:val="570"/>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01273346" w14:textId="44505D28">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36356</w:t>
            </w:r>
          </w:p>
        </w:tc>
        <w:tc>
          <w:tcPr>
            <w:tcW w:w="232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6FFADF39" w14:textId="61F2387B">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2012030880100027E</w:t>
            </w:r>
          </w:p>
        </w:tc>
        <w:tc>
          <w:tcPr>
            <w:tcW w:w="254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0E31A0F1" w14:textId="3285759F">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ESTABLECIMIENTO DE COMERCIO</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07171564" w14:textId="7BB5FFEF">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DECRETO 01 DE 1984</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38C386DA" w14:textId="2E1B891C">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NOTIFICACIONES-ARCHIVO</w:t>
            </w:r>
          </w:p>
        </w:tc>
      </w:tr>
      <w:tr w:rsidRPr="004908C7" w:rsidR="004908C7" w:rsidTr="7B9CF38E" w14:paraId="716E2A7A" w14:textId="77777777">
        <w:trPr>
          <w:trHeight w:val="570"/>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3207EFBE" w14:textId="6B903A74">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36396</w:t>
            </w:r>
          </w:p>
        </w:tc>
        <w:tc>
          <w:tcPr>
            <w:tcW w:w="232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7A94DDAC" w14:textId="20BC0DF9">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201203088010030E</w:t>
            </w:r>
          </w:p>
        </w:tc>
        <w:tc>
          <w:tcPr>
            <w:tcW w:w="254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7365ECC9" w14:textId="0CD91845">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ESTABLECIMIENTO DE COMERCIO</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648EBBA9" w14:textId="1E9F34E8">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LEY 1437 DE 2011</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12284E0F" w14:textId="40BB9597">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NOTIFICACIONES-ARCHIVO</w:t>
            </w:r>
          </w:p>
        </w:tc>
      </w:tr>
      <w:tr w:rsidRPr="004908C7" w:rsidR="004908C7" w:rsidTr="7B9CF38E" w14:paraId="49BE98D2" w14:textId="77777777">
        <w:trPr>
          <w:trHeight w:val="570"/>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6C48CB92" w14:textId="530D1B0E">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44687</w:t>
            </w:r>
          </w:p>
        </w:tc>
        <w:tc>
          <w:tcPr>
            <w:tcW w:w="232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29FEFCF3" w14:textId="56D0F481">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2012533880100019E</w:t>
            </w:r>
          </w:p>
        </w:tc>
        <w:tc>
          <w:tcPr>
            <w:tcW w:w="254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63C8C81E" w14:textId="5B84D856">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ESTABLECIMIENTO DE COMERCIO</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1DD08811" w14:textId="446BE9DC">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LEY 1437 DE 2011</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74F8EBAD" w14:textId="0E8775FF">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PRUEBAS</w:t>
            </w:r>
          </w:p>
        </w:tc>
      </w:tr>
      <w:tr w:rsidRPr="004908C7" w:rsidR="004908C7" w:rsidTr="7B9CF38E" w14:paraId="07642080" w14:textId="77777777">
        <w:trPr>
          <w:trHeight w:val="570"/>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19EDA72A" w14:textId="7723A267">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1076</w:t>
            </w:r>
          </w:p>
        </w:tc>
        <w:tc>
          <w:tcPr>
            <w:tcW w:w="232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327C5873" w14:textId="347E4420">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080/08 E.C.</w:t>
            </w:r>
          </w:p>
        </w:tc>
        <w:tc>
          <w:tcPr>
            <w:tcW w:w="254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0AC1425B" w14:textId="53B9215A">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ESTABLECIMIENTO DE COMERCIO</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354CF187" w14:textId="4E887881">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DECRETO 01 DE 1984</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612DB0D7" w14:textId="6466B07F">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PRUEBAS</w:t>
            </w:r>
          </w:p>
        </w:tc>
      </w:tr>
      <w:tr w:rsidRPr="004908C7" w:rsidR="004908C7" w:rsidTr="7B9CF38E" w14:paraId="1465D1B6" w14:textId="77777777">
        <w:trPr>
          <w:trHeight w:val="570"/>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4977BEC3" w14:textId="0DBD2FFB">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445</w:t>
            </w:r>
          </w:p>
        </w:tc>
        <w:tc>
          <w:tcPr>
            <w:tcW w:w="232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5960E469" w14:textId="58CF726A">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2007030880100028E</w:t>
            </w:r>
          </w:p>
        </w:tc>
        <w:tc>
          <w:tcPr>
            <w:tcW w:w="254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01B5BFEC" w14:textId="11074BF2">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ESTABLECIMIENTO DE COMERCIO</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40D13224" w14:textId="6CED1B82">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DECRETO 01 DE 1984</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08523AA2" w14:textId="6863F3B6">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NOTIFICACIONES</w:t>
            </w:r>
          </w:p>
        </w:tc>
      </w:tr>
      <w:tr w:rsidRPr="004908C7" w:rsidR="004908C7" w:rsidTr="7B9CF38E" w14:paraId="3D26515C" w14:textId="77777777">
        <w:trPr>
          <w:trHeight w:val="855"/>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3F3D8735" w14:textId="5B395C65">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33562</w:t>
            </w:r>
          </w:p>
        </w:tc>
        <w:tc>
          <w:tcPr>
            <w:tcW w:w="232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38D71819" w14:textId="312BD4E6">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2011030880100121E</w:t>
            </w:r>
          </w:p>
        </w:tc>
        <w:tc>
          <w:tcPr>
            <w:tcW w:w="254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3193A633" w14:textId="7E5DA001">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ESTABLECIMIENTO DE COMERCIO</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4E05DF6F" w14:textId="19CF82C2">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DECRETO 01 DE 1984</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2FA83501" w14:textId="7DA2221D">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PRUEBAS</w:t>
            </w:r>
          </w:p>
        </w:tc>
      </w:tr>
      <w:tr w:rsidRPr="004908C7" w:rsidR="004908C7" w:rsidTr="7B9CF38E" w14:paraId="5ABE88E8" w14:textId="77777777">
        <w:trPr>
          <w:trHeight w:val="570"/>
        </w:trPr>
        <w:tc>
          <w:tcPr>
            <w:tcW w:w="905" w:type="dxa"/>
            <w:tcBorders>
              <w:top w:val="single" w:color="000000" w:themeColor="text1"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75C28C0B" w14:textId="7FFBBD4C">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48053</w:t>
            </w:r>
          </w:p>
        </w:tc>
        <w:tc>
          <w:tcPr>
            <w:tcW w:w="2325" w:type="dxa"/>
            <w:tcBorders>
              <w:top w:val="single" w:color="000000" w:themeColor="text1" w:sz="4" w:space="0"/>
              <w:left w:val="single" w:color="auto" w:sz="4" w:space="0"/>
              <w:bottom w:val="single" w:color="auto" w:sz="4" w:space="0"/>
              <w:right w:val="nil"/>
            </w:tcBorders>
            <w:shd w:val="clear" w:color="auto" w:fill="FFFFFF" w:themeFill="background1"/>
            <w:vAlign w:val="center"/>
          </w:tcPr>
          <w:p w:rsidRPr="004908C7" w:rsidR="0CCBF7DA" w:rsidP="004908C7" w:rsidRDefault="0CCBF7DA" w14:paraId="3BB2856E" w14:textId="7B6E4E1F">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2016033880100027E</w:t>
            </w:r>
          </w:p>
        </w:tc>
        <w:tc>
          <w:tcPr>
            <w:tcW w:w="254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4DD3B73E" w14:textId="3A39053A">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ESTABLECIMIENTO DE COMERCIO</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28844AAB" w14:textId="0F688C5D">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LEY 1437 DE 2011</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2BF03DD9" w14:textId="035BC7C0">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NOTIFICACIONES</w:t>
            </w:r>
          </w:p>
        </w:tc>
      </w:tr>
      <w:tr w:rsidRPr="004908C7" w:rsidR="004908C7" w:rsidTr="7B9CF38E" w14:paraId="2D557696" w14:textId="77777777">
        <w:trPr>
          <w:trHeight w:val="1140"/>
        </w:trPr>
        <w:tc>
          <w:tcPr>
            <w:tcW w:w="905" w:type="dxa"/>
            <w:tcBorders>
              <w:top w:val="single" w:color="auto"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32460E33" w14:textId="13B5BCC8">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lastRenderedPageBreak/>
              <w:t>38305</w:t>
            </w:r>
          </w:p>
        </w:tc>
        <w:tc>
          <w:tcPr>
            <w:tcW w:w="2325" w:type="dxa"/>
            <w:tcBorders>
              <w:top w:val="single" w:color="auto"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0D859EFE" w14:textId="720ED4E9">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2013030880100021E</w:t>
            </w:r>
          </w:p>
        </w:tc>
        <w:tc>
          <w:tcPr>
            <w:tcW w:w="254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6C5C0297" w14:textId="25C1347E">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ESTABLECIMIENTO DE COMERCIO</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66CACB21" w14:textId="2E045BAB">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DECRETO 01 DE 1984</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3B31D1FD" w14:textId="5968D477">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NOTIFICACIONES-ARCHIVO</w:t>
            </w:r>
          </w:p>
        </w:tc>
      </w:tr>
      <w:tr w:rsidRPr="004908C7" w:rsidR="004908C7" w:rsidTr="7B9CF38E" w14:paraId="6854083F" w14:textId="77777777">
        <w:trPr>
          <w:trHeight w:val="855"/>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50F4CBD2" w14:textId="4E7339FE">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46955</w:t>
            </w:r>
          </w:p>
        </w:tc>
        <w:tc>
          <w:tcPr>
            <w:tcW w:w="232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6368D59D" w14:textId="588348B2">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2015033880100010E</w:t>
            </w:r>
          </w:p>
        </w:tc>
        <w:tc>
          <w:tcPr>
            <w:tcW w:w="254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26BD43F5" w14:textId="34D1E848">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ESTABLECIMIENTO DE COMERCIO</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5A4FE48A" w14:textId="3015FB58">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LEY 1437 DE 2011</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1EB7DBBC" w14:textId="4EAE77E5">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NOTIFICACIONES-ARCHIVO</w:t>
            </w:r>
          </w:p>
        </w:tc>
      </w:tr>
      <w:tr w:rsidRPr="004908C7" w:rsidR="004908C7" w:rsidTr="7B9CF38E" w14:paraId="76808067" w14:textId="77777777">
        <w:trPr>
          <w:trHeight w:val="570"/>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0A91723C" w14:textId="02C68039">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48948</w:t>
            </w:r>
          </w:p>
        </w:tc>
        <w:tc>
          <w:tcPr>
            <w:tcW w:w="232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1B97AAFA" w14:textId="2A6F959E">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2015533880100020E</w:t>
            </w:r>
          </w:p>
        </w:tc>
        <w:tc>
          <w:tcPr>
            <w:tcW w:w="254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461241B9" w14:textId="4944538B">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ESTABLECIMIENTO DE COMERCIO</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17FAD087" w14:textId="1D12A7FD">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LEY 1437 DE 2011</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579E7036" w14:textId="41AE88DE">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NOTIFICACIONES-ARCHIVO</w:t>
            </w:r>
          </w:p>
        </w:tc>
      </w:tr>
      <w:tr w:rsidRPr="004908C7" w:rsidR="004908C7" w:rsidTr="7B9CF38E" w14:paraId="0EE36D21" w14:textId="77777777">
        <w:trPr>
          <w:trHeight w:val="570"/>
        </w:trPr>
        <w:tc>
          <w:tcPr>
            <w:tcW w:w="905" w:type="dxa"/>
            <w:tcBorders>
              <w:top w:val="single" w:color="000000" w:themeColor="text1"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59F30D3B" w14:textId="5298C15A">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1826</w:t>
            </w:r>
          </w:p>
        </w:tc>
        <w:tc>
          <w:tcPr>
            <w:tcW w:w="2325" w:type="dxa"/>
            <w:tcBorders>
              <w:top w:val="single" w:color="000000" w:themeColor="text1" w:sz="4" w:space="0"/>
              <w:left w:val="single" w:color="auto" w:sz="4" w:space="0"/>
              <w:bottom w:val="single" w:color="auto" w:sz="4" w:space="0"/>
              <w:right w:val="nil"/>
            </w:tcBorders>
            <w:shd w:val="clear" w:color="auto" w:fill="FFFFFF" w:themeFill="background1"/>
            <w:vAlign w:val="center"/>
          </w:tcPr>
          <w:p w:rsidRPr="004908C7" w:rsidR="0CCBF7DA" w:rsidP="004908C7" w:rsidRDefault="0CCBF7DA" w14:paraId="15DC82D2" w14:textId="2756EF76">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2009030880100099E</w:t>
            </w:r>
          </w:p>
        </w:tc>
        <w:tc>
          <w:tcPr>
            <w:tcW w:w="254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12462D88" w14:textId="7A5E7FC1">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ESTABLECIMIENTO DE COMERCIO</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642213D2" w14:textId="53EA0A36">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LEY 1437 DE 2011</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7ED0982A" w14:textId="5870723A">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EN SEGUNDA INSTANCIA</w:t>
            </w:r>
          </w:p>
        </w:tc>
      </w:tr>
      <w:tr w:rsidRPr="004908C7" w:rsidR="004908C7" w:rsidTr="7B9CF38E" w14:paraId="1B2CB7C7" w14:textId="77777777">
        <w:trPr>
          <w:trHeight w:val="570"/>
        </w:trPr>
        <w:tc>
          <w:tcPr>
            <w:tcW w:w="905" w:type="dxa"/>
            <w:tcBorders>
              <w:top w:val="single" w:color="auto" w:sz="4" w:space="0"/>
              <w:left w:val="single" w:color="auto" w:sz="4" w:space="0"/>
              <w:bottom w:val="nil"/>
              <w:right w:val="single" w:color="auto" w:sz="4" w:space="0"/>
            </w:tcBorders>
            <w:shd w:val="clear" w:color="auto" w:fill="FFFFFF" w:themeFill="background1"/>
            <w:vAlign w:val="center"/>
          </w:tcPr>
          <w:p w:rsidRPr="004908C7" w:rsidR="0CCBF7DA" w:rsidP="004908C7" w:rsidRDefault="0CCBF7DA" w14:paraId="3D539D4D" w14:textId="254481BC">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41713</w:t>
            </w:r>
          </w:p>
        </w:tc>
        <w:tc>
          <w:tcPr>
            <w:tcW w:w="2325" w:type="dxa"/>
            <w:tcBorders>
              <w:top w:val="single" w:color="auto" w:sz="4" w:space="0"/>
              <w:left w:val="single" w:color="auto" w:sz="4" w:space="0"/>
              <w:bottom w:val="nil"/>
              <w:right w:val="nil"/>
            </w:tcBorders>
            <w:shd w:val="clear" w:color="auto" w:fill="FFFFFF" w:themeFill="background1"/>
            <w:vAlign w:val="center"/>
          </w:tcPr>
          <w:p w:rsidRPr="004908C7" w:rsidR="0CCBF7DA" w:rsidP="004908C7" w:rsidRDefault="0CCBF7DA" w14:paraId="6D186FC9" w14:textId="5DE249F8">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2013533880100011E</w:t>
            </w:r>
          </w:p>
        </w:tc>
        <w:tc>
          <w:tcPr>
            <w:tcW w:w="254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0253651E" w14:textId="02E3D3FC">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ESTABLECIMIENTO DE COMERCIO</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4D60A3DC" w14:textId="55B2BE2D">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LEY 1437 DE 2011</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4E23A8F1" w14:textId="50D45D14">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DECISIÓN DE FONDO</w:t>
            </w:r>
          </w:p>
        </w:tc>
      </w:tr>
      <w:tr w:rsidRPr="004908C7" w:rsidR="004908C7" w:rsidTr="7B9CF38E" w14:paraId="4E208BB8" w14:textId="77777777">
        <w:trPr>
          <w:trHeight w:val="570"/>
        </w:trPr>
        <w:tc>
          <w:tcPr>
            <w:tcW w:w="905" w:type="dxa"/>
            <w:tcBorders>
              <w:top w:val="single" w:color="auto" w:sz="4" w:space="0"/>
              <w:left w:val="single" w:color="auto" w:sz="4" w:space="0"/>
              <w:bottom w:val="nil"/>
              <w:right w:val="single" w:color="auto" w:sz="4" w:space="0"/>
            </w:tcBorders>
            <w:shd w:val="clear" w:color="auto" w:fill="FFFFFF" w:themeFill="background1"/>
            <w:vAlign w:val="center"/>
          </w:tcPr>
          <w:p w:rsidRPr="004908C7" w:rsidR="0CCBF7DA" w:rsidP="004908C7" w:rsidRDefault="0CCBF7DA" w14:paraId="334A36F6" w14:textId="76D1D6B7">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31370</w:t>
            </w:r>
          </w:p>
        </w:tc>
        <w:tc>
          <w:tcPr>
            <w:tcW w:w="2325" w:type="dxa"/>
            <w:tcBorders>
              <w:top w:val="single" w:color="auto" w:sz="4" w:space="0"/>
              <w:left w:val="single" w:color="auto" w:sz="4" w:space="0"/>
              <w:bottom w:val="nil"/>
              <w:right w:val="nil"/>
            </w:tcBorders>
            <w:shd w:val="clear" w:color="auto" w:fill="FFFFFF" w:themeFill="background1"/>
            <w:vAlign w:val="center"/>
          </w:tcPr>
          <w:p w:rsidRPr="004908C7" w:rsidR="0CCBF7DA" w:rsidP="004908C7" w:rsidRDefault="0CCBF7DA" w14:paraId="2FDB6CB8" w14:textId="25F37CFA">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2011030880100065E</w:t>
            </w:r>
          </w:p>
        </w:tc>
        <w:tc>
          <w:tcPr>
            <w:tcW w:w="254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65132082" w14:textId="3384D154">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ESTABLECIMIENTO DE COMERCIO</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097C9665" w14:textId="57E137AD">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DECRETO 01 DE 1984</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473246FC" w14:textId="7B408808">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EN SEGUNDA INSTANCIA</w:t>
            </w:r>
          </w:p>
        </w:tc>
      </w:tr>
      <w:tr w:rsidRPr="004908C7" w:rsidR="004908C7" w:rsidTr="7B9CF38E" w14:paraId="05A203A2" w14:textId="77777777">
        <w:trPr>
          <w:trHeight w:val="1425"/>
        </w:trPr>
        <w:tc>
          <w:tcPr>
            <w:tcW w:w="905" w:type="dxa"/>
            <w:tcBorders>
              <w:top w:val="nil"/>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017F48F1" w14:textId="01EC33C1">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47083</w:t>
            </w:r>
          </w:p>
        </w:tc>
        <w:tc>
          <w:tcPr>
            <w:tcW w:w="2325" w:type="dxa"/>
            <w:tcBorders>
              <w:top w:val="nil"/>
              <w:left w:val="single" w:color="auto" w:sz="4" w:space="0"/>
              <w:bottom w:val="single" w:color="auto" w:sz="4" w:space="0"/>
              <w:right w:val="nil"/>
            </w:tcBorders>
            <w:shd w:val="clear" w:color="auto" w:fill="FFFFFF" w:themeFill="background1"/>
            <w:vAlign w:val="center"/>
          </w:tcPr>
          <w:p w:rsidRPr="004908C7" w:rsidR="0CCBF7DA" w:rsidP="004908C7" w:rsidRDefault="0CCBF7DA" w14:paraId="601629CF" w14:textId="77D55A41">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2015033880100038E</w:t>
            </w:r>
          </w:p>
        </w:tc>
        <w:tc>
          <w:tcPr>
            <w:tcW w:w="254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626DEED9" w14:textId="27BE9176">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ESTABLECIMIENTO DE COMERCIO</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3078A011" w14:textId="489326F7">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LEY 1437 DE 2011</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755A8FA8" w14:textId="35DF4AC0">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DECISIÓN DE FONDO</w:t>
            </w:r>
          </w:p>
        </w:tc>
      </w:tr>
    </w:tbl>
    <w:p w:rsidRPr="004908C7" w:rsidR="54394346" w:rsidP="004908C7" w:rsidRDefault="54394346" w14:paraId="0F1224AE" w14:textId="5B3E28A5">
      <w:pPr>
        <w:pStyle w:val="NormalWeb"/>
        <w:shd w:val="clear" w:color="auto" w:fill="FFFFFF" w:themeFill="background1"/>
        <w:tabs>
          <w:tab w:val="left" w:pos="317"/>
          <w:tab w:val="left" w:pos="376"/>
        </w:tabs>
        <w:jc w:val="both"/>
        <w:rPr>
          <w:rFonts w:asciiTheme="majorHAnsi" w:hAnsiTheme="majorHAnsi" w:cstheme="majorHAnsi"/>
          <w:sz w:val="22"/>
          <w:szCs w:val="22"/>
          <w:lang w:eastAsia="zh-CN" w:bidi="hi-IN"/>
        </w:rPr>
      </w:pPr>
    </w:p>
    <w:p w:rsidRPr="004908C7" w:rsidR="54394346" w:rsidP="004908C7" w:rsidRDefault="00AF3267" w14:paraId="125B14A1" w14:textId="56176599">
      <w:pPr>
        <w:pStyle w:val="NormalWeb"/>
        <w:shd w:val="clear" w:color="auto" w:fill="FFFFFF" w:themeFill="background1"/>
        <w:tabs>
          <w:tab w:val="left" w:pos="317"/>
          <w:tab w:val="left" w:pos="376"/>
        </w:tabs>
        <w:ind w:left="317"/>
        <w:jc w:val="both"/>
        <w:rPr>
          <w:rFonts w:asciiTheme="majorHAnsi" w:hAnsiTheme="majorHAnsi" w:cstheme="majorHAnsi"/>
          <w:b/>
          <w:sz w:val="22"/>
          <w:szCs w:val="22"/>
          <w:lang w:eastAsia="zh-CN" w:bidi="hi-IN"/>
        </w:rPr>
      </w:pPr>
      <w:r w:rsidRPr="004908C7">
        <w:rPr>
          <w:rFonts w:asciiTheme="majorHAnsi" w:hAnsiTheme="majorHAnsi" w:cstheme="majorHAnsi"/>
          <w:b/>
          <w:sz w:val="22"/>
          <w:szCs w:val="22"/>
          <w:lang w:eastAsia="zh-CN" w:bidi="hi-IN"/>
        </w:rPr>
        <w:t>Indebida ocupación del espacio público</w:t>
      </w:r>
      <w:r w:rsidRPr="004908C7">
        <w:rPr>
          <w:rFonts w:asciiTheme="majorHAnsi" w:hAnsiTheme="majorHAnsi" w:cstheme="majorHAnsi"/>
          <w:b/>
          <w:bCs/>
          <w:sz w:val="22"/>
          <w:szCs w:val="22"/>
          <w:lang w:eastAsia="zh-CN" w:bidi="hi-IN"/>
        </w:rPr>
        <w:t xml:space="preserve"> </w:t>
      </w:r>
    </w:p>
    <w:p w:rsidRPr="004908C7" w:rsidR="54394346" w:rsidP="004908C7" w:rsidRDefault="54394346" w14:paraId="314592C1" w14:textId="0DDD94E4">
      <w:pPr>
        <w:pStyle w:val="NormalWeb"/>
        <w:shd w:val="clear" w:color="auto" w:fill="FFFFFF" w:themeFill="background1"/>
        <w:tabs>
          <w:tab w:val="left" w:pos="317"/>
          <w:tab w:val="left" w:pos="376"/>
        </w:tabs>
        <w:jc w:val="both"/>
        <w:rPr>
          <w:rFonts w:asciiTheme="majorHAnsi" w:hAnsiTheme="majorHAnsi" w:cstheme="majorHAnsi"/>
          <w:b/>
          <w:sz w:val="22"/>
          <w:szCs w:val="22"/>
          <w:lang w:eastAsia="zh-CN" w:bidi="hi-IN"/>
        </w:rPr>
      </w:pPr>
    </w:p>
    <w:tbl>
      <w:tblPr>
        <w:tblStyle w:val="Tablaconcuadrcula"/>
        <w:tblW w:w="9404" w:type="dxa"/>
        <w:tblLayout w:type="fixed"/>
        <w:tblLook w:val="06A0" w:firstRow="1" w:lastRow="0" w:firstColumn="1" w:lastColumn="0" w:noHBand="1" w:noVBand="1"/>
      </w:tblPr>
      <w:tblGrid>
        <w:gridCol w:w="905"/>
        <w:gridCol w:w="2315"/>
        <w:gridCol w:w="2553"/>
        <w:gridCol w:w="1752"/>
        <w:gridCol w:w="1879"/>
      </w:tblGrid>
      <w:tr w:rsidRPr="004908C7" w:rsidR="004908C7" w:rsidTr="7B9CF38E" w14:paraId="1BA8FBE7" w14:textId="77777777">
        <w:trPr>
          <w:trHeight w:val="600"/>
        </w:trPr>
        <w:tc>
          <w:tcPr>
            <w:tcW w:w="90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4477819B" w14:textId="33EC4802">
            <w:pPr>
              <w:jc w:val="both"/>
              <w:rPr>
                <w:rFonts w:eastAsia="Garamond" w:asciiTheme="majorHAnsi" w:hAnsiTheme="majorHAnsi" w:cstheme="majorHAnsi"/>
                <w:b/>
                <w:color w:val="auto"/>
                <w:sz w:val="22"/>
                <w:szCs w:val="22"/>
              </w:rPr>
            </w:pPr>
            <w:r w:rsidRPr="004908C7">
              <w:rPr>
                <w:rFonts w:eastAsia="Garamond" w:asciiTheme="majorHAnsi" w:hAnsiTheme="majorHAnsi" w:cstheme="majorHAnsi"/>
                <w:b/>
                <w:color w:val="auto"/>
                <w:sz w:val="22"/>
                <w:szCs w:val="22"/>
              </w:rPr>
              <w:t>SI ACTUA</w:t>
            </w:r>
            <w:r w:rsidRPr="004908C7">
              <w:rPr>
                <w:rFonts w:eastAsia="Garamond" w:asciiTheme="majorHAnsi" w:hAnsiTheme="majorHAnsi" w:cstheme="majorHAnsi"/>
                <w:b/>
                <w:bCs/>
                <w:color w:val="auto"/>
                <w:sz w:val="22"/>
                <w:szCs w:val="22"/>
              </w:rPr>
              <w:t xml:space="preserve"> </w:t>
            </w:r>
          </w:p>
        </w:tc>
        <w:tc>
          <w:tcPr>
            <w:tcW w:w="23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05198FE5" w14:textId="5FAF75A1">
            <w:pPr>
              <w:jc w:val="both"/>
              <w:rPr>
                <w:rFonts w:eastAsia="Garamond" w:asciiTheme="majorHAnsi" w:hAnsiTheme="majorHAnsi" w:cstheme="majorHAnsi"/>
                <w:b/>
                <w:color w:val="auto"/>
                <w:sz w:val="22"/>
                <w:szCs w:val="22"/>
              </w:rPr>
            </w:pPr>
            <w:r w:rsidRPr="004908C7">
              <w:rPr>
                <w:rFonts w:eastAsia="Garamond" w:asciiTheme="majorHAnsi" w:hAnsiTheme="majorHAnsi" w:cstheme="majorHAnsi"/>
                <w:b/>
                <w:color w:val="auto"/>
                <w:sz w:val="22"/>
                <w:szCs w:val="22"/>
              </w:rPr>
              <w:t>No. EXPEDIENTE</w:t>
            </w:r>
          </w:p>
        </w:tc>
        <w:tc>
          <w:tcPr>
            <w:tcW w:w="25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68EE3525" w14:textId="6D76D8A6">
            <w:pPr>
              <w:jc w:val="both"/>
              <w:rPr>
                <w:rFonts w:eastAsia="Garamond" w:asciiTheme="majorHAnsi" w:hAnsiTheme="majorHAnsi" w:cstheme="majorHAnsi"/>
                <w:b/>
                <w:color w:val="auto"/>
                <w:sz w:val="22"/>
                <w:szCs w:val="22"/>
              </w:rPr>
            </w:pPr>
            <w:r w:rsidRPr="004908C7">
              <w:rPr>
                <w:rFonts w:eastAsia="Garamond" w:asciiTheme="majorHAnsi" w:hAnsiTheme="majorHAnsi" w:cstheme="majorHAnsi"/>
                <w:b/>
                <w:color w:val="auto"/>
                <w:sz w:val="22"/>
                <w:szCs w:val="22"/>
              </w:rPr>
              <w:t>OBJETO QUERELLA</w:t>
            </w:r>
            <w:r w:rsidRPr="004908C7">
              <w:rPr>
                <w:rFonts w:eastAsia="Garamond" w:asciiTheme="majorHAnsi" w:hAnsiTheme="majorHAnsi" w:cstheme="majorHAnsi"/>
                <w:b/>
                <w:bCs/>
                <w:color w:val="auto"/>
                <w:sz w:val="22"/>
                <w:szCs w:val="22"/>
              </w:rPr>
              <w:t xml:space="preserve"> </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14A9A37E" w14:textId="0C43ACD4">
            <w:pPr>
              <w:jc w:val="both"/>
              <w:rPr>
                <w:rFonts w:eastAsia="Garamond" w:asciiTheme="majorHAnsi" w:hAnsiTheme="majorHAnsi" w:cstheme="majorHAnsi"/>
                <w:b/>
                <w:color w:val="auto"/>
                <w:sz w:val="22"/>
                <w:szCs w:val="22"/>
              </w:rPr>
            </w:pPr>
            <w:r w:rsidRPr="004908C7">
              <w:rPr>
                <w:rFonts w:eastAsia="Garamond" w:asciiTheme="majorHAnsi" w:hAnsiTheme="majorHAnsi" w:cstheme="majorHAnsi"/>
                <w:b/>
                <w:color w:val="auto"/>
                <w:sz w:val="22"/>
                <w:szCs w:val="22"/>
              </w:rPr>
              <w:t>NORMA APLICABLE</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72B1213F" w14:textId="64B907A3">
            <w:pPr>
              <w:jc w:val="both"/>
              <w:rPr>
                <w:rFonts w:eastAsia="Garamond" w:asciiTheme="majorHAnsi" w:hAnsiTheme="majorHAnsi" w:cstheme="majorHAnsi"/>
                <w:b/>
                <w:color w:val="auto"/>
                <w:sz w:val="22"/>
                <w:szCs w:val="22"/>
              </w:rPr>
            </w:pPr>
            <w:r w:rsidRPr="004908C7">
              <w:rPr>
                <w:rFonts w:eastAsia="Garamond" w:asciiTheme="majorHAnsi" w:hAnsiTheme="majorHAnsi" w:cstheme="majorHAnsi"/>
                <w:b/>
                <w:color w:val="auto"/>
                <w:sz w:val="22"/>
                <w:szCs w:val="22"/>
              </w:rPr>
              <w:t>ETAPA PROCESAL</w:t>
            </w:r>
          </w:p>
        </w:tc>
      </w:tr>
      <w:tr w:rsidRPr="004908C7" w:rsidR="004908C7" w:rsidTr="7B9CF38E" w14:paraId="0F8D6CFC" w14:textId="77777777">
        <w:trPr>
          <w:trHeight w:val="1425"/>
        </w:trPr>
        <w:tc>
          <w:tcPr>
            <w:tcW w:w="905" w:type="dxa"/>
            <w:tcBorders>
              <w:top w:val="single" w:color="auto"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0A6FB040" w14:textId="4B152CAA">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47761</w:t>
            </w:r>
          </w:p>
        </w:tc>
        <w:tc>
          <w:tcPr>
            <w:tcW w:w="2315" w:type="dxa"/>
            <w:tcBorders>
              <w:top w:val="single" w:color="auto"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6B4D6B01" w14:textId="39C0CDDB">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2016033870100004E</w:t>
            </w:r>
          </w:p>
        </w:tc>
        <w:tc>
          <w:tcPr>
            <w:tcW w:w="25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655ED390" w14:textId="17D3F98A">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 xml:space="preserve">INDEBIDA OCUPACIÓN DEL ESPACIO PÚBLICO </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698A4F9A" w14:textId="16A78301">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LEY 1437 DE 2011</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6799698B" w14:textId="74F86CAD">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DECISIÓN DE FONDO</w:t>
            </w:r>
          </w:p>
        </w:tc>
      </w:tr>
      <w:tr w:rsidRPr="004908C7" w:rsidR="004908C7" w:rsidTr="7B9CF38E" w14:paraId="6318E1EE" w14:textId="77777777">
        <w:trPr>
          <w:trHeight w:val="570"/>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0A9C2462" w14:textId="1661EEC4">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1989</w:t>
            </w:r>
          </w:p>
        </w:tc>
        <w:tc>
          <w:tcPr>
            <w:tcW w:w="231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7E4E6AF2" w14:textId="4A183A23">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2011030870100011E (009/211/EP)</w:t>
            </w:r>
          </w:p>
        </w:tc>
        <w:tc>
          <w:tcPr>
            <w:tcW w:w="25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7AC618A7" w14:textId="67378F0E">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 xml:space="preserve">INDEBIDA OCUPACIÓN DEL ESPACIO PÚBLICO </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07038789" w14:textId="6FAD41E9">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DECRETO 01 DE 1984</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17B14DF7" w14:textId="19789584">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PRUEBAS-MATERIALIZAR</w:t>
            </w:r>
          </w:p>
        </w:tc>
      </w:tr>
      <w:tr w:rsidRPr="004908C7" w:rsidR="004908C7" w:rsidTr="7B9CF38E" w14:paraId="544BC872" w14:textId="77777777">
        <w:trPr>
          <w:trHeight w:val="570"/>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208E9E76" w14:textId="6E1C85CA">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1889</w:t>
            </w:r>
          </w:p>
        </w:tc>
        <w:tc>
          <w:tcPr>
            <w:tcW w:w="231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0D3CC96F" w14:textId="7E5777C6">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2010030890100007E (013/2010/EP)</w:t>
            </w:r>
          </w:p>
        </w:tc>
        <w:tc>
          <w:tcPr>
            <w:tcW w:w="25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2F0C84A6" w14:textId="6047E2BE">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 xml:space="preserve">INDEBIDA OCUPACIÓN DEL ESPACIO PÚBLICO </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1D22FD10" w14:textId="201DA441">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DECRETO 01 DE 1984</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229AB2A0" w14:textId="65C83C2C">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PRUEBAS</w:t>
            </w:r>
          </w:p>
        </w:tc>
      </w:tr>
      <w:tr w:rsidRPr="004908C7" w:rsidR="004908C7" w:rsidTr="7B9CF38E" w14:paraId="220A2C2B" w14:textId="77777777">
        <w:trPr>
          <w:trHeight w:val="570"/>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45F0B936" w14:textId="6158622D">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49847</w:t>
            </w:r>
          </w:p>
        </w:tc>
        <w:tc>
          <w:tcPr>
            <w:tcW w:w="231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5DB97503" w14:textId="101968CD">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201753870100010E</w:t>
            </w:r>
          </w:p>
        </w:tc>
        <w:tc>
          <w:tcPr>
            <w:tcW w:w="25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5A8572A3" w14:textId="5FAA7EAD">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 xml:space="preserve">INDEBIDA OCUPACIÓN DEL ESPACIO PÚBLICO </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16FEE9EA" w14:textId="680AD933">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LEY 1437 DE 2011</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5912EA0B" w14:textId="2A87C606">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DECISIÓN DE FONDO</w:t>
            </w:r>
          </w:p>
        </w:tc>
      </w:tr>
      <w:tr w:rsidRPr="004908C7" w:rsidR="004908C7" w:rsidTr="7B9CF38E" w14:paraId="7E950B11" w14:textId="77777777">
        <w:trPr>
          <w:trHeight w:val="570"/>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38785EE9" w14:textId="1F452C69">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lastRenderedPageBreak/>
              <w:t>49853</w:t>
            </w:r>
          </w:p>
        </w:tc>
        <w:tc>
          <w:tcPr>
            <w:tcW w:w="231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664FD0CF" w14:textId="217065AB">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2017533870100011E</w:t>
            </w:r>
          </w:p>
        </w:tc>
        <w:tc>
          <w:tcPr>
            <w:tcW w:w="25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2DA75A19" w14:textId="00C87933">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 xml:space="preserve">INDEBIDA OCUPACIÓN DEL ESPACIO PÚBLICO </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60E75627" w14:textId="707745A1">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LEY 1437 DE 2011</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6A010167" w14:textId="0A1AEA17">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DECISIÓN DE FONDO</w:t>
            </w:r>
          </w:p>
        </w:tc>
      </w:tr>
      <w:tr w:rsidRPr="004908C7" w:rsidR="004908C7" w:rsidTr="7B9CF38E" w14:paraId="0ACE18AD" w14:textId="77777777">
        <w:trPr>
          <w:trHeight w:val="285"/>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5C1ACBA1" w14:textId="605F52F4">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1885</w:t>
            </w:r>
          </w:p>
        </w:tc>
        <w:tc>
          <w:tcPr>
            <w:tcW w:w="231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6F890F0A" w14:textId="65E7893F">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2010030890100005E</w:t>
            </w:r>
          </w:p>
        </w:tc>
        <w:tc>
          <w:tcPr>
            <w:tcW w:w="25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0534AE81" w14:textId="7904FC78">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 xml:space="preserve">INDEBIDA OCUPACIÓN DEL ESPACIO PÚBLICO </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0F3416C3" w14:textId="1FE5606D">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DECRETO 01 DE 1984</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09D38FA8" w14:textId="7D66FF39">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PRUEBAS</w:t>
            </w:r>
          </w:p>
        </w:tc>
      </w:tr>
      <w:tr w:rsidRPr="004908C7" w:rsidR="004908C7" w:rsidTr="7B9CF38E" w14:paraId="20B6EBAA" w14:textId="77777777">
        <w:trPr>
          <w:trHeight w:val="855"/>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2765CEA3" w14:textId="58D62FE0">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1724</w:t>
            </w:r>
          </w:p>
        </w:tc>
        <w:tc>
          <w:tcPr>
            <w:tcW w:w="231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42E38AC4" w14:textId="3CC0427C">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2003030870100024E/ 061-2003</w:t>
            </w:r>
          </w:p>
        </w:tc>
        <w:tc>
          <w:tcPr>
            <w:tcW w:w="25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65754FAB" w14:textId="03A4A17C">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 xml:space="preserve">INDEBIDA OCUPACIÓN DEL ESPACIO PÚBLICO </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65CE0345" w14:textId="48C2B2AA">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DECRETO 01 DE 1984</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66363BB5" w14:textId="6DB51C08">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DECISIÓN DE FONDO</w:t>
            </w:r>
          </w:p>
        </w:tc>
      </w:tr>
      <w:tr w:rsidRPr="004908C7" w:rsidR="004908C7" w:rsidTr="7B9CF38E" w14:paraId="52A1E4F2" w14:textId="77777777">
        <w:trPr>
          <w:trHeight w:val="285"/>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26C439CD" w14:textId="0B207FCE">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49827</w:t>
            </w:r>
          </w:p>
        </w:tc>
        <w:tc>
          <w:tcPr>
            <w:tcW w:w="231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03DD48ED" w14:textId="07BF0872">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2017533870100006E</w:t>
            </w:r>
          </w:p>
        </w:tc>
        <w:tc>
          <w:tcPr>
            <w:tcW w:w="25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67F6D149" w14:textId="37B12683">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 xml:space="preserve">INDEBIDA OCUPACIÓN DEL ESPACIO PÚBLICO </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254C1DFD" w14:textId="48597E7F">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LEY 1437 DE 2011</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2A56822B" w14:textId="56B663CD">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DECISIÓN DE FONDO</w:t>
            </w:r>
          </w:p>
        </w:tc>
      </w:tr>
      <w:tr w:rsidRPr="004908C7" w:rsidR="004908C7" w:rsidTr="7B9CF38E" w14:paraId="0D87A467" w14:textId="77777777">
        <w:trPr>
          <w:trHeight w:val="285"/>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014EAD4E" w14:textId="07457DF2">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35265</w:t>
            </w:r>
          </w:p>
        </w:tc>
        <w:tc>
          <w:tcPr>
            <w:tcW w:w="231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6E3EC8A2" w14:textId="41BCAF50">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59/2000</w:t>
            </w:r>
          </w:p>
        </w:tc>
        <w:tc>
          <w:tcPr>
            <w:tcW w:w="25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58F5D471" w14:textId="08390B85">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 xml:space="preserve">INDEBIDA OCUPACIÓN DEL ESPACIO PÚBLICO </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3AD2BCF0" w14:textId="296367C6">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DECRETO 01 DE 1984</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78A12DBF" w14:textId="7D9B4268">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DECISIÓN DE FONDO</w:t>
            </w:r>
          </w:p>
        </w:tc>
      </w:tr>
      <w:tr w:rsidRPr="004908C7" w:rsidR="004908C7" w:rsidTr="7B9CF38E" w14:paraId="793016AB" w14:textId="77777777">
        <w:trPr>
          <w:trHeight w:val="285"/>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6505F84E" w14:textId="5CC8F271">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49829</w:t>
            </w:r>
          </w:p>
        </w:tc>
        <w:tc>
          <w:tcPr>
            <w:tcW w:w="231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6A89AE37" w14:textId="75E41384">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2017533870100008E</w:t>
            </w:r>
          </w:p>
        </w:tc>
        <w:tc>
          <w:tcPr>
            <w:tcW w:w="25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660E94B7" w14:textId="26AAECCE">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 xml:space="preserve">INDEBIDA OCUPACIÓN DEL ESPACIO PÚBLICO </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602DA88F" w14:textId="502E878D">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LEY 1437 DE 2011</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53551921" w14:textId="4C058D8E">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PRUEBAS-MATERIALIZAR</w:t>
            </w:r>
          </w:p>
        </w:tc>
      </w:tr>
      <w:tr w:rsidRPr="004908C7" w:rsidR="004908C7" w:rsidTr="7B9CF38E" w14:paraId="70E75B08" w14:textId="77777777">
        <w:trPr>
          <w:trHeight w:val="1425"/>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7CD456A0" w14:textId="030D10C2">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30863</w:t>
            </w:r>
          </w:p>
        </w:tc>
        <w:tc>
          <w:tcPr>
            <w:tcW w:w="231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3AA4A5DF" w14:textId="54020764">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2011030870100019E</w:t>
            </w:r>
          </w:p>
        </w:tc>
        <w:tc>
          <w:tcPr>
            <w:tcW w:w="25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7FB9561C" w14:textId="07EA0331">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 xml:space="preserve">INDEBIDA OCUPACIÓN DEL ESPACIO PÚBLICO </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41381A26" w14:textId="28D11454">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DECRETO 01 DE 1984</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00C40939" w14:textId="731CF64D">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MATERIALIZAR</w:t>
            </w:r>
          </w:p>
        </w:tc>
      </w:tr>
      <w:tr w:rsidRPr="004908C7" w:rsidR="004908C7" w:rsidTr="7B9CF38E" w14:paraId="5C0771AB" w14:textId="77777777">
        <w:trPr>
          <w:trHeight w:val="855"/>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7971ADD6" w14:textId="0DFA35FE">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47760</w:t>
            </w:r>
          </w:p>
        </w:tc>
        <w:tc>
          <w:tcPr>
            <w:tcW w:w="231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156F3E2C" w14:textId="5C66B0E8">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201633870100003E</w:t>
            </w:r>
          </w:p>
        </w:tc>
        <w:tc>
          <w:tcPr>
            <w:tcW w:w="25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44B74073" w14:textId="78872171">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 xml:space="preserve">INDEBIDA OCUPACIÓN DEL ESPACIO PÚBLICO </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315A399D" w14:textId="0F2DA8C2">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LEY 1437 DE 2011</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7575AFE7" w14:textId="62D2E908">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AUTO DE INICIO</w:t>
            </w:r>
          </w:p>
        </w:tc>
      </w:tr>
      <w:tr w:rsidRPr="004908C7" w:rsidR="004908C7" w:rsidTr="7B9CF38E" w14:paraId="680B488A" w14:textId="77777777">
        <w:trPr>
          <w:trHeight w:val="570"/>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40A77454" w14:textId="09E66FB1">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388</w:t>
            </w:r>
          </w:p>
        </w:tc>
        <w:tc>
          <w:tcPr>
            <w:tcW w:w="231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54B10C41" w14:textId="41213B54">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2004030870100002E</w:t>
            </w:r>
          </w:p>
        </w:tc>
        <w:tc>
          <w:tcPr>
            <w:tcW w:w="25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674D6AB0" w14:textId="29CE56A6">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 xml:space="preserve">INDEBIDA OCUPACIÓN DEL ESPACIO PÚBLICO </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4AC20D18" w14:textId="5742DFEA">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DECRETO 01 DE 1984</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58AE37DD" w14:textId="7CC65505">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FIJAR FECHA RESTITUCIÓN</w:t>
            </w:r>
          </w:p>
        </w:tc>
      </w:tr>
      <w:tr w:rsidRPr="004908C7" w:rsidR="004908C7" w:rsidTr="7B9CF38E" w14:paraId="360B0904" w14:textId="77777777">
        <w:trPr>
          <w:trHeight w:val="570"/>
        </w:trPr>
        <w:tc>
          <w:tcPr>
            <w:tcW w:w="905" w:type="dxa"/>
            <w:tcBorders>
              <w:top w:val="single" w:color="000000" w:themeColor="text1"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6234F683" w14:textId="6C6EBC83">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1987</w:t>
            </w:r>
          </w:p>
        </w:tc>
        <w:tc>
          <w:tcPr>
            <w:tcW w:w="2315" w:type="dxa"/>
            <w:tcBorders>
              <w:top w:val="single" w:color="000000" w:themeColor="text1" w:sz="4" w:space="0"/>
              <w:left w:val="single" w:color="auto" w:sz="4" w:space="0"/>
              <w:bottom w:val="single" w:color="auto" w:sz="4" w:space="0"/>
              <w:right w:val="nil"/>
            </w:tcBorders>
            <w:shd w:val="clear" w:color="auto" w:fill="FFFFFF" w:themeFill="background1"/>
            <w:vAlign w:val="center"/>
          </w:tcPr>
          <w:p w:rsidRPr="004908C7" w:rsidR="0CCBF7DA" w:rsidP="004908C7" w:rsidRDefault="0CCBF7DA" w14:paraId="1F544252" w14:textId="5E639893">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007/2011 EP</w:t>
            </w:r>
          </w:p>
        </w:tc>
        <w:tc>
          <w:tcPr>
            <w:tcW w:w="25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246114CC" w14:textId="0E2AC45D">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 xml:space="preserve">INDEBIDA OCUPACIÓN DEL ESPACIO PÚBLICO </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35005038" w14:textId="2070C5E6">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DECRETO 01 DE 1984</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5197B49B" w14:textId="7B2B1BA2">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PRUEBAS-MATERIALIZAR</w:t>
            </w:r>
          </w:p>
        </w:tc>
      </w:tr>
      <w:tr w:rsidRPr="004908C7" w:rsidR="004908C7" w:rsidTr="7B9CF38E" w14:paraId="380051CC" w14:textId="77777777">
        <w:trPr>
          <w:trHeight w:val="855"/>
        </w:trPr>
        <w:tc>
          <w:tcPr>
            <w:tcW w:w="905" w:type="dxa"/>
            <w:tcBorders>
              <w:top w:val="single" w:color="auto"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05087176" w14:textId="6A1EC86F">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1986</w:t>
            </w:r>
          </w:p>
        </w:tc>
        <w:tc>
          <w:tcPr>
            <w:tcW w:w="2315" w:type="dxa"/>
            <w:tcBorders>
              <w:top w:val="single" w:color="auto"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00B4FE15" w14:textId="6A5A20E5">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006/2011 EP</w:t>
            </w:r>
          </w:p>
        </w:tc>
        <w:tc>
          <w:tcPr>
            <w:tcW w:w="25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287D4C04" w14:textId="6AE5BDED">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 xml:space="preserve">INDEBIDA OCUPACIÓN DEL ESPACIO PÚBLICO </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608776C0" w14:textId="7698BB0A">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DECRETO 01 DE 1984</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6C8B51D3" w14:textId="0F298E9A">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PRUEBAS-MATERIALIZAR</w:t>
            </w:r>
          </w:p>
        </w:tc>
      </w:tr>
      <w:tr w:rsidRPr="004908C7" w:rsidR="004908C7" w:rsidTr="7B9CF38E" w14:paraId="3C233064" w14:textId="77777777">
        <w:trPr>
          <w:trHeight w:val="285"/>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7ADF89D1" w14:textId="31D1A8F4">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1884</w:t>
            </w:r>
          </w:p>
        </w:tc>
        <w:tc>
          <w:tcPr>
            <w:tcW w:w="231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676BF58B" w14:textId="2521F61A">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2011030870100005E</w:t>
            </w:r>
          </w:p>
        </w:tc>
        <w:tc>
          <w:tcPr>
            <w:tcW w:w="25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68BFCE53" w14:textId="5CE9A1C6">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 xml:space="preserve">INDEBIDA OCUPACIÓN DEL ESPACIO PÚBLICO </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314D7298" w14:textId="18DE05AA">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DECRETO 01 DE 1984</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6B1D0F0E" w14:textId="75FF8188">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DECISIÓN DE FONDO</w:t>
            </w:r>
          </w:p>
        </w:tc>
      </w:tr>
      <w:tr w:rsidRPr="004908C7" w:rsidR="004908C7" w:rsidTr="7B9CF38E" w14:paraId="71EA58EB" w14:textId="77777777">
        <w:trPr>
          <w:trHeight w:val="570"/>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72A277BD" w14:textId="274B49C3">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1985</w:t>
            </w:r>
          </w:p>
        </w:tc>
        <w:tc>
          <w:tcPr>
            <w:tcW w:w="231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14268A2F" w14:textId="01C71812">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005/2011 EP</w:t>
            </w:r>
          </w:p>
        </w:tc>
        <w:tc>
          <w:tcPr>
            <w:tcW w:w="25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552BADC1" w14:textId="60EA5F51">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 xml:space="preserve">INDEBIDA OCUPACIÓN DEL ESPACIO PÚBLICO </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6DF53439" w14:textId="6524F32E">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DECRETO 01 DE 1984</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0CBB0FD6" w14:textId="4AB7248E">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PRUEBAS-MATERIALIZAR</w:t>
            </w:r>
          </w:p>
        </w:tc>
      </w:tr>
      <w:tr w:rsidRPr="004908C7" w:rsidR="004908C7" w:rsidTr="7B9CF38E" w14:paraId="665A0C57" w14:textId="77777777">
        <w:trPr>
          <w:trHeight w:val="570"/>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08A32549" w14:textId="32A05263">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1983</w:t>
            </w:r>
          </w:p>
        </w:tc>
        <w:tc>
          <w:tcPr>
            <w:tcW w:w="231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5E70847F" w14:textId="633BECEE">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003/2011 EP</w:t>
            </w:r>
          </w:p>
        </w:tc>
        <w:tc>
          <w:tcPr>
            <w:tcW w:w="25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7BD6C8FC" w14:textId="50C67379">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 xml:space="preserve">INDEBIDA OCUPACIÓN DEL ESPACIO PÚBLICO </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4DFB9519" w14:textId="7692A2A2">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DECRETO 01 DE 1984</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0DAECDF4" w14:textId="2AE1734D">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PRUEBAS-MATERIALIZAR</w:t>
            </w:r>
          </w:p>
        </w:tc>
      </w:tr>
      <w:tr w:rsidRPr="004908C7" w:rsidR="004908C7" w:rsidTr="7B9CF38E" w14:paraId="735C18C9" w14:textId="77777777">
        <w:trPr>
          <w:trHeight w:val="285"/>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58E3E32A" w14:textId="25CF40A2">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1982</w:t>
            </w:r>
          </w:p>
        </w:tc>
        <w:tc>
          <w:tcPr>
            <w:tcW w:w="231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4BD9C807" w14:textId="586B5B94">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002/2011 EP</w:t>
            </w:r>
          </w:p>
        </w:tc>
        <w:tc>
          <w:tcPr>
            <w:tcW w:w="25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35AFA33A" w14:textId="31971881">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 xml:space="preserve">INDEBIDA OCUPACIÓN DEL ESPACIO PÚBLICO </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714C8F96" w14:textId="3A43D8AA">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DECRETO 01 DE 1984</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1A6AE032" w14:textId="2A308A48">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PRUEBAS-MATERIALIZAR</w:t>
            </w:r>
          </w:p>
        </w:tc>
      </w:tr>
      <w:tr w:rsidRPr="004908C7" w:rsidR="004908C7" w:rsidTr="7B9CF38E" w14:paraId="77BF58C5" w14:textId="77777777">
        <w:trPr>
          <w:trHeight w:val="855"/>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6C09BBD4" w14:textId="4F146DE5">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1976</w:t>
            </w:r>
          </w:p>
        </w:tc>
        <w:tc>
          <w:tcPr>
            <w:tcW w:w="231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189FDE98" w14:textId="33E31060">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001/2011 EP</w:t>
            </w:r>
          </w:p>
        </w:tc>
        <w:tc>
          <w:tcPr>
            <w:tcW w:w="25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09F3B3CD" w14:textId="50479DFD">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 xml:space="preserve">INDEBIDA OCUPACIÓN DEL ESPACIO PÚBLICO </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534BF684" w14:textId="4A1BAFED">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DECRETO 01 DE 1984</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245D5DCC" w14:textId="405A7C0A">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PRUEBAS-MATERIALIZAR</w:t>
            </w:r>
          </w:p>
        </w:tc>
      </w:tr>
      <w:tr w:rsidRPr="004908C7" w:rsidR="004908C7" w:rsidTr="7B9CF38E" w14:paraId="1C1A7032" w14:textId="77777777">
        <w:trPr>
          <w:trHeight w:val="570"/>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2FD6FE32" w14:textId="5F6D9B83">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1990</w:t>
            </w:r>
          </w:p>
        </w:tc>
        <w:tc>
          <w:tcPr>
            <w:tcW w:w="231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55C6F2EF" w14:textId="01E102D4">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010/2011 EP</w:t>
            </w:r>
          </w:p>
        </w:tc>
        <w:tc>
          <w:tcPr>
            <w:tcW w:w="25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686045FC" w14:textId="6E82B5ED">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 xml:space="preserve">INDEBIDA OCUPACIÓN DEL ESPACIO PÚBLICO </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76E28CE2" w14:textId="6C153A91">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DECRETO 01 DE 1984</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56436738" w14:textId="73B8810D">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PRUEBAS-MATERIALIZAR</w:t>
            </w:r>
          </w:p>
        </w:tc>
      </w:tr>
      <w:tr w:rsidRPr="004908C7" w:rsidR="004908C7" w:rsidTr="7B9CF38E" w14:paraId="1383EFF1" w14:textId="77777777">
        <w:trPr>
          <w:trHeight w:val="570"/>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49145E04" w14:textId="7FB40FDA">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lastRenderedPageBreak/>
              <w:t>1988</w:t>
            </w:r>
          </w:p>
        </w:tc>
        <w:tc>
          <w:tcPr>
            <w:tcW w:w="231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501F0F24" w14:textId="1CE2516F">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008/2011 EP</w:t>
            </w:r>
          </w:p>
        </w:tc>
        <w:tc>
          <w:tcPr>
            <w:tcW w:w="25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62C34080" w14:textId="70177DC9">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 xml:space="preserve">INDEBIDA OCUPACIÓN DEL ESPACIO PÚBLICO </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67767CE8" w14:textId="57236EAC">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DECRETO 01 DE 1984</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47742000" w14:textId="07BDAFA3">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PRUEBAS-MATERIALIZAR</w:t>
            </w:r>
          </w:p>
        </w:tc>
      </w:tr>
      <w:tr w:rsidRPr="004908C7" w:rsidR="004908C7" w:rsidTr="7B9CF38E" w14:paraId="0612E714" w14:textId="77777777">
        <w:trPr>
          <w:trHeight w:val="570"/>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13BB969B" w14:textId="3FFD2A63">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1479</w:t>
            </w:r>
          </w:p>
        </w:tc>
        <w:tc>
          <w:tcPr>
            <w:tcW w:w="231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73CFC50C" w14:textId="4EBE268B">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028/2006 EP</w:t>
            </w:r>
          </w:p>
        </w:tc>
        <w:tc>
          <w:tcPr>
            <w:tcW w:w="25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624A85D1" w14:textId="1BDFB99D">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 xml:space="preserve">INDEBIDA OCUPACIÓN DEL ESPACIO PÚBLICO </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13F7027D" w14:textId="694AFB8E">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DECRETO 01 DE 1984</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7C6F7F89" w14:textId="5B7B3BDF">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PRUEBAS</w:t>
            </w:r>
          </w:p>
        </w:tc>
      </w:tr>
      <w:tr w:rsidRPr="004908C7" w:rsidR="004908C7" w:rsidTr="7B9CF38E" w14:paraId="5FB99994" w14:textId="77777777">
        <w:trPr>
          <w:trHeight w:val="1425"/>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01DB1DAA" w14:textId="58CA7F33">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1465</w:t>
            </w:r>
          </w:p>
        </w:tc>
        <w:tc>
          <w:tcPr>
            <w:tcW w:w="231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6569D073" w14:textId="1D987678">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029/2006 EP</w:t>
            </w:r>
          </w:p>
        </w:tc>
        <w:tc>
          <w:tcPr>
            <w:tcW w:w="25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63855EE7" w14:textId="3F64F969">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 xml:space="preserve">INDEBIDA OCUPACIÓN DEL ESPACIO PÚBLICO </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5D573630" w14:textId="3F1355DB">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DECRETO 01 DE 1984</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564888B0" w14:textId="335C64F1">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PRUEBAS</w:t>
            </w:r>
          </w:p>
        </w:tc>
      </w:tr>
      <w:tr w:rsidRPr="004908C7" w:rsidR="004908C7" w:rsidTr="7B9CF38E" w14:paraId="103AB494" w14:textId="77777777">
        <w:trPr>
          <w:trHeight w:val="855"/>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240DC9AB" w14:textId="7C6DEB9E">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1468</w:t>
            </w:r>
          </w:p>
        </w:tc>
        <w:tc>
          <w:tcPr>
            <w:tcW w:w="231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6B497D03" w14:textId="1232A2CC">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022/2006 EP</w:t>
            </w:r>
          </w:p>
        </w:tc>
        <w:tc>
          <w:tcPr>
            <w:tcW w:w="25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0EE9F185" w14:textId="0C0890FE">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 xml:space="preserve">INDEBIDA OCUPACIÓN DEL ESPACIO PÚBLICO </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14893C00" w14:textId="4884D142">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DECRETO 01 DE 1984</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60E8A643" w14:textId="7E19305A">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PRUEBAS</w:t>
            </w:r>
          </w:p>
        </w:tc>
      </w:tr>
      <w:tr w:rsidRPr="004908C7" w:rsidR="004908C7" w:rsidTr="7B9CF38E" w14:paraId="0CFD1187" w14:textId="77777777">
        <w:trPr>
          <w:trHeight w:val="570"/>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25EAE0B2" w14:textId="0A05A2CB">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1475</w:t>
            </w:r>
          </w:p>
        </w:tc>
        <w:tc>
          <w:tcPr>
            <w:tcW w:w="231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0898F3E8" w14:textId="4CFAA532">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024/2006 EP</w:t>
            </w:r>
          </w:p>
        </w:tc>
        <w:tc>
          <w:tcPr>
            <w:tcW w:w="25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72FF28D0" w14:textId="1D38A1CB">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 xml:space="preserve">INDEBIDA OCUPACIÓN DEL ESPACIO PÚBLICO </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38A6626B" w14:textId="2E3FEB1E">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DECRETO 01 DE 1984</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37DC3C4E" w14:textId="52DA8EAA">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DECISIÓN DE FONDO</w:t>
            </w:r>
          </w:p>
        </w:tc>
      </w:tr>
      <w:tr w:rsidRPr="004908C7" w:rsidR="004908C7" w:rsidTr="7B9CF38E" w14:paraId="5181699A" w14:textId="77777777">
        <w:trPr>
          <w:trHeight w:val="855"/>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3BCD3530" w14:textId="13FC4721">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1469</w:t>
            </w:r>
          </w:p>
        </w:tc>
        <w:tc>
          <w:tcPr>
            <w:tcW w:w="231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3128A4E4" w14:textId="67891CCC">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025/2006 EP</w:t>
            </w:r>
          </w:p>
        </w:tc>
        <w:tc>
          <w:tcPr>
            <w:tcW w:w="25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11277FF5" w14:textId="5BDB99DC">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 xml:space="preserve">INDEBIDA OCUPACIÓN DEL ESPACIO PÚBLICO </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6D006442" w14:textId="1078C160">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DECRETO 01 DE 1984</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792A819A" w14:textId="456BBDC5">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NOTIFICACIONES</w:t>
            </w:r>
          </w:p>
        </w:tc>
      </w:tr>
      <w:tr w:rsidRPr="004908C7" w:rsidR="004908C7" w:rsidTr="7B9CF38E" w14:paraId="0D414FA1" w14:textId="77777777">
        <w:trPr>
          <w:trHeight w:val="570"/>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55C50044" w14:textId="0C9F8715">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1467</w:t>
            </w:r>
          </w:p>
        </w:tc>
        <w:tc>
          <w:tcPr>
            <w:tcW w:w="231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75814D69" w14:textId="1509B984">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019/2006 EP</w:t>
            </w:r>
          </w:p>
        </w:tc>
        <w:tc>
          <w:tcPr>
            <w:tcW w:w="25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63EEB033" w14:textId="0114EE17">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 xml:space="preserve">INDEBIDA OCUPACIÓN DEL ESPACIO PÚBLICO </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4994EBB7" w14:textId="794B6670">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DECRETO 01 DE 1984</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226D2F91" w14:textId="4039E14C">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 xml:space="preserve">PENDIENTE RESPUESTA </w:t>
            </w:r>
            <w:r w:rsidRPr="004908C7">
              <w:rPr>
                <w:rFonts w:asciiTheme="majorHAnsi" w:hAnsiTheme="majorHAnsi" w:cstheme="majorHAnsi"/>
                <w:color w:val="auto"/>
                <w:sz w:val="22"/>
                <w:szCs w:val="22"/>
              </w:rPr>
              <w:br/>
            </w:r>
            <w:r w:rsidRPr="004908C7">
              <w:rPr>
                <w:rFonts w:eastAsia="Garamond" w:asciiTheme="majorHAnsi" w:hAnsiTheme="majorHAnsi" w:cstheme="majorHAnsi"/>
                <w:color w:val="auto"/>
                <w:sz w:val="22"/>
                <w:szCs w:val="22"/>
              </w:rPr>
              <w:t xml:space="preserve">DE PLANEACION </w:t>
            </w:r>
          </w:p>
        </w:tc>
      </w:tr>
      <w:tr w:rsidRPr="004908C7" w:rsidR="004908C7" w:rsidTr="7B9CF38E" w14:paraId="42934C3D" w14:textId="77777777">
        <w:trPr>
          <w:trHeight w:val="570"/>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209FB662" w14:textId="7254C595">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1891</w:t>
            </w:r>
          </w:p>
        </w:tc>
        <w:tc>
          <w:tcPr>
            <w:tcW w:w="231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747E2B0A" w14:textId="266F8008">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015/2010 EP</w:t>
            </w:r>
          </w:p>
        </w:tc>
        <w:tc>
          <w:tcPr>
            <w:tcW w:w="25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73805FB5" w14:textId="33B2C1E5">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 xml:space="preserve">INDEBIDA OCUPACIÓN DEL ESPACIO PÚBLICO </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3DAA8D4C" w14:textId="7F7E7074">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DECRETO 01 DE 1984</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33A910E0" w14:textId="529663AF">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DECISIÓN DE FONDO</w:t>
            </w:r>
          </w:p>
        </w:tc>
      </w:tr>
      <w:tr w:rsidRPr="004908C7" w:rsidR="004908C7" w:rsidTr="7B9CF38E" w14:paraId="2A44E9CB" w14:textId="77777777">
        <w:trPr>
          <w:trHeight w:val="285"/>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03A3E05A" w14:textId="2E6D8E0B">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1887</w:t>
            </w:r>
          </w:p>
        </w:tc>
        <w:tc>
          <w:tcPr>
            <w:tcW w:w="231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0E2010F0" w14:textId="5576D8ED">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011/2010 EP</w:t>
            </w:r>
          </w:p>
        </w:tc>
        <w:tc>
          <w:tcPr>
            <w:tcW w:w="25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163E2284" w14:textId="092FA476">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 xml:space="preserve">INDEBIDA OCUPACIÓN DEL ESPACIO PÚBLICO </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36310249" w14:textId="46A68A7E">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DECRETO 01 DE 1984</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4C7D6CCD" w14:textId="46510EA6">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PRUEBAS-MATERIALIZAR</w:t>
            </w:r>
          </w:p>
        </w:tc>
      </w:tr>
      <w:tr w:rsidRPr="004908C7" w:rsidR="004908C7" w:rsidTr="7B9CF38E" w14:paraId="00F120D1" w14:textId="77777777">
        <w:trPr>
          <w:trHeight w:val="855"/>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0B70D5B7" w14:textId="2CA7E582">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1886</w:t>
            </w:r>
          </w:p>
        </w:tc>
        <w:tc>
          <w:tcPr>
            <w:tcW w:w="231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43C23F01" w14:textId="577E228B">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010/2010 EP</w:t>
            </w:r>
          </w:p>
        </w:tc>
        <w:tc>
          <w:tcPr>
            <w:tcW w:w="25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07B5AA28" w14:textId="1238797A">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 xml:space="preserve">INDEBIDA OCUPACIÓN DEL ESPACIO PÚBLICO </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2D7F983C" w14:textId="73A96D47">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DECRETO 01 DE 1984</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487A4141" w14:textId="1BE7378F">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DECISIÓN DE FONDO</w:t>
            </w:r>
          </w:p>
        </w:tc>
      </w:tr>
      <w:tr w:rsidRPr="004908C7" w:rsidR="004908C7" w:rsidTr="7B9CF38E" w14:paraId="455654E0" w14:textId="77777777">
        <w:trPr>
          <w:trHeight w:val="855"/>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19AEB2A4" w14:textId="3B4F09E0">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1328</w:t>
            </w:r>
          </w:p>
        </w:tc>
        <w:tc>
          <w:tcPr>
            <w:tcW w:w="231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3A2BDD9A" w14:textId="08A96B11">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011/2009 EP</w:t>
            </w:r>
          </w:p>
        </w:tc>
        <w:tc>
          <w:tcPr>
            <w:tcW w:w="25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4BFFD8F7" w14:textId="0FB6BBE9">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 xml:space="preserve">INDEBIDA OCUPACIÓN DEL ESPACIO PÚBLICO </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769AF38C" w14:textId="2D675DE8">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DECRETO 01 DE 1984</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78D97F84" w14:textId="409BFCA8">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PRUEBAS-MATERIALIZAR</w:t>
            </w:r>
          </w:p>
        </w:tc>
      </w:tr>
      <w:tr w:rsidRPr="004908C7" w:rsidR="004908C7" w:rsidTr="7B9CF38E" w14:paraId="2C0476D3" w14:textId="77777777">
        <w:trPr>
          <w:trHeight w:val="570"/>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38946556" w14:textId="39B2843E">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1991</w:t>
            </w:r>
          </w:p>
        </w:tc>
        <w:tc>
          <w:tcPr>
            <w:tcW w:w="231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43830BBD" w14:textId="689A465D">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011/2011 EP</w:t>
            </w:r>
          </w:p>
        </w:tc>
        <w:tc>
          <w:tcPr>
            <w:tcW w:w="25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38155D0E" w14:textId="4DC3E156">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 xml:space="preserve">INDEBIDA OCUPACIÓN DEL ESPACIO PÚBLICO </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3AD014CC" w14:textId="61E4021E">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DECRETO 01 DE 1984</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0B64F0AB" w14:textId="4CE214BF">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PRUEBAS-MATERIALIZAR</w:t>
            </w:r>
          </w:p>
        </w:tc>
      </w:tr>
      <w:tr w:rsidRPr="004908C7" w:rsidR="004908C7" w:rsidTr="7B9CF38E" w14:paraId="42633B56" w14:textId="77777777">
        <w:trPr>
          <w:trHeight w:val="855"/>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160BC9BC" w14:textId="11A55834">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1883</w:t>
            </w:r>
          </w:p>
        </w:tc>
        <w:tc>
          <w:tcPr>
            <w:tcW w:w="231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4BE6F42D" w14:textId="17212822">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007/2010 EP</w:t>
            </w:r>
          </w:p>
        </w:tc>
        <w:tc>
          <w:tcPr>
            <w:tcW w:w="25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25186D9F" w14:textId="285C07D2">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 xml:space="preserve">INDEBIDA OCUPACIÓN DEL ESPACIO PÚBLICO </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2D549256" w14:textId="18E8869D">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DECRETO 01 DE 1984</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3BA0B50D" w14:textId="18A9CF12">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DECISION DE FONDO</w:t>
            </w:r>
          </w:p>
        </w:tc>
      </w:tr>
      <w:tr w:rsidRPr="004908C7" w:rsidR="004908C7" w:rsidTr="7B9CF38E" w14:paraId="3B5C99AB" w14:textId="77777777">
        <w:trPr>
          <w:trHeight w:val="855"/>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46C77EB5" w14:textId="0D1E444D">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1320</w:t>
            </w:r>
          </w:p>
        </w:tc>
        <w:tc>
          <w:tcPr>
            <w:tcW w:w="231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7D47250A" w14:textId="3A482E03">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004/2009 EP</w:t>
            </w:r>
          </w:p>
        </w:tc>
        <w:tc>
          <w:tcPr>
            <w:tcW w:w="25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127DBED6" w14:textId="07B72875">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 xml:space="preserve">INDEBIDA OCUPACIÓN DEL ESPACIO PÚBLICO </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15DB4E4A" w14:textId="06A4B671">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DECRETO 01 DE 1984</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287F4227" w14:textId="3E56098A">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PRUEBAS-MATERIALIZAR</w:t>
            </w:r>
          </w:p>
        </w:tc>
      </w:tr>
      <w:tr w:rsidRPr="004908C7" w:rsidR="004908C7" w:rsidTr="7B9CF38E" w14:paraId="0EE018F0" w14:textId="77777777">
        <w:trPr>
          <w:trHeight w:val="1425"/>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6FBB7AE2" w14:textId="56DA9747">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lastRenderedPageBreak/>
              <w:t>1324</w:t>
            </w:r>
          </w:p>
        </w:tc>
        <w:tc>
          <w:tcPr>
            <w:tcW w:w="231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13B809B3" w14:textId="7B1F3B3F">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007/2009 EP</w:t>
            </w:r>
          </w:p>
        </w:tc>
        <w:tc>
          <w:tcPr>
            <w:tcW w:w="25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033C4354" w14:textId="681141D1">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 xml:space="preserve">INDEBIDA OCUPACIÓN DEL ESPACIO PÚBLICO </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4AA59B7E" w14:textId="3F488F98">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DECRETO 01 DE 1984</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455E4514" w14:textId="413A5321">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PRUEBAS-MATERIALIZAR</w:t>
            </w:r>
          </w:p>
        </w:tc>
      </w:tr>
      <w:tr w:rsidRPr="004908C7" w:rsidR="004908C7" w:rsidTr="7B9CF38E" w14:paraId="379BBB04" w14:textId="77777777">
        <w:trPr>
          <w:trHeight w:val="855"/>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2D03667A" w14:textId="5F8438A4">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1329</w:t>
            </w:r>
          </w:p>
        </w:tc>
        <w:tc>
          <w:tcPr>
            <w:tcW w:w="231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1CD2DDA3" w14:textId="26B11C57">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012/2009 EP</w:t>
            </w:r>
          </w:p>
        </w:tc>
        <w:tc>
          <w:tcPr>
            <w:tcW w:w="25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06CC812C" w14:textId="18282785">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 xml:space="preserve">INDEBIDA OCUPACIÓN DEL ESPACIO PÚBLICO </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13786DC0" w14:textId="6A9385A9">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DECRETO 01 DE 1984</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7CA8C801" w14:textId="420D28B2">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PRUEBAS-MATERIALIZAR</w:t>
            </w:r>
          </w:p>
        </w:tc>
      </w:tr>
      <w:tr w:rsidRPr="004908C7" w:rsidR="004908C7" w:rsidTr="7B9CF38E" w14:paraId="52BA58D7" w14:textId="77777777">
        <w:trPr>
          <w:trHeight w:val="285"/>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09710EC0" w14:textId="2E0782E2">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1617</w:t>
            </w:r>
          </w:p>
        </w:tc>
        <w:tc>
          <w:tcPr>
            <w:tcW w:w="231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2B8B720A" w14:textId="3552EBCE">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003/2010 EP</w:t>
            </w:r>
          </w:p>
        </w:tc>
        <w:tc>
          <w:tcPr>
            <w:tcW w:w="25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63F659AC" w14:textId="2ECA719D">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 xml:space="preserve">INDEBIDA OCUPACIÓN DEL ESPACIO PÚBLICO </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2B6BCC8C" w14:textId="253E2C52">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DECRETO 01 DE 1984</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73573CCD" w14:textId="1094EFD5">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PRUEBAS-MATERIALIZAR</w:t>
            </w:r>
          </w:p>
        </w:tc>
      </w:tr>
      <w:tr w:rsidRPr="004908C7" w:rsidR="004908C7" w:rsidTr="7B9CF38E" w14:paraId="3AF608C0" w14:textId="77777777">
        <w:trPr>
          <w:trHeight w:val="570"/>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14DB9EE4" w14:textId="2F5D43E2">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1857</w:t>
            </w:r>
          </w:p>
        </w:tc>
        <w:tc>
          <w:tcPr>
            <w:tcW w:w="231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7C54E914" w14:textId="2A8DE29C">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006/2010 EP</w:t>
            </w:r>
          </w:p>
        </w:tc>
        <w:tc>
          <w:tcPr>
            <w:tcW w:w="25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6A1A9BDF" w14:textId="0A40930D">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 xml:space="preserve">INDEBIDA OCUPACIÓN DEL ESPACIO PÚBLICO </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3C3387B5" w14:textId="1E282890">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DECRETO 01 DE 1984</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35F7527D" w14:textId="71DED631">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PRUEBAS-MATERIALIZAR</w:t>
            </w:r>
          </w:p>
        </w:tc>
      </w:tr>
      <w:tr w:rsidRPr="004908C7" w:rsidR="004908C7" w:rsidTr="7B9CF38E" w14:paraId="65AB4B1C" w14:textId="77777777">
        <w:trPr>
          <w:trHeight w:val="570"/>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76032703" w14:textId="5EFA2350">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1472</w:t>
            </w:r>
          </w:p>
        </w:tc>
        <w:tc>
          <w:tcPr>
            <w:tcW w:w="231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72A2063C" w14:textId="32F0CA6B">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027/2006 EP</w:t>
            </w:r>
          </w:p>
        </w:tc>
        <w:tc>
          <w:tcPr>
            <w:tcW w:w="25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506BDDA9" w14:textId="402964D3">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 xml:space="preserve">INDEBIDA OCUPACIÓN DEL ESPACIO PÚBLICO </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5324BD23" w14:textId="3336F265">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DECRETO 01 DE 1984</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41A545A8" w14:textId="04DB8605">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DECISIÓN DE FONDO</w:t>
            </w:r>
          </w:p>
        </w:tc>
      </w:tr>
      <w:tr w:rsidRPr="004908C7" w:rsidR="004908C7" w:rsidTr="7B9CF38E" w14:paraId="493D172D" w14:textId="77777777">
        <w:trPr>
          <w:trHeight w:val="855"/>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6C4166FF" w14:textId="0D92EDF3">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1478</w:t>
            </w:r>
          </w:p>
        </w:tc>
        <w:tc>
          <w:tcPr>
            <w:tcW w:w="231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2F3BDEE2" w14:textId="482B97A4">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2006030870100018E (020/2006)</w:t>
            </w:r>
          </w:p>
        </w:tc>
        <w:tc>
          <w:tcPr>
            <w:tcW w:w="25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658DE654" w14:textId="4B6CCFD3">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 xml:space="preserve">INDEBIDA OCUPACIÓN DEL ESPACIO PÚBLICO </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13E95F28" w14:textId="1F3DFA48">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DECRETO 01 DE 1984</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1C7A28F4" w14:textId="309A4953">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DECISIÓN DE FONDO</w:t>
            </w:r>
          </w:p>
        </w:tc>
      </w:tr>
      <w:tr w:rsidRPr="004908C7" w:rsidR="004908C7" w:rsidTr="7B9CF38E" w14:paraId="17FB4777" w14:textId="77777777">
        <w:trPr>
          <w:trHeight w:val="570"/>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41623C92" w14:textId="4E27BFBE">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1714</w:t>
            </w:r>
          </w:p>
        </w:tc>
        <w:tc>
          <w:tcPr>
            <w:tcW w:w="231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5384FD73" w14:textId="5AC6950E">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2006030870100028E</w:t>
            </w:r>
          </w:p>
        </w:tc>
        <w:tc>
          <w:tcPr>
            <w:tcW w:w="25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3DBF4B88" w14:textId="4C41C39F">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 xml:space="preserve">INDEBIDA OCUPACIÓN DEL ESPACIO PÚBLICO </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1FA6D022" w14:textId="7930C26B">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DECRETO 01 DE 1984</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260DE3C4" w14:textId="788AAD78">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PRUEBAS-MATERIALIZAR</w:t>
            </w:r>
          </w:p>
        </w:tc>
      </w:tr>
      <w:tr w:rsidRPr="004908C7" w:rsidR="004908C7" w:rsidTr="7B9CF38E" w14:paraId="3F53EEC3" w14:textId="77777777">
        <w:trPr>
          <w:trHeight w:val="570"/>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0B2E60EE" w14:textId="38B8B369">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1477</w:t>
            </w:r>
          </w:p>
        </w:tc>
        <w:tc>
          <w:tcPr>
            <w:tcW w:w="231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028C6FE4" w14:textId="7CE5AEBC">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 xml:space="preserve">2006030870100017E </w:t>
            </w:r>
          </w:p>
        </w:tc>
        <w:tc>
          <w:tcPr>
            <w:tcW w:w="25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65E7DF52" w14:textId="60BDC3C8">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 xml:space="preserve">INDEBIDA OCUPACIÓN DEL ESPACIO PÚBLICO </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573A4B49" w14:textId="5AC624FD">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DECRETO 01 DE 1984</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31D5E2C5" w14:textId="04940505">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PRUEBAS</w:t>
            </w:r>
          </w:p>
        </w:tc>
      </w:tr>
      <w:tr w:rsidRPr="004908C7" w:rsidR="004908C7" w:rsidTr="7B9CF38E" w14:paraId="0F660750" w14:textId="77777777">
        <w:trPr>
          <w:trHeight w:val="285"/>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6B2AD0F0" w14:textId="3829E398">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1890</w:t>
            </w:r>
          </w:p>
        </w:tc>
        <w:tc>
          <w:tcPr>
            <w:tcW w:w="231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15A216E3" w14:textId="2B8D9F02">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014/2010</w:t>
            </w:r>
          </w:p>
        </w:tc>
        <w:tc>
          <w:tcPr>
            <w:tcW w:w="25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712F8E48" w14:textId="0C66B549">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 xml:space="preserve">INDEBIDA OCUPACIÓN DEL ESPACIO PÚBLICO </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476C8D17" w14:textId="57679650">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DECRETO 01 DE 1984</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754BC495" w14:textId="67CF9D6C">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PRUEBAS-MATERIALIZAR</w:t>
            </w:r>
          </w:p>
        </w:tc>
      </w:tr>
      <w:tr w:rsidRPr="004908C7" w:rsidR="004908C7" w:rsidTr="7B9CF38E" w14:paraId="13EF7F48" w14:textId="77777777">
        <w:trPr>
          <w:trHeight w:val="570"/>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652C6157" w14:textId="0B22C8CC">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32311</w:t>
            </w:r>
          </w:p>
        </w:tc>
        <w:tc>
          <w:tcPr>
            <w:tcW w:w="231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4987738E" w14:textId="5C3D2D84">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2011030870100022E</w:t>
            </w:r>
          </w:p>
        </w:tc>
        <w:tc>
          <w:tcPr>
            <w:tcW w:w="25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181E4E63" w14:textId="40FCFAC7">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 xml:space="preserve">INDEBIDA OCUPACIÓN DEL ESPACIO PÚBLICO </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35AED1DB" w14:textId="624F79FA">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DECRETO 01 DE 1984</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5F39F3AF" w14:textId="45B6722A">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DECISIÓN SEGUNDA INSTANCIA</w:t>
            </w:r>
          </w:p>
        </w:tc>
      </w:tr>
      <w:tr w:rsidRPr="004908C7" w:rsidR="004908C7" w:rsidTr="7B9CF38E" w14:paraId="78363FC9" w14:textId="77777777">
        <w:trPr>
          <w:trHeight w:val="1012"/>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12CB0A3D" w14:textId="4CF1DB86">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1474</w:t>
            </w:r>
          </w:p>
        </w:tc>
        <w:tc>
          <w:tcPr>
            <w:tcW w:w="231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31C55E6C" w14:textId="4099B436">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2006030870100004E</w:t>
            </w:r>
          </w:p>
        </w:tc>
        <w:tc>
          <w:tcPr>
            <w:tcW w:w="25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379BB649" w14:textId="3F080A9A">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 xml:space="preserve">INDEBIDA OCUPACIÓN DEL ESPACIO PÚBLICO </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2A831400" w14:textId="40C8EB11">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DECRETO 01 DE 1984</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2291AA8F" w14:textId="3EC75ECD">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DECISIÓN DE FONDO</w:t>
            </w:r>
          </w:p>
        </w:tc>
      </w:tr>
      <w:tr w:rsidRPr="004908C7" w:rsidR="004908C7" w:rsidTr="7B9CF38E" w14:paraId="0F7D2ACA" w14:textId="77777777">
        <w:trPr>
          <w:trHeight w:val="570"/>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65744865" w14:textId="2A69FB28">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35221</w:t>
            </w:r>
          </w:p>
        </w:tc>
        <w:tc>
          <w:tcPr>
            <w:tcW w:w="231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31EE6EAA" w14:textId="325A70A6">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2005030870100005E</w:t>
            </w:r>
          </w:p>
        </w:tc>
        <w:tc>
          <w:tcPr>
            <w:tcW w:w="25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734D9224" w14:textId="2308CBF3">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 xml:space="preserve">INDEBIDA OCUPACIÓN DEL ESPACIO PÚBLICO </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2FC59757" w14:textId="39B1D5E7">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DECRETO 01 DE 1984</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72B6B526" w14:textId="625C3E41">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NOTIFICACIONES</w:t>
            </w:r>
          </w:p>
        </w:tc>
      </w:tr>
      <w:tr w:rsidRPr="004908C7" w:rsidR="004908C7" w:rsidTr="7B9CF38E" w14:paraId="5D371455" w14:textId="77777777">
        <w:trPr>
          <w:trHeight w:val="570"/>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516269CD" w14:textId="0E9B0457">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1583</w:t>
            </w:r>
          </w:p>
        </w:tc>
        <w:tc>
          <w:tcPr>
            <w:tcW w:w="231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6F28B7E9" w14:textId="59E7028E">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002/2010</w:t>
            </w:r>
          </w:p>
        </w:tc>
        <w:tc>
          <w:tcPr>
            <w:tcW w:w="25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0CF47068" w14:textId="0DCB75BD">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 xml:space="preserve">INDEBIDA OCUPACIÓN DEL ESPACIO PÚBLICO </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0171F60E" w14:textId="1A573A0B">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DECRETO 01 DE 1984</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4AA13EA5" w14:textId="52AC14A9">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PRUEBAS - MATERIALIZAR</w:t>
            </w:r>
          </w:p>
        </w:tc>
      </w:tr>
      <w:tr w:rsidRPr="004908C7" w:rsidR="004908C7" w:rsidTr="7B9CF38E" w14:paraId="1DFCDBA0" w14:textId="77777777">
        <w:trPr>
          <w:trHeight w:val="570"/>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5B1D5A38" w14:textId="785B2EDA">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39687</w:t>
            </w:r>
          </w:p>
        </w:tc>
        <w:tc>
          <w:tcPr>
            <w:tcW w:w="231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2B6DB2B6" w14:textId="16B90CA8">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2014030870100001E</w:t>
            </w:r>
          </w:p>
        </w:tc>
        <w:tc>
          <w:tcPr>
            <w:tcW w:w="25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60EAD7D2" w14:textId="3B3C51FF">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 xml:space="preserve">INDEBIDA OCUPACIÓN DEL ESPACIO PÚBLICO </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1B69A204" w14:textId="09975069">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LEY 1437 DE 2011</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04FB69B3" w14:textId="67B7E722">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DECISIÓN DE FONDO</w:t>
            </w:r>
          </w:p>
        </w:tc>
      </w:tr>
      <w:tr w:rsidRPr="004908C7" w:rsidR="004908C7" w:rsidTr="7B9CF38E" w14:paraId="6F1CC85F" w14:textId="77777777">
        <w:trPr>
          <w:trHeight w:val="570"/>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5F4C8095" w14:textId="7187024A">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1464</w:t>
            </w:r>
          </w:p>
        </w:tc>
        <w:tc>
          <w:tcPr>
            <w:tcW w:w="231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580DE721" w14:textId="7BA80159">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2006030870100007E</w:t>
            </w:r>
          </w:p>
        </w:tc>
        <w:tc>
          <w:tcPr>
            <w:tcW w:w="25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1C12B2ED" w14:textId="6DF83819">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 xml:space="preserve">INDEBIDA OCUPACIÓN DEL ESPACIO PÚBLICO </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7B72F876" w14:textId="7E33B3C2">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DECRETO 01 DE 1984</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0BF6425A" w14:textId="6B69136A">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DECISIÓN DE FONDO</w:t>
            </w:r>
          </w:p>
        </w:tc>
      </w:tr>
      <w:tr w:rsidRPr="004908C7" w:rsidR="004908C7" w:rsidTr="7B9CF38E" w14:paraId="23B012A3" w14:textId="77777777">
        <w:trPr>
          <w:trHeight w:val="1425"/>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4C21353C" w14:textId="3E2159D5">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lastRenderedPageBreak/>
              <w:t>1473</w:t>
            </w:r>
          </w:p>
        </w:tc>
        <w:tc>
          <w:tcPr>
            <w:tcW w:w="231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57C06820" w14:textId="743B3049">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2006030870100003E</w:t>
            </w:r>
          </w:p>
        </w:tc>
        <w:tc>
          <w:tcPr>
            <w:tcW w:w="25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3920104A" w14:textId="06E742DF">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 xml:space="preserve">INDEBIDA OCUPACIÓN DEL ESPACIO PÚBLICO </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1300AA7C" w14:textId="2E15090D">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DECRETO 01 DE 1984</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54A5CAC4" w14:textId="0EEE8FEC">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DECISIÓN DE FONDO</w:t>
            </w:r>
          </w:p>
        </w:tc>
      </w:tr>
      <w:tr w:rsidRPr="004908C7" w:rsidR="004908C7" w:rsidTr="7B9CF38E" w14:paraId="3B44C9F0" w14:textId="77777777">
        <w:trPr>
          <w:trHeight w:val="855"/>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6F5EC593" w14:textId="0AC53CB1">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35763</w:t>
            </w:r>
          </w:p>
        </w:tc>
        <w:tc>
          <w:tcPr>
            <w:tcW w:w="231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76EEA47C" w14:textId="6366A95F">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2012030870100017E</w:t>
            </w:r>
          </w:p>
        </w:tc>
        <w:tc>
          <w:tcPr>
            <w:tcW w:w="25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738C17A9" w14:textId="41B7EAD8">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 xml:space="preserve">INDEBIDA OCUPACIÓN DEL ESPACIO PÚBLICO </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1828909A" w14:textId="7CCC3F30">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DECRETO 01 DE 1984</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4239FEE7" w14:textId="64C0DBC2">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PRUEBAS-MATERIALIZAR</w:t>
            </w:r>
          </w:p>
        </w:tc>
      </w:tr>
      <w:tr w:rsidRPr="004908C7" w:rsidR="004908C7" w:rsidTr="7B9CF38E" w14:paraId="0144ED34" w14:textId="77777777">
        <w:trPr>
          <w:trHeight w:val="570"/>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13446D12" w14:textId="7BFB8D43">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40363</w:t>
            </w:r>
          </w:p>
        </w:tc>
        <w:tc>
          <w:tcPr>
            <w:tcW w:w="231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43769B65" w14:textId="015B95B0">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2014030870100020E</w:t>
            </w:r>
          </w:p>
        </w:tc>
        <w:tc>
          <w:tcPr>
            <w:tcW w:w="25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6E5220F8" w14:textId="13DEDFC8">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 xml:space="preserve">INDEBIDA OCUPACIÓN DEL ESPACIO PÚBLICO </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1C7C3FA2" w14:textId="4A90C97D">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LEY 1437 DE 2011</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1CB49467" w14:textId="14D42844">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PRUEBAS</w:t>
            </w:r>
          </w:p>
        </w:tc>
      </w:tr>
      <w:tr w:rsidRPr="004908C7" w:rsidR="004908C7" w:rsidTr="7B9CF38E" w14:paraId="3B82DC03" w14:textId="77777777">
        <w:trPr>
          <w:trHeight w:val="570"/>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3671BA06" w14:textId="42532CCB">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40559</w:t>
            </w:r>
          </w:p>
        </w:tc>
        <w:tc>
          <w:tcPr>
            <w:tcW w:w="231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5DAEB864" w14:textId="3C9A931E">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2014030870100021E</w:t>
            </w:r>
          </w:p>
        </w:tc>
        <w:tc>
          <w:tcPr>
            <w:tcW w:w="25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2CA0EC88" w14:textId="3BEA351C">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 xml:space="preserve">INDEBIDA OCUPACIÓN DEL ESPACIO PÚBLICO </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7379F037" w14:textId="1C6B0E1E">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LEY 1437 DE 2011</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66EC9FFB" w14:textId="6F6F833B">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DECISIÓN DE FONDO</w:t>
            </w:r>
          </w:p>
        </w:tc>
      </w:tr>
      <w:tr w:rsidRPr="004908C7" w:rsidR="004908C7" w:rsidTr="7B9CF38E" w14:paraId="0CF25F6D" w14:textId="77777777">
        <w:trPr>
          <w:trHeight w:val="570"/>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Pr="004908C7" w:rsidR="0CCBF7DA" w:rsidP="004908C7" w:rsidRDefault="0CCBF7DA" w14:paraId="38BEBD63" w14:textId="0E0BEA78">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45312</w:t>
            </w:r>
          </w:p>
        </w:tc>
        <w:tc>
          <w:tcPr>
            <w:tcW w:w="231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356BA85D" w14:textId="0ED604F6">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2015030870100002E</w:t>
            </w:r>
          </w:p>
        </w:tc>
        <w:tc>
          <w:tcPr>
            <w:tcW w:w="25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61F87884" w14:textId="6C5C7582">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 xml:space="preserve">INDEBIDA OCUPACIÓN DEL ESPACIO PÚBLICO </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52722FDD" w14:textId="63F4678A">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LEY 1437 DE 2011</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1F2D6452" w14:textId="21F0BD09">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NOTIFICACIONES</w:t>
            </w:r>
          </w:p>
        </w:tc>
      </w:tr>
      <w:tr w:rsidRPr="004908C7" w:rsidR="004908C7" w:rsidTr="7B9CF38E" w14:paraId="5F0310D1" w14:textId="77777777">
        <w:trPr>
          <w:trHeight w:val="855"/>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13D0DA94" w14:textId="3966731B">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47763</w:t>
            </w:r>
          </w:p>
        </w:tc>
        <w:tc>
          <w:tcPr>
            <w:tcW w:w="231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0CE35E59" w14:textId="32F00021">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2016033870100006E</w:t>
            </w:r>
          </w:p>
        </w:tc>
        <w:tc>
          <w:tcPr>
            <w:tcW w:w="25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3990F4B6" w14:textId="7383B14B">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 xml:space="preserve">INDEBIDA OCUPACIÓN DEL ESPACIO PÚBLICO </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18B2A7C8" w14:textId="795624C7">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LEY 1437 DE 2011</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4640CF33" w14:textId="63FD81B0">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AUTO DE INICIO</w:t>
            </w:r>
          </w:p>
        </w:tc>
      </w:tr>
      <w:tr w:rsidRPr="004908C7" w:rsidR="004908C7" w:rsidTr="7B9CF38E" w14:paraId="1202EB84" w14:textId="77777777">
        <w:trPr>
          <w:trHeight w:val="1140"/>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3BD9678B" w14:textId="2ABED19D">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49823</w:t>
            </w:r>
          </w:p>
        </w:tc>
        <w:tc>
          <w:tcPr>
            <w:tcW w:w="231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632152AD" w14:textId="58AFB63B">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2017533870100004E</w:t>
            </w:r>
          </w:p>
        </w:tc>
        <w:tc>
          <w:tcPr>
            <w:tcW w:w="25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29D831A7" w14:textId="3AE24E59">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 xml:space="preserve">INDEBIDA OCUPACIÓN DEL ESPACIO PÚBLICO </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38E0A4E6" w14:textId="17BE7593">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LEY 1437 DE 2011</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01CC95B3" w14:textId="6CAC2008">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ALEGATOS</w:t>
            </w:r>
          </w:p>
        </w:tc>
      </w:tr>
      <w:tr w:rsidRPr="004908C7" w:rsidR="004908C7" w:rsidTr="7B9CF38E" w14:paraId="193330A9" w14:textId="77777777">
        <w:trPr>
          <w:trHeight w:val="570"/>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11002A53" w14:textId="0A50EEB3">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49828</w:t>
            </w:r>
          </w:p>
        </w:tc>
        <w:tc>
          <w:tcPr>
            <w:tcW w:w="231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674E610D" w14:textId="5DE2E1D5">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2017533870100007E</w:t>
            </w:r>
          </w:p>
        </w:tc>
        <w:tc>
          <w:tcPr>
            <w:tcW w:w="25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4A97E021" w14:textId="2431F185">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 xml:space="preserve">INDEBIDA OCUPACIÓN DEL ESPACIO PÚBLICO </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6BFA451A" w14:textId="322040D5">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LEY 1437 DE 2011</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165FD778" w14:textId="760F8B2A">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PRUEBAS-MATERIALIZAR</w:t>
            </w:r>
          </w:p>
        </w:tc>
      </w:tr>
      <w:tr w:rsidRPr="004908C7" w:rsidR="004908C7" w:rsidTr="7B9CF38E" w14:paraId="28859548" w14:textId="77777777">
        <w:trPr>
          <w:trHeight w:val="855"/>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7081DD7B" w14:textId="39DFBE00">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49854</w:t>
            </w:r>
          </w:p>
        </w:tc>
        <w:tc>
          <w:tcPr>
            <w:tcW w:w="231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4CAB48DC" w14:textId="7F911AC9">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2017533870100012E</w:t>
            </w:r>
          </w:p>
        </w:tc>
        <w:tc>
          <w:tcPr>
            <w:tcW w:w="25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6D17AEE5" w14:textId="057F7673">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 xml:space="preserve">INDEBIDA OCUPACIÓN DEL ESPACIO PÚBLICO </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0707964A" w14:textId="202CE879">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LEY 1437 DE 2011</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5E62220E" w14:textId="29D6B15C">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PRUEBAS</w:t>
            </w:r>
          </w:p>
        </w:tc>
      </w:tr>
      <w:tr w:rsidRPr="004908C7" w:rsidR="004908C7" w:rsidTr="7B9CF38E" w14:paraId="720EA687" w14:textId="77777777">
        <w:trPr>
          <w:trHeight w:val="855"/>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637047AB" w14:textId="6B3CF538">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1992</w:t>
            </w:r>
          </w:p>
        </w:tc>
        <w:tc>
          <w:tcPr>
            <w:tcW w:w="231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09BADF2E" w14:textId="4E255F25">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2011030870100013E</w:t>
            </w:r>
          </w:p>
        </w:tc>
        <w:tc>
          <w:tcPr>
            <w:tcW w:w="25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55DB8E59" w14:textId="5FD62827">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 xml:space="preserve">INDEBIDA OCUPACIÓN DEL ESPACIO PÚBLICO </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2AFD2A35" w14:textId="3B2A9913">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DECRETO 01 DE 1984</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285FEC76" w14:textId="6C6915D1">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PRUEBAS-MATERIALIZAR</w:t>
            </w:r>
          </w:p>
        </w:tc>
      </w:tr>
      <w:tr w:rsidRPr="004908C7" w:rsidR="004908C7" w:rsidTr="7B9CF38E" w14:paraId="795B3C47" w14:textId="77777777">
        <w:trPr>
          <w:trHeight w:val="570"/>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4A8AA104" w14:textId="7C1E5975">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1993</w:t>
            </w:r>
          </w:p>
        </w:tc>
        <w:tc>
          <w:tcPr>
            <w:tcW w:w="231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3BAF5905" w14:textId="1F282B68">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2011030870100014E</w:t>
            </w:r>
          </w:p>
        </w:tc>
        <w:tc>
          <w:tcPr>
            <w:tcW w:w="25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5A9329DD" w14:textId="6E485689">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 xml:space="preserve">INDEBIDA OCUPACIÓN DEL ESPACIO PÚBLICO </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63E30CCF" w14:textId="68068BC3">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DECRETO 01 DE 1984</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1F3124B1" w14:textId="0F5BF510">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PRUEBAS-MATERIALIZAR</w:t>
            </w:r>
          </w:p>
        </w:tc>
      </w:tr>
      <w:tr w:rsidRPr="004908C7" w:rsidR="004908C7" w:rsidTr="7B9CF38E" w14:paraId="4FF0BC89" w14:textId="77777777">
        <w:trPr>
          <w:trHeight w:val="855"/>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061117C3" w14:textId="06751E13">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1995</w:t>
            </w:r>
          </w:p>
        </w:tc>
        <w:tc>
          <w:tcPr>
            <w:tcW w:w="231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0E75DA99" w14:textId="5F7F571F">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2011030870100016E</w:t>
            </w:r>
          </w:p>
        </w:tc>
        <w:tc>
          <w:tcPr>
            <w:tcW w:w="25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09AE4835" w14:textId="26EEAC04">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 xml:space="preserve">INDEBIDA OCUPACIÓN DEL ESPACIO PÚBLICO </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0627D62A" w14:textId="577FBE17">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DECRETO 01 DE 1984</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47EC18DE" w14:textId="08508074">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PRUEBAS-MATERIALIZAR</w:t>
            </w:r>
          </w:p>
        </w:tc>
      </w:tr>
      <w:tr w:rsidRPr="004908C7" w:rsidR="004908C7" w:rsidTr="7B9CF38E" w14:paraId="30F44F0D" w14:textId="77777777">
        <w:trPr>
          <w:trHeight w:val="285"/>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670D4C87" w14:textId="5D3F2A71">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35379</w:t>
            </w:r>
          </w:p>
        </w:tc>
        <w:tc>
          <w:tcPr>
            <w:tcW w:w="231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32456CED" w14:textId="155A8E7E">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2012030870100015E</w:t>
            </w:r>
          </w:p>
        </w:tc>
        <w:tc>
          <w:tcPr>
            <w:tcW w:w="25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4208FE98" w14:textId="02753DC4">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 xml:space="preserve">INDEBIDA OCUPACIÓN DEL ESPACIO PÚBLICO </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43777E82" w14:textId="192699C5">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DECRETO 01 DE 1984</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39CB0726" w14:textId="5F265936">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PRUEBAS</w:t>
            </w:r>
          </w:p>
        </w:tc>
      </w:tr>
      <w:tr w:rsidRPr="004908C7" w:rsidR="004908C7" w:rsidTr="7B9CF38E" w14:paraId="4374D079" w14:textId="77777777">
        <w:trPr>
          <w:trHeight w:val="570"/>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342EF007" w14:textId="6F80F4D1">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46842</w:t>
            </w:r>
          </w:p>
        </w:tc>
        <w:tc>
          <w:tcPr>
            <w:tcW w:w="231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1A4AB84E" w14:textId="0A571C56">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2016033870100001E</w:t>
            </w:r>
          </w:p>
        </w:tc>
        <w:tc>
          <w:tcPr>
            <w:tcW w:w="25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1330A9DE" w14:textId="0BDDD517">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 xml:space="preserve">INDEBIDA OCUPACIÓN DEL ESPACIO PÚBLICO </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55A79A7C" w14:textId="2EEE31B1">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LEY 1437 DE 2011</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7AC3AD4C" w14:textId="107F9161">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DECISIÓN DE FONDO</w:t>
            </w:r>
          </w:p>
        </w:tc>
      </w:tr>
      <w:tr w:rsidRPr="004908C7" w:rsidR="004908C7" w:rsidTr="7B9CF38E" w14:paraId="47CDFD69" w14:textId="77777777">
        <w:trPr>
          <w:trHeight w:val="1710"/>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7B7D2380" w14:textId="697FDD50">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lastRenderedPageBreak/>
              <w:t>1476</w:t>
            </w:r>
          </w:p>
        </w:tc>
        <w:tc>
          <w:tcPr>
            <w:tcW w:w="231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2CF35FD6" w14:textId="63356AC3">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2006030870200016E</w:t>
            </w:r>
          </w:p>
        </w:tc>
        <w:tc>
          <w:tcPr>
            <w:tcW w:w="25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358E4AD9" w14:textId="03D392FD">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 xml:space="preserve">INDEBIDA OCUPACIÓN DEL ESPACIO PÚBLICO </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4574AD9B" w14:textId="7C3E6314">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DECRETO 01 DE 1984</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7D8F7ACA" w14:textId="05D6C02E">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PENDIENTE FIJAR NUEVA FECHA DE PARA LA RESTITUCIÓN DEL ESPACIO PÚBLICO/ VERIFICAR COMENTARIO DEL INFORME TÉCNICO</w:t>
            </w:r>
          </w:p>
        </w:tc>
      </w:tr>
      <w:tr w:rsidRPr="004908C7" w:rsidR="004908C7" w:rsidTr="7B9CF38E" w14:paraId="00F6A009" w14:textId="77777777">
        <w:trPr>
          <w:trHeight w:val="570"/>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26542066" w14:textId="5F2A83E0">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1466</w:t>
            </w:r>
          </w:p>
        </w:tc>
        <w:tc>
          <w:tcPr>
            <w:tcW w:w="231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436D3231" w14:textId="4FA82E64">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2006030870100009E</w:t>
            </w:r>
          </w:p>
        </w:tc>
        <w:tc>
          <w:tcPr>
            <w:tcW w:w="25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2B272A7D" w14:textId="5DACE93E">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 xml:space="preserve">INDEBIDA OCUPACIÓN DEL ESPACIO PÚBLICO </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5F42134F" w14:textId="6E5C0C3D">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DECRETO 01 DE 1984</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21052409" w14:textId="69555CDC">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 xml:space="preserve">PARA DECISIÓN DE FONDO </w:t>
            </w:r>
          </w:p>
        </w:tc>
      </w:tr>
      <w:tr w:rsidRPr="004908C7" w:rsidR="004908C7" w:rsidTr="7B9CF38E" w14:paraId="457BC104" w14:textId="77777777">
        <w:trPr>
          <w:trHeight w:val="570"/>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29C182F0" w14:textId="719780C1">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1716</w:t>
            </w:r>
          </w:p>
        </w:tc>
        <w:tc>
          <w:tcPr>
            <w:tcW w:w="231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2C893778" w14:textId="3807ABE5">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2006030870100027E</w:t>
            </w:r>
          </w:p>
        </w:tc>
        <w:tc>
          <w:tcPr>
            <w:tcW w:w="25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4EF7F099" w14:textId="1CC65C11">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 xml:space="preserve">INDEBIDA OCUPACIÓN DEL ESPACIO PÚBLICO </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0BDDE7B7" w14:textId="3DE5DC3E">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DECRETO 01 DE 1984</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10CE9F56" w14:textId="0506AF64">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PRUEBAS-MATERIALIZAR</w:t>
            </w:r>
          </w:p>
        </w:tc>
      </w:tr>
      <w:tr w:rsidRPr="004908C7" w:rsidR="004908C7" w:rsidTr="7B9CF38E" w14:paraId="1259DDB0" w14:textId="77777777">
        <w:trPr>
          <w:trHeight w:val="570"/>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07E6DFEB" w14:textId="5822B414">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364</w:t>
            </w:r>
          </w:p>
        </w:tc>
        <w:tc>
          <w:tcPr>
            <w:tcW w:w="231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13F4041A" w14:textId="588F58B6">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2004030870100001E</w:t>
            </w:r>
          </w:p>
        </w:tc>
        <w:tc>
          <w:tcPr>
            <w:tcW w:w="25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15BDE416" w14:textId="1E30C161">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 xml:space="preserve">INDEBIDA OCUPACIÓN DEL ESPACIO PÚBLICO </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2D8C2B78" w14:textId="0C58B027">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DECRETO 01 DE 1984</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4BB56646" w14:textId="6A2AFC6B">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DECISIÓN DE FONDO</w:t>
            </w:r>
          </w:p>
        </w:tc>
      </w:tr>
      <w:tr w:rsidRPr="004908C7" w:rsidR="004908C7" w:rsidTr="7B9CF38E" w14:paraId="009822B0" w14:textId="77777777">
        <w:trPr>
          <w:trHeight w:val="570"/>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41B53915" w14:textId="496A0330">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1786</w:t>
            </w:r>
          </w:p>
        </w:tc>
        <w:tc>
          <w:tcPr>
            <w:tcW w:w="231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49ED822E" w14:textId="2385FA43">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2004030870100004E</w:t>
            </w:r>
          </w:p>
        </w:tc>
        <w:tc>
          <w:tcPr>
            <w:tcW w:w="25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052D438F" w14:textId="09816C94">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 xml:space="preserve">INDEBIDA OCUPACIÓN DEL ESPACIO PÚBLICO </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7324689A" w14:textId="51506A2B">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DECRETO 01 DE 1984</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2C1A9824" w14:textId="486C2AEB">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DECISIÓN DE FONDO</w:t>
            </w:r>
          </w:p>
        </w:tc>
      </w:tr>
      <w:tr w:rsidRPr="004908C7" w:rsidR="004908C7" w:rsidTr="7B9CF38E" w14:paraId="7AFFA1D0" w14:textId="77777777">
        <w:trPr>
          <w:trHeight w:val="285"/>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3C44307E" w14:textId="4DF92DC7">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1776</w:t>
            </w:r>
          </w:p>
        </w:tc>
        <w:tc>
          <w:tcPr>
            <w:tcW w:w="231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79B0BBE1" w14:textId="12FF79A6">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2005030870100003E</w:t>
            </w:r>
          </w:p>
        </w:tc>
        <w:tc>
          <w:tcPr>
            <w:tcW w:w="25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4C514466" w14:textId="5D71BE9D">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 xml:space="preserve">INDEBIDA OCUPACIÓN DEL ESPACIO PÚBLICO </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3C6AFA4B" w14:textId="0E43EF00">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DECRETO 01 DE 1984</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7D0CF1A0" w14:textId="1CD3FF3D">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PRUEBAS</w:t>
            </w:r>
          </w:p>
        </w:tc>
      </w:tr>
      <w:tr w:rsidRPr="004908C7" w:rsidR="004908C7" w:rsidTr="7B9CF38E" w14:paraId="138A7CD4" w14:textId="77777777">
        <w:trPr>
          <w:trHeight w:val="570"/>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60FE4998" w14:textId="66AD11DC">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49867</w:t>
            </w:r>
          </w:p>
        </w:tc>
        <w:tc>
          <w:tcPr>
            <w:tcW w:w="231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59B8BFB9" w14:textId="52B28AC3">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2017533870100023E</w:t>
            </w:r>
          </w:p>
        </w:tc>
        <w:tc>
          <w:tcPr>
            <w:tcW w:w="25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3433CCEA" w14:textId="45925292">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 xml:space="preserve">INDEBIDA OCUPACIÓN DEL ESPACIO PÚBLICO </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21511AA0" w14:textId="552A42E9">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LEY 1437 DE 2011</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419A78C8" w14:textId="1B81AA68">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PRUEBAS</w:t>
            </w:r>
          </w:p>
        </w:tc>
      </w:tr>
      <w:tr w:rsidRPr="004908C7" w:rsidR="004908C7" w:rsidTr="7B9CF38E" w14:paraId="545A3C7A" w14:textId="77777777">
        <w:trPr>
          <w:trHeight w:val="570"/>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50EEFF7E" w14:textId="380B1382">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49862</w:t>
            </w:r>
          </w:p>
        </w:tc>
        <w:tc>
          <w:tcPr>
            <w:tcW w:w="231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04CFD1E9" w14:textId="5780FC8B">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2017533870100018E</w:t>
            </w:r>
          </w:p>
        </w:tc>
        <w:tc>
          <w:tcPr>
            <w:tcW w:w="25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19A18A42" w14:textId="33007230">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 xml:space="preserve">INDEBIDA OCUPACIÓN DEL ESPACIO PÚBLICO </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73F1FCB0" w14:textId="58A28F37">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LEY 1437 DE 2011</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374D6899" w14:textId="7AA784A9">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PRUEBAS</w:t>
            </w:r>
          </w:p>
        </w:tc>
      </w:tr>
      <w:tr w:rsidRPr="004908C7" w:rsidR="004908C7" w:rsidTr="7B9CF38E" w14:paraId="3D0849D3" w14:textId="77777777">
        <w:trPr>
          <w:trHeight w:val="1200"/>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0C78B998" w14:textId="649028BF">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49857</w:t>
            </w:r>
          </w:p>
        </w:tc>
        <w:tc>
          <w:tcPr>
            <w:tcW w:w="231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0CB46C1D" w14:textId="7547ED68">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2017533870100014E</w:t>
            </w:r>
          </w:p>
        </w:tc>
        <w:tc>
          <w:tcPr>
            <w:tcW w:w="25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3B24E9E3" w14:textId="3E5E8F50">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 xml:space="preserve">INDEBIDA OCUPACIÓN DEL ESPACIO PÚBLICO </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01503E7E" w14:textId="3EE5B072">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LEY 1437 DE 2011</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0B4F27FA" w14:textId="13CE6378">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DECISIÓN DE FONDO</w:t>
            </w:r>
          </w:p>
        </w:tc>
      </w:tr>
      <w:tr w:rsidRPr="004908C7" w:rsidR="004908C7" w:rsidTr="7B9CF38E" w14:paraId="57704B36" w14:textId="77777777">
        <w:trPr>
          <w:trHeight w:val="570"/>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5108C02A" w14:textId="4CC48E6E">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49855</w:t>
            </w:r>
          </w:p>
        </w:tc>
        <w:tc>
          <w:tcPr>
            <w:tcW w:w="231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69E1B718" w14:textId="5821AEA4">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2017533870100013E</w:t>
            </w:r>
          </w:p>
        </w:tc>
        <w:tc>
          <w:tcPr>
            <w:tcW w:w="25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0A76F96F" w14:textId="4EB2903A">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 xml:space="preserve">INDEBIDA OCUPACIÓN DEL ESPACIO PÚBLICO </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7E5DF43B" w14:textId="651EFA37">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LEY 1437 DE 2011</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3E05B945" w14:textId="48BB8BFB">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PRUEBAS</w:t>
            </w:r>
          </w:p>
        </w:tc>
      </w:tr>
      <w:tr w:rsidRPr="004908C7" w:rsidR="004908C7" w:rsidTr="7B9CF38E" w14:paraId="79C47027" w14:textId="77777777">
        <w:trPr>
          <w:trHeight w:val="570"/>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0D8967BA" w14:textId="1D42848B">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39184</w:t>
            </w:r>
          </w:p>
        </w:tc>
        <w:tc>
          <w:tcPr>
            <w:tcW w:w="231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57E159DA" w14:textId="24D722E8">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2003030870100034E</w:t>
            </w:r>
          </w:p>
        </w:tc>
        <w:tc>
          <w:tcPr>
            <w:tcW w:w="25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213B58EF" w14:textId="5CA9DC45">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 xml:space="preserve">INDEBIDA OCUPACIÓN DEL ESPACIO PÚBLICO </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6BE1023D" w14:textId="014C2398">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DECRETO 01 DE 1984</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17561CD2" w14:textId="60BD6A94">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PRUEBAS</w:t>
            </w:r>
          </w:p>
        </w:tc>
      </w:tr>
      <w:tr w:rsidRPr="004908C7" w:rsidR="004908C7" w:rsidTr="7B9CF38E" w14:paraId="7BFA33AA" w14:textId="77777777">
        <w:trPr>
          <w:trHeight w:val="285"/>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494F5E08" w14:textId="66099DF3">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34007</w:t>
            </w:r>
          </w:p>
        </w:tc>
        <w:tc>
          <w:tcPr>
            <w:tcW w:w="231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2D28BD5C" w14:textId="418DE2F2">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2011030870100027E</w:t>
            </w:r>
          </w:p>
        </w:tc>
        <w:tc>
          <w:tcPr>
            <w:tcW w:w="25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4AEBAFF6" w14:textId="55AC454D">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 xml:space="preserve">INDEBIDA OCUPACIÓN DEL ESPACIO PÚBLICO </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4A9FD3BD" w14:textId="0158B0F5">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DECRETO 01 DE 1984</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17F53962" w14:textId="36531B38">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DECISIÓN DE FONDO</w:t>
            </w:r>
          </w:p>
        </w:tc>
      </w:tr>
      <w:tr w:rsidRPr="004908C7" w:rsidR="004908C7" w:rsidTr="7B9CF38E" w14:paraId="7318DFE2" w14:textId="77777777">
        <w:trPr>
          <w:trHeight w:val="285"/>
        </w:trPr>
        <w:tc>
          <w:tcPr>
            <w:tcW w:w="9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70BAB764" w14:textId="714709B2">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34679</w:t>
            </w:r>
          </w:p>
        </w:tc>
        <w:tc>
          <w:tcPr>
            <w:tcW w:w="231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0B489E59" w14:textId="3AA4FAC0">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2003030870100033E</w:t>
            </w:r>
          </w:p>
        </w:tc>
        <w:tc>
          <w:tcPr>
            <w:tcW w:w="25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12D0D42C" w14:textId="7D41C6B1">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 xml:space="preserve">INDEBIDA OCUPACIÓN DEL ESPACIO PÚBLICO </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0C59AB2F" w14:textId="2442ED68">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DECRETO 01 DE 1984</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65185B86" w14:textId="2A60D52C">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 xml:space="preserve"> </w:t>
            </w:r>
          </w:p>
        </w:tc>
      </w:tr>
      <w:tr w:rsidRPr="004908C7" w:rsidR="004908C7" w:rsidTr="7B9CF38E" w14:paraId="00C13811" w14:textId="77777777">
        <w:trPr>
          <w:trHeight w:val="570"/>
        </w:trPr>
        <w:tc>
          <w:tcPr>
            <w:tcW w:w="905" w:type="dxa"/>
            <w:tcBorders>
              <w:top w:val="single" w:color="000000" w:themeColor="text1"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714D9408" w14:textId="0034C8E4">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1471</w:t>
            </w:r>
          </w:p>
        </w:tc>
        <w:tc>
          <w:tcPr>
            <w:tcW w:w="2315" w:type="dxa"/>
            <w:tcBorders>
              <w:top w:val="single" w:color="000000" w:themeColor="text1" w:sz="4" w:space="0"/>
              <w:left w:val="single" w:color="auto" w:sz="4" w:space="0"/>
              <w:bottom w:val="single" w:color="auto" w:sz="4" w:space="0"/>
              <w:right w:val="nil"/>
            </w:tcBorders>
            <w:shd w:val="clear" w:color="auto" w:fill="FFFFFF" w:themeFill="background1"/>
            <w:vAlign w:val="center"/>
          </w:tcPr>
          <w:p w:rsidRPr="004908C7" w:rsidR="0CCBF7DA" w:rsidP="004908C7" w:rsidRDefault="0CCBF7DA" w14:paraId="18886776" w14:textId="22FEB7B7">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034-2006</w:t>
            </w:r>
          </w:p>
        </w:tc>
        <w:tc>
          <w:tcPr>
            <w:tcW w:w="25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0E51AE97" w14:textId="2741C10A">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 xml:space="preserve">INDEBIDA OCUPACIÓN DEL ESPACIO PÚBLICO </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06187E23" w14:textId="56E2DB8E">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DECRETO 01 DE 1984</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780EBBDE" w14:textId="446288B2">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DECISIÓN DE FONDO</w:t>
            </w:r>
          </w:p>
        </w:tc>
      </w:tr>
      <w:tr w:rsidRPr="004908C7" w:rsidR="004908C7" w:rsidTr="7B9CF38E" w14:paraId="0AA553F3" w14:textId="77777777">
        <w:trPr>
          <w:trHeight w:val="570"/>
        </w:trPr>
        <w:tc>
          <w:tcPr>
            <w:tcW w:w="905" w:type="dxa"/>
            <w:tcBorders>
              <w:top w:val="single" w:color="auto"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908C7" w:rsidR="0CCBF7DA" w:rsidP="004908C7" w:rsidRDefault="0CCBF7DA" w14:paraId="46CD5B61" w14:textId="018448EB">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39723</w:t>
            </w:r>
          </w:p>
        </w:tc>
        <w:tc>
          <w:tcPr>
            <w:tcW w:w="2315" w:type="dxa"/>
            <w:tcBorders>
              <w:top w:val="single" w:color="auto" w:sz="4" w:space="0"/>
              <w:left w:val="single" w:color="000000" w:themeColor="text1" w:sz="4" w:space="0"/>
              <w:bottom w:val="single" w:color="000000" w:themeColor="text1" w:sz="4" w:space="0"/>
              <w:right w:val="nil"/>
            </w:tcBorders>
            <w:shd w:val="clear" w:color="auto" w:fill="FFFFFF" w:themeFill="background1"/>
            <w:vAlign w:val="center"/>
          </w:tcPr>
          <w:p w:rsidRPr="004908C7" w:rsidR="0CCBF7DA" w:rsidP="004908C7" w:rsidRDefault="0CCBF7DA" w14:paraId="74502F41" w14:textId="76791444">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2014030870100018E</w:t>
            </w:r>
          </w:p>
        </w:tc>
        <w:tc>
          <w:tcPr>
            <w:tcW w:w="25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437406AB" w14:textId="7D115CE5">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 xml:space="preserve">INDEBIDA OCUPACIÓN DEL ESPACIO PÚBLICO </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4619E193" w14:textId="627F4C84">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LEY 1437 DE 2011</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312AC0B7" w14:textId="11700259">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PRUEBAS</w:t>
            </w:r>
          </w:p>
        </w:tc>
      </w:tr>
      <w:tr w:rsidRPr="004908C7" w:rsidR="004908C7" w:rsidTr="7B9CF38E" w14:paraId="74CF4DFD" w14:textId="77777777">
        <w:trPr>
          <w:trHeight w:val="285"/>
        </w:trPr>
        <w:tc>
          <w:tcPr>
            <w:tcW w:w="905" w:type="dxa"/>
            <w:tcBorders>
              <w:top w:val="single" w:color="000000" w:themeColor="text1" w:sz="4" w:space="0"/>
              <w:left w:val="single" w:color="000000" w:themeColor="text1" w:sz="4" w:space="0"/>
              <w:bottom w:val="nil"/>
              <w:right w:val="single" w:color="000000" w:themeColor="text1" w:sz="4" w:space="0"/>
            </w:tcBorders>
            <w:shd w:val="clear" w:color="auto" w:fill="FFFFFF" w:themeFill="background1"/>
            <w:vAlign w:val="center"/>
          </w:tcPr>
          <w:p w:rsidRPr="004908C7" w:rsidR="0CCBF7DA" w:rsidP="004908C7" w:rsidRDefault="0CCBF7DA" w14:paraId="084F50EC" w14:textId="4A43B439">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39894</w:t>
            </w:r>
          </w:p>
        </w:tc>
        <w:tc>
          <w:tcPr>
            <w:tcW w:w="2315" w:type="dxa"/>
            <w:tcBorders>
              <w:top w:val="single" w:color="000000" w:themeColor="text1" w:sz="4" w:space="0"/>
              <w:left w:val="single" w:color="000000" w:themeColor="text1" w:sz="4" w:space="0"/>
              <w:bottom w:val="nil"/>
              <w:right w:val="nil"/>
            </w:tcBorders>
            <w:shd w:val="clear" w:color="auto" w:fill="FFFFFF" w:themeFill="background1"/>
            <w:vAlign w:val="center"/>
          </w:tcPr>
          <w:p w:rsidRPr="004908C7" w:rsidR="0CCBF7DA" w:rsidP="004908C7" w:rsidRDefault="0CCBF7DA" w14:paraId="51424A9B" w14:textId="40B82805">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019-2014</w:t>
            </w:r>
          </w:p>
        </w:tc>
        <w:tc>
          <w:tcPr>
            <w:tcW w:w="25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0A09F847" w14:textId="7CB7897A">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 xml:space="preserve">INDEBIDA OCUPACIÓN DEL ESPACIO PÚBLICO </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15E7D33F" w14:textId="137B5764">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LEY 1437 DE 2011</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79E713F1" w14:textId="6294A6AE">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NOTIFICACIONES</w:t>
            </w:r>
          </w:p>
        </w:tc>
      </w:tr>
      <w:tr w:rsidRPr="004908C7" w:rsidR="004908C7" w:rsidTr="7B9CF38E" w14:paraId="2257EFB9" w14:textId="77777777">
        <w:trPr>
          <w:trHeight w:val="855"/>
        </w:trPr>
        <w:tc>
          <w:tcPr>
            <w:tcW w:w="90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5FC68665" w14:textId="10CB9597">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lastRenderedPageBreak/>
              <w:t>589</w:t>
            </w:r>
          </w:p>
        </w:tc>
        <w:tc>
          <w:tcPr>
            <w:tcW w:w="2315" w:type="dxa"/>
            <w:tcBorders>
              <w:top w:val="single" w:color="auto" w:sz="4" w:space="0"/>
              <w:left w:val="single" w:color="auto" w:sz="4" w:space="0"/>
              <w:bottom w:val="single" w:color="auto" w:sz="4" w:space="0"/>
              <w:right w:val="nil"/>
            </w:tcBorders>
            <w:shd w:val="clear" w:color="auto" w:fill="FFFFFF" w:themeFill="background1"/>
            <w:vAlign w:val="center"/>
          </w:tcPr>
          <w:p w:rsidRPr="004908C7" w:rsidR="0CCBF7DA" w:rsidP="004908C7" w:rsidRDefault="0CCBF7DA" w14:paraId="2A05C8CD" w14:textId="4636133E">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174/2003</w:t>
            </w:r>
          </w:p>
        </w:tc>
        <w:tc>
          <w:tcPr>
            <w:tcW w:w="25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2806FBFC" w14:textId="22BE3DC1">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 xml:space="preserve">INDEBIDA OCUPACIÓN DEL ESPACIO PÚBLICO </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4FCC94A2" w14:textId="6A86FB4F">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DECRETO 01 DE 1984</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7ED6E9A5" w14:textId="25189AB1">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PRUEBAS</w:t>
            </w:r>
          </w:p>
        </w:tc>
      </w:tr>
      <w:tr w:rsidRPr="004908C7" w:rsidR="004908C7" w:rsidTr="7B9CF38E" w14:paraId="4A35D939" w14:textId="77777777">
        <w:trPr>
          <w:trHeight w:val="570"/>
        </w:trPr>
        <w:tc>
          <w:tcPr>
            <w:tcW w:w="905" w:type="dxa"/>
            <w:tcBorders>
              <w:top w:val="single" w:color="auto" w:sz="4" w:space="0"/>
              <w:left w:val="single" w:color="000000" w:themeColor="text1" w:sz="4" w:space="0"/>
              <w:bottom w:val="single" w:color="000000" w:themeColor="text1" w:sz="4" w:space="0"/>
              <w:right w:val="nil"/>
            </w:tcBorders>
            <w:shd w:val="clear" w:color="auto" w:fill="FFFFFF" w:themeFill="background1"/>
            <w:vAlign w:val="bottom"/>
          </w:tcPr>
          <w:p w:rsidRPr="004908C7" w:rsidR="0CCBF7DA" w:rsidP="004908C7" w:rsidRDefault="0CCBF7DA" w14:paraId="47A37D5B" w14:textId="7016AAB9">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47768</w:t>
            </w:r>
          </w:p>
        </w:tc>
        <w:tc>
          <w:tcPr>
            <w:tcW w:w="2315" w:type="dxa"/>
            <w:tcBorders>
              <w:top w:val="single" w:color="auto" w:sz="4" w:space="0"/>
              <w:left w:val="single" w:color="auto" w:sz="4" w:space="0"/>
              <w:bottom w:val="single" w:color="auto" w:sz="4" w:space="0"/>
              <w:right w:val="nil"/>
            </w:tcBorders>
            <w:shd w:val="clear" w:color="auto" w:fill="FFFFFF" w:themeFill="background1"/>
            <w:vAlign w:val="bottom"/>
          </w:tcPr>
          <w:p w:rsidRPr="004908C7" w:rsidR="0CCBF7DA" w:rsidP="004908C7" w:rsidRDefault="0CCBF7DA" w14:paraId="2311FB67" w14:textId="245553AE">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2016033870100007E</w:t>
            </w:r>
          </w:p>
        </w:tc>
        <w:tc>
          <w:tcPr>
            <w:tcW w:w="25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09E5E243" w14:textId="2625749C">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 xml:space="preserve">INDEBIDA OCUPACIÓN DEL ESPACIO PÚBLICO </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4F7B9B62" w14:textId="53E5109D">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LEY 1437 DE 2011</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4D28AA40" w14:textId="2AC9BD23">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DECISIÓN DE FONDO</w:t>
            </w:r>
          </w:p>
        </w:tc>
      </w:tr>
      <w:tr w:rsidRPr="004908C7" w:rsidR="004908C7" w:rsidTr="7B9CF38E" w14:paraId="2CAAAF8A" w14:textId="77777777">
        <w:trPr>
          <w:trHeight w:val="285"/>
        </w:trPr>
        <w:tc>
          <w:tcPr>
            <w:tcW w:w="905"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vAlign w:val="bottom"/>
          </w:tcPr>
          <w:p w:rsidRPr="004908C7" w:rsidR="0CCBF7DA" w:rsidP="004908C7" w:rsidRDefault="0CCBF7DA" w14:paraId="0A442459" w14:textId="7CA36A6E">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34820</w:t>
            </w:r>
          </w:p>
        </w:tc>
        <w:tc>
          <w:tcPr>
            <w:tcW w:w="2315" w:type="dxa"/>
            <w:tcBorders>
              <w:top w:val="single" w:color="auto" w:sz="4" w:space="0"/>
              <w:left w:val="single" w:color="auto" w:sz="4" w:space="0"/>
              <w:bottom w:val="single" w:color="auto" w:sz="4" w:space="0"/>
              <w:right w:val="nil"/>
            </w:tcBorders>
            <w:shd w:val="clear" w:color="auto" w:fill="FFFFFF" w:themeFill="background1"/>
            <w:vAlign w:val="bottom"/>
          </w:tcPr>
          <w:p w:rsidRPr="004908C7" w:rsidR="0CCBF7DA" w:rsidP="004908C7" w:rsidRDefault="0CCBF7DA" w14:paraId="098323D9" w14:textId="41CC6D16">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2012030870100006E</w:t>
            </w:r>
          </w:p>
        </w:tc>
        <w:tc>
          <w:tcPr>
            <w:tcW w:w="25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1DD582BB" w14:textId="5FD4A504">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 xml:space="preserve">INDEBIDA OCUPACIÓN DEL ESPACIO PÚBLICO </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667731C0" w14:textId="11C75EA2">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DECRETO 01 DE 1984</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68FCEDFE" w14:textId="5B981BA4">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 xml:space="preserve"> DECISIÓN DE FONDO</w:t>
            </w:r>
          </w:p>
        </w:tc>
      </w:tr>
      <w:tr w:rsidRPr="004908C7" w:rsidR="004908C7" w:rsidTr="7B9CF38E" w14:paraId="659FD006" w14:textId="77777777">
        <w:trPr>
          <w:trHeight w:val="570"/>
        </w:trPr>
        <w:tc>
          <w:tcPr>
            <w:tcW w:w="905" w:type="dxa"/>
            <w:tcBorders>
              <w:top w:val="single" w:color="000000" w:themeColor="text1"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1FCA216D" w14:textId="6104B96B">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1996</w:t>
            </w:r>
          </w:p>
        </w:tc>
        <w:tc>
          <w:tcPr>
            <w:tcW w:w="2315" w:type="dxa"/>
            <w:tcBorders>
              <w:top w:val="single" w:color="auto" w:sz="4" w:space="0"/>
              <w:left w:val="single" w:color="auto" w:sz="4" w:space="0"/>
              <w:bottom w:val="single" w:color="auto" w:sz="4" w:space="0"/>
              <w:right w:val="nil"/>
            </w:tcBorders>
            <w:shd w:val="clear" w:color="auto" w:fill="FFFFFF" w:themeFill="background1"/>
            <w:vAlign w:val="center"/>
          </w:tcPr>
          <w:p w:rsidRPr="004908C7" w:rsidR="0CCBF7DA" w:rsidP="004908C7" w:rsidRDefault="0CCBF7DA" w14:paraId="0198EEDF" w14:textId="5C69AF81">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2011030870100017E</w:t>
            </w:r>
          </w:p>
        </w:tc>
        <w:tc>
          <w:tcPr>
            <w:tcW w:w="25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1B9DFCB5" w14:textId="76D6F8CA">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 xml:space="preserve">INDEBIDA OCUPACIÓN DEL ESPACIO PÚBLICO </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1BA9C538" w14:textId="0C2B6CEE">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DECRETO 01 DE 1984</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0EF64B5F" w14:textId="1399D383">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PRUEBAS-MATERIALIZAR</w:t>
            </w:r>
          </w:p>
        </w:tc>
      </w:tr>
      <w:tr w:rsidRPr="004908C7" w:rsidR="004908C7" w:rsidTr="7B9CF38E" w14:paraId="28875AC4" w14:textId="77777777">
        <w:trPr>
          <w:trHeight w:val="1425"/>
        </w:trPr>
        <w:tc>
          <w:tcPr>
            <w:tcW w:w="90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667FADF9" w14:textId="1667D903">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31822</w:t>
            </w:r>
          </w:p>
        </w:tc>
        <w:tc>
          <w:tcPr>
            <w:tcW w:w="2315" w:type="dxa"/>
            <w:tcBorders>
              <w:top w:val="single" w:color="auto" w:sz="4" w:space="0"/>
              <w:left w:val="single" w:color="auto" w:sz="4" w:space="0"/>
              <w:bottom w:val="single" w:color="auto" w:sz="4" w:space="0"/>
              <w:right w:val="nil"/>
            </w:tcBorders>
            <w:shd w:val="clear" w:color="auto" w:fill="FFFFFF" w:themeFill="background1"/>
            <w:vAlign w:val="center"/>
          </w:tcPr>
          <w:p w:rsidRPr="004908C7" w:rsidR="0CCBF7DA" w:rsidP="004908C7" w:rsidRDefault="0CCBF7DA" w14:paraId="60C69E17" w14:textId="3ECC16DC">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2011030870100017E</w:t>
            </w:r>
          </w:p>
        </w:tc>
        <w:tc>
          <w:tcPr>
            <w:tcW w:w="25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0237C9EE" w14:textId="6FDCA152">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 xml:space="preserve">INDEBIDA OCUPACIÓN DEL ESPACIO PÚBLICO </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2F66D20B" w14:textId="4092AC0A">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DECRETO 01 DE 1984</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6EA58484" w14:textId="436969E4">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PARA MATERIALIZAR</w:t>
            </w:r>
            <w:r w:rsidRPr="004908C7">
              <w:rPr>
                <w:rFonts w:asciiTheme="majorHAnsi" w:hAnsiTheme="majorHAnsi" w:cstheme="majorHAnsi"/>
                <w:color w:val="auto"/>
                <w:sz w:val="22"/>
                <w:szCs w:val="22"/>
              </w:rPr>
              <w:br/>
            </w:r>
            <w:r w:rsidRPr="004908C7">
              <w:rPr>
                <w:rFonts w:eastAsia="Garamond" w:asciiTheme="majorHAnsi" w:hAnsiTheme="majorHAnsi" w:cstheme="majorHAnsi"/>
                <w:color w:val="auto"/>
                <w:sz w:val="22"/>
                <w:szCs w:val="22"/>
              </w:rPr>
              <w:t xml:space="preserve"> RESTITUCIÓN </w:t>
            </w:r>
          </w:p>
        </w:tc>
      </w:tr>
      <w:tr w:rsidRPr="004908C7" w:rsidR="004908C7" w:rsidTr="7B9CF38E" w14:paraId="3C4223E3" w14:textId="77777777">
        <w:trPr>
          <w:trHeight w:val="285"/>
        </w:trPr>
        <w:tc>
          <w:tcPr>
            <w:tcW w:w="90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03F07A7D" w14:textId="6E547D12">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1984</w:t>
            </w:r>
          </w:p>
        </w:tc>
        <w:tc>
          <w:tcPr>
            <w:tcW w:w="2315" w:type="dxa"/>
            <w:tcBorders>
              <w:top w:val="single" w:color="auto" w:sz="4" w:space="0"/>
              <w:left w:val="single" w:color="auto" w:sz="4" w:space="0"/>
              <w:bottom w:val="single" w:color="auto" w:sz="4" w:space="0"/>
              <w:right w:val="nil"/>
            </w:tcBorders>
            <w:shd w:val="clear" w:color="auto" w:fill="FFFFFF" w:themeFill="background1"/>
            <w:vAlign w:val="center"/>
          </w:tcPr>
          <w:p w:rsidRPr="004908C7" w:rsidR="0CCBF7DA" w:rsidP="004908C7" w:rsidRDefault="0CCBF7DA" w14:paraId="1BBCE66D" w14:textId="58A84468">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2011030870100047E</w:t>
            </w:r>
          </w:p>
        </w:tc>
        <w:tc>
          <w:tcPr>
            <w:tcW w:w="25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30AB9358" w14:textId="41C77412">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 xml:space="preserve">INDEBIDA OCUPACIÓN DEL ESPACIO PÚBLICO </w:t>
            </w:r>
          </w:p>
        </w:tc>
        <w:tc>
          <w:tcPr>
            <w:tcW w:w="17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40B3F68B" w14:textId="37DE0F3F">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DECRETO 01 DE 1984</w:t>
            </w:r>
          </w:p>
        </w:tc>
        <w:tc>
          <w:tcPr>
            <w:tcW w:w="18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908C7" w:rsidR="0CCBF7DA" w:rsidP="004908C7" w:rsidRDefault="0CCBF7DA" w14:paraId="1053229D" w14:textId="4160D763">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PRUEBAS-MATERIALIZAR</w:t>
            </w:r>
          </w:p>
        </w:tc>
      </w:tr>
    </w:tbl>
    <w:p w:rsidRPr="004908C7" w:rsidR="00FD7FA0" w:rsidP="004908C7" w:rsidRDefault="00FD7FA0" w14:paraId="22A11027" w14:textId="77777777">
      <w:pPr>
        <w:pStyle w:val="NormalWeb"/>
        <w:tabs>
          <w:tab w:val="left" w:pos="317"/>
          <w:tab w:val="left" w:pos="376"/>
        </w:tabs>
        <w:spacing w:line="259" w:lineRule="auto"/>
        <w:jc w:val="both"/>
        <w:rPr>
          <w:rFonts w:asciiTheme="majorHAnsi" w:hAnsiTheme="majorHAnsi" w:cstheme="majorHAnsi"/>
          <w:sz w:val="22"/>
          <w:szCs w:val="22"/>
          <w:lang w:eastAsia="zh-CN" w:bidi="hi-IN"/>
        </w:rPr>
      </w:pPr>
    </w:p>
    <w:p w:rsidRPr="004908C7" w:rsidR="00FD7FA0" w:rsidP="004908C7" w:rsidRDefault="00FD7FA0" w14:paraId="5F89A5FD" w14:textId="1D8CC3CB">
      <w:pPr>
        <w:pStyle w:val="NormalWeb"/>
        <w:tabs>
          <w:tab w:val="left" w:pos="317"/>
          <w:tab w:val="left" w:pos="376"/>
        </w:tabs>
        <w:spacing w:line="259" w:lineRule="auto"/>
        <w:jc w:val="both"/>
        <w:rPr>
          <w:rFonts w:asciiTheme="majorHAnsi" w:hAnsiTheme="majorHAnsi" w:cstheme="majorHAnsi"/>
          <w:b/>
          <w:bCs/>
          <w:sz w:val="22"/>
          <w:szCs w:val="22"/>
          <w:lang w:eastAsia="zh-CN" w:bidi="hi-IN"/>
        </w:rPr>
      </w:pPr>
      <w:r w:rsidRPr="004908C7">
        <w:rPr>
          <w:rFonts w:asciiTheme="majorHAnsi" w:hAnsiTheme="majorHAnsi" w:cstheme="majorHAnsi"/>
          <w:b/>
          <w:bCs/>
          <w:sz w:val="22"/>
          <w:szCs w:val="22"/>
          <w:lang w:eastAsia="zh-CN" w:bidi="hi-IN"/>
        </w:rPr>
        <w:t>TRAMITE DE DERECHOS DE PETICIÓN Y TUTELAS</w:t>
      </w:r>
    </w:p>
    <w:p w:rsidRPr="004908C7" w:rsidR="00FD7FA0" w:rsidP="004908C7" w:rsidRDefault="00FD7FA0" w14:paraId="3EB1B6D9" w14:textId="77777777">
      <w:pPr>
        <w:spacing w:line="276" w:lineRule="auto"/>
        <w:jc w:val="both"/>
        <w:rPr>
          <w:rFonts w:asciiTheme="majorHAnsi" w:hAnsiTheme="majorHAnsi" w:cstheme="majorHAnsi"/>
          <w:color w:val="auto"/>
          <w:sz w:val="22"/>
          <w:szCs w:val="22"/>
          <w:lang w:val="es"/>
        </w:rPr>
      </w:pPr>
    </w:p>
    <w:p w:rsidRPr="004908C7" w:rsidR="00FD7FA0" w:rsidP="004908C7" w:rsidRDefault="00FD7FA0" w14:paraId="42C077CD" w14:textId="77777777">
      <w:pPr>
        <w:spacing w:line="276" w:lineRule="auto"/>
        <w:jc w:val="both"/>
        <w:rPr>
          <w:rFonts w:eastAsia="Garamond" w:asciiTheme="majorHAnsi" w:hAnsiTheme="majorHAnsi" w:cstheme="majorHAnsi"/>
          <w:color w:val="auto"/>
          <w:sz w:val="22"/>
          <w:szCs w:val="22"/>
          <w:lang w:val="es"/>
        </w:rPr>
      </w:pPr>
      <w:r w:rsidRPr="004908C7">
        <w:rPr>
          <w:rFonts w:eastAsia="Garamond" w:asciiTheme="majorHAnsi" w:hAnsiTheme="majorHAnsi" w:cstheme="majorHAnsi"/>
          <w:color w:val="auto"/>
          <w:sz w:val="22"/>
          <w:szCs w:val="22"/>
          <w:lang w:val="es"/>
        </w:rPr>
        <w:t xml:space="preserve">De conformidad con las estadísticas del Sistema de Gestión Documental (SGD) Orfeo para el día 02 de junio de 2020 fecha en la que se inició la gestión del alcalde local Dairo Alirio Giraldo Castaño, se evidenciaron 942 Derechos de petición sin respuesta, allegados través de los distintos canales de recepción habilitados por la Entidad para dicho fin. </w:t>
      </w:r>
    </w:p>
    <w:p w:rsidRPr="004908C7" w:rsidR="00FD7FA0" w:rsidP="004908C7" w:rsidRDefault="00FD7FA0" w14:paraId="6CC0CC8F" w14:textId="77777777">
      <w:pPr>
        <w:spacing w:line="276" w:lineRule="auto"/>
        <w:jc w:val="both"/>
        <w:rPr>
          <w:rFonts w:eastAsia="Garamond" w:asciiTheme="majorHAnsi" w:hAnsiTheme="majorHAnsi" w:cstheme="majorHAnsi"/>
          <w:color w:val="auto"/>
          <w:sz w:val="22"/>
          <w:szCs w:val="22"/>
          <w:lang w:val="es"/>
        </w:rPr>
      </w:pPr>
    </w:p>
    <w:p w:rsidRPr="004908C7" w:rsidR="00FD7FA0" w:rsidP="004908C7" w:rsidRDefault="00FD7FA0" w14:paraId="3B748907" w14:textId="77777777">
      <w:pPr>
        <w:spacing w:line="276" w:lineRule="auto"/>
        <w:jc w:val="both"/>
        <w:rPr>
          <w:rFonts w:eastAsia="Garamond" w:asciiTheme="majorHAnsi" w:hAnsiTheme="majorHAnsi" w:cstheme="majorHAnsi"/>
          <w:color w:val="auto"/>
          <w:sz w:val="22"/>
          <w:szCs w:val="22"/>
          <w:lang w:val="es"/>
        </w:rPr>
      </w:pPr>
      <w:r w:rsidRPr="004908C7">
        <w:rPr>
          <w:rFonts w:eastAsia="Garamond" w:asciiTheme="majorHAnsi" w:hAnsiTheme="majorHAnsi" w:cstheme="majorHAnsi"/>
          <w:color w:val="auto"/>
          <w:sz w:val="22"/>
          <w:szCs w:val="22"/>
          <w:lang w:val="es"/>
        </w:rPr>
        <w:t>A continuación, se relaciona la gráfica, correspondiente al consolidado de derechos de petición vs la gestión realizada desde el 27 de julio al 31 de diciembre de 2021 para la contestación de vigencias anteriores:</w:t>
      </w:r>
    </w:p>
    <w:p w:rsidRPr="004908C7" w:rsidR="00FD7FA0" w:rsidP="004908C7" w:rsidRDefault="00FD7FA0" w14:paraId="00B9ADC9" w14:textId="77777777">
      <w:pPr>
        <w:spacing w:line="276" w:lineRule="auto"/>
        <w:jc w:val="both"/>
        <w:rPr>
          <w:rFonts w:asciiTheme="majorHAnsi" w:hAnsiTheme="majorHAnsi" w:cstheme="majorHAnsi"/>
          <w:color w:val="auto"/>
          <w:sz w:val="22"/>
          <w:szCs w:val="22"/>
          <w:lang w:val="es"/>
        </w:rPr>
      </w:pPr>
    </w:p>
    <w:p w:rsidRPr="004908C7" w:rsidR="00FD7FA0" w:rsidP="004908C7" w:rsidRDefault="00FD7FA0" w14:paraId="6E4C9C22" w14:textId="77777777">
      <w:pPr>
        <w:spacing w:line="276" w:lineRule="auto"/>
        <w:jc w:val="both"/>
        <w:rPr>
          <w:rFonts w:asciiTheme="majorHAnsi" w:hAnsiTheme="majorHAnsi" w:cstheme="majorHAnsi"/>
          <w:color w:val="auto"/>
          <w:sz w:val="22"/>
          <w:szCs w:val="22"/>
          <w:lang w:bidi="hi-IN"/>
        </w:rPr>
      </w:pPr>
      <w:r w:rsidRPr="004908C7">
        <w:rPr>
          <w:rFonts w:asciiTheme="majorHAnsi" w:hAnsiTheme="majorHAnsi" w:cstheme="majorHAnsi"/>
          <w:noProof/>
          <w:color w:val="auto"/>
          <w:sz w:val="22"/>
          <w:szCs w:val="22"/>
        </w:rPr>
        <w:lastRenderedPageBreak/>
        <w:drawing>
          <wp:inline distT="0" distB="0" distL="0" distR="0" wp14:anchorId="7A17E6ED" wp14:editId="0203075D">
            <wp:extent cx="4572000" cy="2362200"/>
            <wp:effectExtent l="0" t="0" r="0" b="0"/>
            <wp:docPr id="137880019" name="Picture 137880019"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880019" name="Picture 137880019" descr="Gráfico, Gráfico de barras&#10;&#10;Descripción generada automáticamente"/>
                    <pic:cNvPicPr/>
                  </pic:nvPicPr>
                  <pic:blipFill>
                    <a:blip r:embed="rId12">
                      <a:extLst>
                        <a:ext uri="{28A0092B-C50C-407E-A947-70E740481C1C}">
                          <a14:useLocalDpi xmlns:a14="http://schemas.microsoft.com/office/drawing/2010/main" val="0"/>
                        </a:ext>
                      </a:extLst>
                    </a:blip>
                    <a:stretch>
                      <a:fillRect/>
                    </a:stretch>
                  </pic:blipFill>
                  <pic:spPr>
                    <a:xfrm>
                      <a:off x="0" y="0"/>
                      <a:ext cx="4572000" cy="2362200"/>
                    </a:xfrm>
                    <a:prstGeom prst="rect">
                      <a:avLst/>
                    </a:prstGeom>
                  </pic:spPr>
                </pic:pic>
              </a:graphicData>
            </a:graphic>
          </wp:inline>
        </w:drawing>
      </w:r>
    </w:p>
    <w:p w:rsidRPr="004908C7" w:rsidR="00FD7FA0" w:rsidP="004908C7" w:rsidRDefault="00FD7FA0" w14:paraId="0C0EB353" w14:textId="77777777">
      <w:pPr>
        <w:spacing w:line="276" w:lineRule="auto"/>
        <w:jc w:val="both"/>
        <w:rPr>
          <w:rFonts w:asciiTheme="majorHAnsi" w:hAnsiTheme="majorHAnsi" w:cstheme="majorHAnsi"/>
          <w:color w:val="auto"/>
          <w:sz w:val="22"/>
          <w:szCs w:val="22"/>
          <w:lang w:bidi="hi-IN"/>
        </w:rPr>
      </w:pPr>
      <w:r w:rsidRPr="004908C7">
        <w:rPr>
          <w:rFonts w:eastAsia="Garamond" w:asciiTheme="majorHAnsi" w:hAnsiTheme="majorHAnsi" w:cstheme="majorHAnsi"/>
          <w:b/>
          <w:i/>
          <w:color w:val="auto"/>
          <w:sz w:val="22"/>
          <w:szCs w:val="22"/>
          <w:lang w:val="es"/>
        </w:rPr>
        <w:t>Grafica 1. Consolidado de gestión de derechos de petición</w:t>
      </w:r>
    </w:p>
    <w:p w:rsidRPr="004908C7" w:rsidR="00FD7FA0" w:rsidP="004908C7" w:rsidRDefault="00FD7FA0" w14:paraId="2B02369E" w14:textId="77777777">
      <w:pPr>
        <w:spacing w:line="276" w:lineRule="auto"/>
        <w:jc w:val="both"/>
        <w:rPr>
          <w:rFonts w:asciiTheme="majorHAnsi" w:hAnsiTheme="majorHAnsi" w:cstheme="majorHAnsi"/>
          <w:b/>
          <w:bCs/>
          <w:i/>
          <w:iCs/>
          <w:color w:val="auto"/>
          <w:sz w:val="22"/>
          <w:szCs w:val="22"/>
          <w:lang w:val="es"/>
        </w:rPr>
      </w:pPr>
    </w:p>
    <w:p w:rsidRPr="004908C7" w:rsidR="00FD7FA0" w:rsidP="004908C7" w:rsidRDefault="00FD7FA0" w14:paraId="0EF61F79" w14:textId="77777777">
      <w:pPr>
        <w:spacing w:line="276" w:lineRule="auto"/>
        <w:jc w:val="both"/>
        <w:rPr>
          <w:rFonts w:asciiTheme="majorHAnsi" w:hAnsiTheme="majorHAnsi" w:cstheme="majorHAnsi"/>
          <w:b/>
          <w:bCs/>
          <w:i/>
          <w:iCs/>
          <w:color w:val="auto"/>
          <w:sz w:val="22"/>
          <w:szCs w:val="22"/>
          <w:lang w:val="es"/>
        </w:rPr>
      </w:pPr>
    </w:p>
    <w:tbl>
      <w:tblPr>
        <w:tblW w:w="0" w:type="auto"/>
        <w:tblLayout w:type="fixed"/>
        <w:tblLook w:val="04A0" w:firstRow="1" w:lastRow="0" w:firstColumn="1" w:lastColumn="0" w:noHBand="0" w:noVBand="1"/>
      </w:tblPr>
      <w:tblGrid>
        <w:gridCol w:w="1982"/>
        <w:gridCol w:w="894"/>
        <w:gridCol w:w="894"/>
        <w:gridCol w:w="894"/>
        <w:gridCol w:w="894"/>
        <w:gridCol w:w="894"/>
        <w:gridCol w:w="894"/>
        <w:gridCol w:w="894"/>
        <w:gridCol w:w="1163"/>
      </w:tblGrid>
      <w:tr w:rsidRPr="004908C7" w:rsidR="004908C7" w:rsidTr="00636610" w14:paraId="7D667E2D" w14:textId="77777777">
        <w:trPr>
          <w:trHeight w:val="255"/>
        </w:trPr>
        <w:tc>
          <w:tcPr>
            <w:tcW w:w="1982" w:type="dxa"/>
            <w:vMerge w:val="restart"/>
            <w:tcBorders>
              <w:top w:val="single" w:color="auto" w:sz="8" w:space="0"/>
              <w:left w:val="single" w:color="auto" w:sz="8" w:space="0"/>
              <w:bottom w:val="single" w:color="000000" w:themeColor="text1" w:sz="8" w:space="0"/>
              <w:right w:val="single" w:color="auto" w:sz="8" w:space="0"/>
            </w:tcBorders>
            <w:shd w:val="clear" w:color="auto" w:fill="DBE5F1"/>
            <w:vAlign w:val="center"/>
          </w:tcPr>
          <w:p w:rsidRPr="004908C7" w:rsidR="00FD7FA0" w:rsidP="004908C7" w:rsidRDefault="00FD7FA0" w14:paraId="132210CB" w14:textId="77777777">
            <w:pPr>
              <w:jc w:val="both"/>
              <w:rPr>
                <w:rFonts w:eastAsia="Garamond" w:asciiTheme="majorHAnsi" w:hAnsiTheme="majorHAnsi" w:cstheme="majorHAnsi"/>
                <w:b/>
                <w:color w:val="auto"/>
                <w:sz w:val="22"/>
                <w:szCs w:val="22"/>
                <w:lang w:val="es"/>
              </w:rPr>
            </w:pPr>
            <w:r w:rsidRPr="004908C7">
              <w:rPr>
                <w:rFonts w:eastAsia="Garamond" w:asciiTheme="majorHAnsi" w:hAnsiTheme="majorHAnsi" w:cstheme="majorHAnsi"/>
                <w:b/>
                <w:color w:val="auto"/>
                <w:sz w:val="22"/>
                <w:szCs w:val="22"/>
                <w:lang w:val="es"/>
              </w:rPr>
              <w:t>INFORMES</w:t>
            </w:r>
          </w:p>
        </w:tc>
        <w:tc>
          <w:tcPr>
            <w:tcW w:w="7421" w:type="dxa"/>
            <w:gridSpan w:val="8"/>
            <w:tcBorders>
              <w:top w:val="single" w:color="auto" w:sz="8" w:space="0"/>
              <w:left w:val="single" w:color="auto" w:sz="8" w:space="0"/>
              <w:bottom w:val="single" w:color="auto" w:sz="8" w:space="0"/>
              <w:right w:val="single" w:color="000000" w:themeColor="text1" w:sz="8" w:space="0"/>
            </w:tcBorders>
            <w:shd w:val="clear" w:color="auto" w:fill="DBE5F1"/>
            <w:vAlign w:val="center"/>
          </w:tcPr>
          <w:p w:rsidRPr="004908C7" w:rsidR="00FD7FA0" w:rsidP="004908C7" w:rsidRDefault="00FD7FA0" w14:paraId="1CEAF931" w14:textId="77777777">
            <w:pPr>
              <w:jc w:val="both"/>
              <w:rPr>
                <w:rFonts w:eastAsia="Garamond" w:asciiTheme="majorHAnsi" w:hAnsiTheme="majorHAnsi" w:cstheme="majorHAnsi"/>
                <w:b/>
                <w:color w:val="auto"/>
                <w:sz w:val="22"/>
                <w:szCs w:val="22"/>
                <w:lang w:val="es"/>
              </w:rPr>
            </w:pPr>
            <w:r w:rsidRPr="004908C7">
              <w:rPr>
                <w:rFonts w:eastAsia="Garamond" w:asciiTheme="majorHAnsi" w:hAnsiTheme="majorHAnsi" w:cstheme="majorHAnsi"/>
                <w:b/>
                <w:color w:val="auto"/>
                <w:sz w:val="22"/>
                <w:szCs w:val="22"/>
                <w:lang w:val="es"/>
              </w:rPr>
              <w:t>DERECHOS DE PETICIÓN</w:t>
            </w:r>
          </w:p>
        </w:tc>
      </w:tr>
      <w:tr w:rsidRPr="004908C7" w:rsidR="004908C7" w:rsidTr="00636610" w14:paraId="25F62F89" w14:textId="77777777">
        <w:trPr>
          <w:trHeight w:val="255"/>
        </w:trPr>
        <w:tc>
          <w:tcPr>
            <w:tcW w:w="1982" w:type="dxa"/>
            <w:vMerge/>
            <w:tcBorders>
              <w:left w:val="single" w:color="auto" w:sz="0" w:space="0"/>
              <w:bottom w:val="single" w:color="000000" w:themeColor="text1" w:sz="0" w:space="0"/>
              <w:right w:val="single" w:color="auto" w:sz="0" w:space="0"/>
            </w:tcBorders>
            <w:vAlign w:val="center"/>
          </w:tcPr>
          <w:p w:rsidRPr="004908C7" w:rsidR="00FD7FA0" w:rsidP="004908C7" w:rsidRDefault="00FD7FA0" w14:paraId="60037916" w14:textId="77777777">
            <w:pPr>
              <w:jc w:val="both"/>
              <w:rPr>
                <w:rFonts w:asciiTheme="majorHAnsi" w:hAnsiTheme="majorHAnsi" w:cstheme="majorHAnsi"/>
                <w:color w:val="auto"/>
                <w:sz w:val="22"/>
                <w:szCs w:val="22"/>
              </w:rPr>
            </w:pPr>
          </w:p>
        </w:tc>
        <w:tc>
          <w:tcPr>
            <w:tcW w:w="894" w:type="dxa"/>
            <w:tcBorders>
              <w:top w:val="single" w:color="auto" w:sz="8" w:space="0"/>
              <w:left w:val="nil"/>
              <w:bottom w:val="single" w:color="auto" w:sz="8" w:space="0"/>
              <w:right w:val="single" w:color="000000" w:themeColor="text1" w:sz="8" w:space="0"/>
            </w:tcBorders>
            <w:shd w:val="clear" w:color="auto" w:fill="DBE5F1"/>
            <w:vAlign w:val="center"/>
          </w:tcPr>
          <w:p w:rsidRPr="004908C7" w:rsidR="00FD7FA0" w:rsidP="004908C7" w:rsidRDefault="00FD7FA0" w14:paraId="00491AD6" w14:textId="77777777">
            <w:pPr>
              <w:jc w:val="both"/>
              <w:rPr>
                <w:rFonts w:eastAsia="Garamond" w:asciiTheme="majorHAnsi" w:hAnsiTheme="majorHAnsi" w:cstheme="majorHAnsi"/>
                <w:b/>
                <w:color w:val="auto"/>
                <w:sz w:val="22"/>
                <w:szCs w:val="22"/>
                <w:lang w:val="es"/>
              </w:rPr>
            </w:pPr>
            <w:r w:rsidRPr="004908C7">
              <w:rPr>
                <w:rFonts w:eastAsia="Garamond" w:asciiTheme="majorHAnsi" w:hAnsiTheme="majorHAnsi" w:cstheme="majorHAnsi"/>
                <w:b/>
                <w:color w:val="auto"/>
                <w:sz w:val="22"/>
                <w:szCs w:val="22"/>
                <w:lang w:val="es"/>
              </w:rPr>
              <w:t>2015</w:t>
            </w:r>
          </w:p>
        </w:tc>
        <w:tc>
          <w:tcPr>
            <w:tcW w:w="894" w:type="dxa"/>
            <w:tcBorders>
              <w:top w:val="nil"/>
              <w:left w:val="single" w:color="auto" w:sz="8" w:space="0"/>
              <w:bottom w:val="single" w:color="auto" w:sz="8" w:space="0"/>
              <w:right w:val="single" w:color="auto" w:sz="8" w:space="0"/>
            </w:tcBorders>
            <w:shd w:val="clear" w:color="auto" w:fill="DBE5F1"/>
            <w:vAlign w:val="center"/>
          </w:tcPr>
          <w:p w:rsidRPr="004908C7" w:rsidR="00FD7FA0" w:rsidP="004908C7" w:rsidRDefault="00FD7FA0" w14:paraId="0F972F0E" w14:textId="77777777">
            <w:pPr>
              <w:jc w:val="both"/>
              <w:rPr>
                <w:rFonts w:eastAsia="Garamond" w:asciiTheme="majorHAnsi" w:hAnsiTheme="majorHAnsi" w:cstheme="majorHAnsi"/>
                <w:b/>
                <w:color w:val="auto"/>
                <w:sz w:val="22"/>
                <w:szCs w:val="22"/>
                <w:lang w:val="es"/>
              </w:rPr>
            </w:pPr>
            <w:r w:rsidRPr="004908C7">
              <w:rPr>
                <w:rFonts w:eastAsia="Garamond" w:asciiTheme="majorHAnsi" w:hAnsiTheme="majorHAnsi" w:cstheme="majorHAnsi"/>
                <w:b/>
                <w:color w:val="auto"/>
                <w:sz w:val="22"/>
                <w:szCs w:val="22"/>
                <w:lang w:val="es"/>
              </w:rPr>
              <w:t>2016</w:t>
            </w:r>
          </w:p>
        </w:tc>
        <w:tc>
          <w:tcPr>
            <w:tcW w:w="894" w:type="dxa"/>
            <w:tcBorders>
              <w:top w:val="nil"/>
              <w:left w:val="single" w:color="auto" w:sz="8" w:space="0"/>
              <w:bottom w:val="single" w:color="auto" w:sz="8" w:space="0"/>
              <w:right w:val="single" w:color="auto" w:sz="8" w:space="0"/>
            </w:tcBorders>
            <w:shd w:val="clear" w:color="auto" w:fill="DBE5F1"/>
            <w:vAlign w:val="center"/>
          </w:tcPr>
          <w:p w:rsidRPr="004908C7" w:rsidR="00FD7FA0" w:rsidP="004908C7" w:rsidRDefault="00FD7FA0" w14:paraId="35F4DF1D" w14:textId="77777777">
            <w:pPr>
              <w:jc w:val="both"/>
              <w:rPr>
                <w:rFonts w:eastAsia="Garamond" w:asciiTheme="majorHAnsi" w:hAnsiTheme="majorHAnsi" w:cstheme="majorHAnsi"/>
                <w:b/>
                <w:color w:val="auto"/>
                <w:sz w:val="22"/>
                <w:szCs w:val="22"/>
                <w:lang w:val="es"/>
              </w:rPr>
            </w:pPr>
            <w:r w:rsidRPr="004908C7">
              <w:rPr>
                <w:rFonts w:eastAsia="Garamond" w:asciiTheme="majorHAnsi" w:hAnsiTheme="majorHAnsi" w:cstheme="majorHAnsi"/>
                <w:b/>
                <w:color w:val="auto"/>
                <w:sz w:val="22"/>
                <w:szCs w:val="22"/>
                <w:lang w:val="es"/>
              </w:rPr>
              <w:t>2017</w:t>
            </w:r>
          </w:p>
        </w:tc>
        <w:tc>
          <w:tcPr>
            <w:tcW w:w="894" w:type="dxa"/>
            <w:tcBorders>
              <w:top w:val="nil"/>
              <w:left w:val="single" w:color="auto" w:sz="8" w:space="0"/>
              <w:bottom w:val="single" w:color="auto" w:sz="8" w:space="0"/>
              <w:right w:val="single" w:color="auto" w:sz="8" w:space="0"/>
            </w:tcBorders>
            <w:shd w:val="clear" w:color="auto" w:fill="DBE5F1"/>
            <w:vAlign w:val="center"/>
          </w:tcPr>
          <w:p w:rsidRPr="004908C7" w:rsidR="00FD7FA0" w:rsidP="004908C7" w:rsidRDefault="00FD7FA0" w14:paraId="0E203822" w14:textId="77777777">
            <w:pPr>
              <w:jc w:val="both"/>
              <w:rPr>
                <w:rFonts w:eastAsia="Garamond" w:asciiTheme="majorHAnsi" w:hAnsiTheme="majorHAnsi" w:cstheme="majorHAnsi"/>
                <w:b/>
                <w:color w:val="auto"/>
                <w:sz w:val="22"/>
                <w:szCs w:val="22"/>
                <w:lang w:val="es"/>
              </w:rPr>
            </w:pPr>
            <w:r w:rsidRPr="004908C7">
              <w:rPr>
                <w:rFonts w:eastAsia="Garamond" w:asciiTheme="majorHAnsi" w:hAnsiTheme="majorHAnsi" w:cstheme="majorHAnsi"/>
                <w:b/>
                <w:color w:val="auto"/>
                <w:sz w:val="22"/>
                <w:szCs w:val="22"/>
                <w:lang w:val="es"/>
              </w:rPr>
              <w:t>2018</w:t>
            </w:r>
          </w:p>
        </w:tc>
        <w:tc>
          <w:tcPr>
            <w:tcW w:w="894" w:type="dxa"/>
            <w:tcBorders>
              <w:top w:val="nil"/>
              <w:left w:val="single" w:color="auto" w:sz="8" w:space="0"/>
              <w:bottom w:val="single" w:color="auto" w:sz="8" w:space="0"/>
              <w:right w:val="single" w:color="auto" w:sz="8" w:space="0"/>
            </w:tcBorders>
            <w:shd w:val="clear" w:color="auto" w:fill="DBE5F1"/>
            <w:vAlign w:val="center"/>
          </w:tcPr>
          <w:p w:rsidRPr="004908C7" w:rsidR="00FD7FA0" w:rsidP="004908C7" w:rsidRDefault="00FD7FA0" w14:paraId="051618D1" w14:textId="77777777">
            <w:pPr>
              <w:jc w:val="both"/>
              <w:rPr>
                <w:rFonts w:eastAsia="Garamond" w:asciiTheme="majorHAnsi" w:hAnsiTheme="majorHAnsi" w:cstheme="majorHAnsi"/>
                <w:b/>
                <w:color w:val="auto"/>
                <w:sz w:val="22"/>
                <w:szCs w:val="22"/>
                <w:lang w:val="es"/>
              </w:rPr>
            </w:pPr>
            <w:r w:rsidRPr="004908C7">
              <w:rPr>
                <w:rFonts w:eastAsia="Garamond" w:asciiTheme="majorHAnsi" w:hAnsiTheme="majorHAnsi" w:cstheme="majorHAnsi"/>
                <w:b/>
                <w:color w:val="auto"/>
                <w:sz w:val="22"/>
                <w:szCs w:val="22"/>
                <w:lang w:val="es"/>
              </w:rPr>
              <w:t>2019</w:t>
            </w:r>
          </w:p>
        </w:tc>
        <w:tc>
          <w:tcPr>
            <w:tcW w:w="894" w:type="dxa"/>
            <w:tcBorders>
              <w:top w:val="nil"/>
              <w:left w:val="single" w:color="auto" w:sz="8" w:space="0"/>
              <w:bottom w:val="single" w:color="auto" w:sz="8" w:space="0"/>
              <w:right w:val="single" w:color="auto" w:sz="8" w:space="0"/>
            </w:tcBorders>
            <w:shd w:val="clear" w:color="auto" w:fill="DBE5F1"/>
            <w:vAlign w:val="center"/>
          </w:tcPr>
          <w:p w:rsidRPr="004908C7" w:rsidR="00FD7FA0" w:rsidP="004908C7" w:rsidRDefault="00FD7FA0" w14:paraId="3BC2C0B3" w14:textId="77777777">
            <w:pPr>
              <w:jc w:val="both"/>
              <w:rPr>
                <w:rFonts w:eastAsia="Garamond" w:asciiTheme="majorHAnsi" w:hAnsiTheme="majorHAnsi" w:cstheme="majorHAnsi"/>
                <w:b/>
                <w:color w:val="auto"/>
                <w:sz w:val="22"/>
                <w:szCs w:val="22"/>
                <w:lang w:val="es"/>
              </w:rPr>
            </w:pPr>
            <w:r w:rsidRPr="004908C7">
              <w:rPr>
                <w:rFonts w:eastAsia="Garamond" w:asciiTheme="majorHAnsi" w:hAnsiTheme="majorHAnsi" w:cstheme="majorHAnsi"/>
                <w:b/>
                <w:color w:val="auto"/>
                <w:sz w:val="22"/>
                <w:szCs w:val="22"/>
                <w:lang w:val="es"/>
              </w:rPr>
              <w:t>2020</w:t>
            </w:r>
          </w:p>
        </w:tc>
        <w:tc>
          <w:tcPr>
            <w:tcW w:w="894" w:type="dxa"/>
            <w:tcBorders>
              <w:top w:val="nil"/>
              <w:left w:val="single" w:color="auto" w:sz="8" w:space="0"/>
              <w:bottom w:val="single" w:color="auto" w:sz="8" w:space="0"/>
              <w:right w:val="single" w:color="auto" w:sz="8" w:space="0"/>
            </w:tcBorders>
            <w:shd w:val="clear" w:color="auto" w:fill="DBE5F1"/>
            <w:vAlign w:val="center"/>
          </w:tcPr>
          <w:p w:rsidRPr="004908C7" w:rsidR="00FD7FA0" w:rsidP="004908C7" w:rsidRDefault="00FD7FA0" w14:paraId="39676466" w14:textId="77777777">
            <w:pPr>
              <w:jc w:val="both"/>
              <w:rPr>
                <w:rFonts w:eastAsia="Garamond" w:asciiTheme="majorHAnsi" w:hAnsiTheme="majorHAnsi" w:cstheme="majorHAnsi"/>
                <w:b/>
                <w:color w:val="auto"/>
                <w:sz w:val="22"/>
                <w:szCs w:val="22"/>
                <w:lang w:val="es"/>
              </w:rPr>
            </w:pPr>
            <w:r w:rsidRPr="004908C7">
              <w:rPr>
                <w:rFonts w:eastAsia="Garamond" w:asciiTheme="majorHAnsi" w:hAnsiTheme="majorHAnsi" w:cstheme="majorHAnsi"/>
                <w:b/>
                <w:color w:val="auto"/>
                <w:sz w:val="22"/>
                <w:szCs w:val="22"/>
                <w:lang w:val="es"/>
              </w:rPr>
              <w:t>2021</w:t>
            </w:r>
          </w:p>
        </w:tc>
        <w:tc>
          <w:tcPr>
            <w:tcW w:w="1163" w:type="dxa"/>
            <w:tcBorders>
              <w:top w:val="nil"/>
              <w:left w:val="single" w:color="auto" w:sz="8" w:space="0"/>
              <w:bottom w:val="single" w:color="auto" w:sz="8" w:space="0"/>
              <w:right w:val="single" w:color="000000" w:themeColor="text1" w:sz="8" w:space="0"/>
            </w:tcBorders>
            <w:shd w:val="clear" w:color="auto" w:fill="DBE5F1"/>
            <w:vAlign w:val="center"/>
          </w:tcPr>
          <w:p w:rsidRPr="004908C7" w:rsidR="00FD7FA0" w:rsidP="004908C7" w:rsidRDefault="00FD7FA0" w14:paraId="4E8380EF" w14:textId="77777777">
            <w:pPr>
              <w:jc w:val="both"/>
              <w:rPr>
                <w:rFonts w:eastAsia="Garamond" w:asciiTheme="majorHAnsi" w:hAnsiTheme="majorHAnsi" w:cstheme="majorHAnsi"/>
                <w:b/>
                <w:color w:val="auto"/>
                <w:sz w:val="22"/>
                <w:szCs w:val="22"/>
                <w:lang w:val="es"/>
              </w:rPr>
            </w:pPr>
            <w:r w:rsidRPr="004908C7">
              <w:rPr>
                <w:rFonts w:eastAsia="Garamond" w:asciiTheme="majorHAnsi" w:hAnsiTheme="majorHAnsi" w:cstheme="majorHAnsi"/>
                <w:b/>
                <w:color w:val="auto"/>
                <w:sz w:val="22"/>
                <w:szCs w:val="22"/>
                <w:lang w:val="es"/>
              </w:rPr>
              <w:t>TOTAL</w:t>
            </w:r>
          </w:p>
        </w:tc>
      </w:tr>
      <w:tr w:rsidRPr="004908C7" w:rsidR="004908C7" w:rsidTr="00636610" w14:paraId="04D3F32E" w14:textId="77777777">
        <w:trPr>
          <w:trHeight w:val="255"/>
        </w:trPr>
        <w:tc>
          <w:tcPr>
            <w:tcW w:w="1982" w:type="dxa"/>
            <w:tcBorders>
              <w:top w:val="nil"/>
              <w:left w:val="single" w:color="auto" w:sz="8" w:space="0"/>
              <w:bottom w:val="single" w:color="auto" w:sz="8" w:space="0"/>
              <w:right w:val="single" w:color="auto" w:sz="8" w:space="0"/>
            </w:tcBorders>
            <w:vAlign w:val="center"/>
          </w:tcPr>
          <w:p w:rsidRPr="004908C7" w:rsidR="00FD7FA0" w:rsidP="004908C7" w:rsidRDefault="00FD7FA0" w14:paraId="708A6505" w14:textId="77777777">
            <w:pPr>
              <w:jc w:val="both"/>
              <w:rPr>
                <w:rFonts w:eastAsia="Garamond" w:asciiTheme="majorHAnsi" w:hAnsiTheme="majorHAnsi" w:cstheme="majorHAnsi"/>
                <w:b/>
                <w:color w:val="auto"/>
                <w:sz w:val="22"/>
                <w:szCs w:val="22"/>
                <w:lang w:val="es"/>
              </w:rPr>
            </w:pPr>
            <w:r w:rsidRPr="004908C7">
              <w:rPr>
                <w:rFonts w:eastAsia="Garamond" w:asciiTheme="majorHAnsi" w:hAnsiTheme="majorHAnsi" w:cstheme="majorHAnsi"/>
                <w:b/>
                <w:color w:val="auto"/>
                <w:sz w:val="22"/>
                <w:szCs w:val="22"/>
                <w:lang w:val="es"/>
              </w:rPr>
              <w:t>2 DE JUNIO 2020</w:t>
            </w:r>
          </w:p>
        </w:tc>
        <w:tc>
          <w:tcPr>
            <w:tcW w:w="894" w:type="dxa"/>
            <w:tcBorders>
              <w:top w:val="single" w:color="auto" w:sz="8" w:space="0"/>
              <w:left w:val="single" w:color="auto" w:sz="8" w:space="0"/>
              <w:bottom w:val="single" w:color="auto" w:sz="8" w:space="0"/>
              <w:right w:val="single" w:color="auto" w:sz="8" w:space="0"/>
            </w:tcBorders>
            <w:vAlign w:val="center"/>
          </w:tcPr>
          <w:p w:rsidRPr="004908C7" w:rsidR="00FD7FA0" w:rsidP="004908C7" w:rsidRDefault="00FD7FA0" w14:paraId="0852713F" w14:textId="77777777">
            <w:pPr>
              <w:jc w:val="both"/>
              <w:rPr>
                <w:rFonts w:eastAsia="Garamond" w:asciiTheme="majorHAnsi" w:hAnsiTheme="majorHAnsi" w:cstheme="majorHAnsi"/>
                <w:color w:val="auto"/>
                <w:sz w:val="22"/>
                <w:szCs w:val="22"/>
                <w:lang w:val="es"/>
              </w:rPr>
            </w:pPr>
            <w:r w:rsidRPr="004908C7">
              <w:rPr>
                <w:rFonts w:eastAsia="Garamond" w:asciiTheme="majorHAnsi" w:hAnsiTheme="majorHAnsi" w:cstheme="majorHAnsi"/>
                <w:color w:val="auto"/>
                <w:sz w:val="22"/>
                <w:szCs w:val="22"/>
                <w:lang w:val="es"/>
              </w:rPr>
              <w:t>1</w:t>
            </w:r>
          </w:p>
        </w:tc>
        <w:tc>
          <w:tcPr>
            <w:tcW w:w="894" w:type="dxa"/>
            <w:tcBorders>
              <w:top w:val="single" w:color="auto" w:sz="8" w:space="0"/>
              <w:left w:val="single" w:color="auto" w:sz="8" w:space="0"/>
              <w:bottom w:val="single" w:color="auto" w:sz="8" w:space="0"/>
              <w:right w:val="single" w:color="auto" w:sz="8" w:space="0"/>
            </w:tcBorders>
            <w:vAlign w:val="center"/>
          </w:tcPr>
          <w:p w:rsidRPr="004908C7" w:rsidR="00FD7FA0" w:rsidP="004908C7" w:rsidRDefault="00FD7FA0" w14:paraId="5DCF3E40" w14:textId="77777777">
            <w:pPr>
              <w:jc w:val="both"/>
              <w:rPr>
                <w:rFonts w:eastAsia="Garamond" w:asciiTheme="majorHAnsi" w:hAnsiTheme="majorHAnsi" w:cstheme="majorHAnsi"/>
                <w:color w:val="auto"/>
                <w:sz w:val="22"/>
                <w:szCs w:val="22"/>
                <w:lang w:val="es"/>
              </w:rPr>
            </w:pPr>
            <w:r w:rsidRPr="004908C7">
              <w:rPr>
                <w:rFonts w:eastAsia="Garamond" w:asciiTheme="majorHAnsi" w:hAnsiTheme="majorHAnsi" w:cstheme="majorHAnsi"/>
                <w:color w:val="auto"/>
                <w:sz w:val="22"/>
                <w:szCs w:val="22"/>
                <w:lang w:val="es"/>
              </w:rPr>
              <w:t>14</w:t>
            </w:r>
          </w:p>
        </w:tc>
        <w:tc>
          <w:tcPr>
            <w:tcW w:w="894" w:type="dxa"/>
            <w:tcBorders>
              <w:top w:val="single" w:color="auto" w:sz="8" w:space="0"/>
              <w:left w:val="single" w:color="auto" w:sz="8" w:space="0"/>
              <w:bottom w:val="single" w:color="auto" w:sz="8" w:space="0"/>
              <w:right w:val="single" w:color="auto" w:sz="8" w:space="0"/>
            </w:tcBorders>
            <w:vAlign w:val="center"/>
          </w:tcPr>
          <w:p w:rsidRPr="004908C7" w:rsidR="00FD7FA0" w:rsidP="004908C7" w:rsidRDefault="00FD7FA0" w14:paraId="7293F836" w14:textId="77777777">
            <w:pPr>
              <w:jc w:val="both"/>
              <w:rPr>
                <w:rFonts w:eastAsia="Garamond" w:asciiTheme="majorHAnsi" w:hAnsiTheme="majorHAnsi" w:cstheme="majorHAnsi"/>
                <w:color w:val="auto"/>
                <w:sz w:val="22"/>
                <w:szCs w:val="22"/>
                <w:lang w:val="es"/>
              </w:rPr>
            </w:pPr>
            <w:r w:rsidRPr="004908C7">
              <w:rPr>
                <w:rFonts w:eastAsia="Garamond" w:asciiTheme="majorHAnsi" w:hAnsiTheme="majorHAnsi" w:cstheme="majorHAnsi"/>
                <w:color w:val="auto"/>
                <w:sz w:val="22"/>
                <w:szCs w:val="22"/>
                <w:lang w:val="es"/>
              </w:rPr>
              <w:t>91</w:t>
            </w:r>
          </w:p>
        </w:tc>
        <w:tc>
          <w:tcPr>
            <w:tcW w:w="894" w:type="dxa"/>
            <w:tcBorders>
              <w:top w:val="single" w:color="auto" w:sz="8" w:space="0"/>
              <w:left w:val="single" w:color="auto" w:sz="8" w:space="0"/>
              <w:bottom w:val="single" w:color="auto" w:sz="8" w:space="0"/>
              <w:right w:val="single" w:color="auto" w:sz="8" w:space="0"/>
            </w:tcBorders>
            <w:vAlign w:val="center"/>
          </w:tcPr>
          <w:p w:rsidRPr="004908C7" w:rsidR="00FD7FA0" w:rsidP="004908C7" w:rsidRDefault="00FD7FA0" w14:paraId="31A61D17" w14:textId="77777777">
            <w:pPr>
              <w:jc w:val="both"/>
              <w:rPr>
                <w:rFonts w:eastAsia="Garamond" w:asciiTheme="majorHAnsi" w:hAnsiTheme="majorHAnsi" w:cstheme="majorHAnsi"/>
                <w:color w:val="auto"/>
                <w:sz w:val="22"/>
                <w:szCs w:val="22"/>
                <w:lang w:val="es"/>
              </w:rPr>
            </w:pPr>
            <w:r w:rsidRPr="004908C7">
              <w:rPr>
                <w:rFonts w:eastAsia="Garamond" w:asciiTheme="majorHAnsi" w:hAnsiTheme="majorHAnsi" w:cstheme="majorHAnsi"/>
                <w:color w:val="auto"/>
                <w:sz w:val="22"/>
                <w:szCs w:val="22"/>
                <w:lang w:val="es"/>
              </w:rPr>
              <w:t>139</w:t>
            </w:r>
          </w:p>
        </w:tc>
        <w:tc>
          <w:tcPr>
            <w:tcW w:w="894" w:type="dxa"/>
            <w:tcBorders>
              <w:top w:val="single" w:color="auto" w:sz="8" w:space="0"/>
              <w:left w:val="single" w:color="auto" w:sz="8" w:space="0"/>
              <w:bottom w:val="single" w:color="auto" w:sz="8" w:space="0"/>
              <w:right w:val="single" w:color="auto" w:sz="8" w:space="0"/>
            </w:tcBorders>
            <w:vAlign w:val="center"/>
          </w:tcPr>
          <w:p w:rsidRPr="004908C7" w:rsidR="00FD7FA0" w:rsidP="004908C7" w:rsidRDefault="00FD7FA0" w14:paraId="4CB6BD5E" w14:textId="77777777">
            <w:pPr>
              <w:jc w:val="both"/>
              <w:rPr>
                <w:rFonts w:eastAsia="Garamond" w:asciiTheme="majorHAnsi" w:hAnsiTheme="majorHAnsi" w:cstheme="majorHAnsi"/>
                <w:color w:val="auto"/>
                <w:sz w:val="22"/>
                <w:szCs w:val="22"/>
                <w:lang w:val="es"/>
              </w:rPr>
            </w:pPr>
            <w:r w:rsidRPr="004908C7">
              <w:rPr>
                <w:rFonts w:eastAsia="Garamond" w:asciiTheme="majorHAnsi" w:hAnsiTheme="majorHAnsi" w:cstheme="majorHAnsi"/>
                <w:color w:val="auto"/>
                <w:sz w:val="22"/>
                <w:szCs w:val="22"/>
                <w:lang w:val="es"/>
              </w:rPr>
              <w:t>365</w:t>
            </w:r>
          </w:p>
        </w:tc>
        <w:tc>
          <w:tcPr>
            <w:tcW w:w="894" w:type="dxa"/>
            <w:tcBorders>
              <w:top w:val="single" w:color="auto" w:sz="8" w:space="0"/>
              <w:left w:val="single" w:color="auto" w:sz="8" w:space="0"/>
              <w:bottom w:val="single" w:color="auto" w:sz="8" w:space="0"/>
              <w:right w:val="single" w:color="auto" w:sz="8" w:space="0"/>
            </w:tcBorders>
            <w:vAlign w:val="center"/>
          </w:tcPr>
          <w:p w:rsidRPr="004908C7" w:rsidR="00FD7FA0" w:rsidP="004908C7" w:rsidRDefault="00FD7FA0" w14:paraId="198B99F7" w14:textId="77777777">
            <w:pPr>
              <w:jc w:val="both"/>
              <w:rPr>
                <w:rFonts w:eastAsia="Garamond" w:asciiTheme="majorHAnsi" w:hAnsiTheme="majorHAnsi" w:cstheme="majorHAnsi"/>
                <w:color w:val="auto"/>
                <w:sz w:val="22"/>
                <w:szCs w:val="22"/>
                <w:lang w:val="es"/>
              </w:rPr>
            </w:pPr>
            <w:r w:rsidRPr="004908C7">
              <w:rPr>
                <w:rFonts w:eastAsia="Garamond" w:asciiTheme="majorHAnsi" w:hAnsiTheme="majorHAnsi" w:cstheme="majorHAnsi"/>
                <w:color w:val="auto"/>
                <w:sz w:val="22"/>
                <w:szCs w:val="22"/>
                <w:lang w:val="es"/>
              </w:rPr>
              <w:t>332</w:t>
            </w:r>
          </w:p>
        </w:tc>
        <w:tc>
          <w:tcPr>
            <w:tcW w:w="894" w:type="dxa"/>
            <w:tcBorders>
              <w:top w:val="single" w:color="auto" w:sz="8" w:space="0"/>
              <w:left w:val="single" w:color="auto" w:sz="8" w:space="0"/>
              <w:bottom w:val="single" w:color="auto" w:sz="8" w:space="0"/>
              <w:right w:val="single" w:color="auto" w:sz="8" w:space="0"/>
            </w:tcBorders>
            <w:vAlign w:val="center"/>
          </w:tcPr>
          <w:p w:rsidRPr="004908C7" w:rsidR="00FD7FA0" w:rsidP="004908C7" w:rsidRDefault="00FD7FA0" w14:paraId="1B9E51E7" w14:textId="77777777">
            <w:pPr>
              <w:jc w:val="both"/>
              <w:rPr>
                <w:rFonts w:eastAsia="Garamond" w:asciiTheme="majorHAnsi" w:hAnsiTheme="majorHAnsi" w:cstheme="majorHAnsi"/>
                <w:color w:val="auto"/>
                <w:sz w:val="22"/>
                <w:szCs w:val="22"/>
                <w:lang w:val="es"/>
              </w:rPr>
            </w:pPr>
            <w:r w:rsidRPr="004908C7">
              <w:rPr>
                <w:rFonts w:eastAsia="Garamond" w:asciiTheme="majorHAnsi" w:hAnsiTheme="majorHAnsi" w:cstheme="majorHAnsi"/>
                <w:color w:val="auto"/>
                <w:sz w:val="22"/>
                <w:szCs w:val="22"/>
                <w:lang w:val="es"/>
              </w:rPr>
              <w:t>369</w:t>
            </w:r>
          </w:p>
        </w:tc>
        <w:tc>
          <w:tcPr>
            <w:tcW w:w="1163" w:type="dxa"/>
            <w:tcBorders>
              <w:top w:val="single" w:color="auto" w:sz="8" w:space="0"/>
              <w:left w:val="single" w:color="auto" w:sz="8" w:space="0"/>
              <w:bottom w:val="single" w:color="auto" w:sz="8" w:space="0"/>
              <w:right w:val="single" w:color="auto" w:sz="8" w:space="0"/>
            </w:tcBorders>
            <w:shd w:val="clear" w:color="auto" w:fill="FCE4D6"/>
            <w:vAlign w:val="center"/>
          </w:tcPr>
          <w:p w:rsidRPr="004908C7" w:rsidR="00FD7FA0" w:rsidP="004908C7" w:rsidRDefault="00FD7FA0" w14:paraId="23B8D519" w14:textId="77777777">
            <w:pPr>
              <w:jc w:val="both"/>
              <w:rPr>
                <w:rFonts w:eastAsia="Garamond" w:asciiTheme="majorHAnsi" w:hAnsiTheme="majorHAnsi" w:cstheme="majorHAnsi"/>
                <w:color w:val="auto"/>
                <w:sz w:val="22"/>
                <w:szCs w:val="22"/>
                <w:lang w:val="es"/>
              </w:rPr>
            </w:pPr>
            <w:r w:rsidRPr="004908C7">
              <w:rPr>
                <w:rFonts w:eastAsia="Garamond" w:asciiTheme="majorHAnsi" w:hAnsiTheme="majorHAnsi" w:cstheme="majorHAnsi"/>
                <w:color w:val="auto"/>
                <w:sz w:val="22"/>
                <w:szCs w:val="22"/>
                <w:lang w:val="es"/>
              </w:rPr>
              <w:t>1311</w:t>
            </w:r>
          </w:p>
        </w:tc>
      </w:tr>
      <w:tr w:rsidRPr="004908C7" w:rsidR="004908C7" w:rsidTr="00636610" w14:paraId="1C72494C" w14:textId="77777777">
        <w:trPr>
          <w:trHeight w:val="255"/>
        </w:trPr>
        <w:tc>
          <w:tcPr>
            <w:tcW w:w="1982" w:type="dxa"/>
            <w:tcBorders>
              <w:top w:val="single" w:color="auto" w:sz="8" w:space="0"/>
              <w:left w:val="single" w:color="auto" w:sz="8" w:space="0"/>
              <w:bottom w:val="single" w:color="000000" w:themeColor="text1" w:sz="8" w:space="0"/>
              <w:right w:val="single" w:color="auto" w:sz="8" w:space="0"/>
            </w:tcBorders>
            <w:vAlign w:val="center"/>
          </w:tcPr>
          <w:p w:rsidRPr="004908C7" w:rsidR="00FD7FA0" w:rsidP="004908C7" w:rsidRDefault="00FD7FA0" w14:paraId="5224F00B" w14:textId="77777777">
            <w:pPr>
              <w:jc w:val="both"/>
              <w:rPr>
                <w:rFonts w:eastAsia="Garamond" w:asciiTheme="majorHAnsi" w:hAnsiTheme="majorHAnsi" w:cstheme="majorHAnsi"/>
                <w:b/>
                <w:color w:val="auto"/>
                <w:sz w:val="22"/>
                <w:szCs w:val="22"/>
                <w:lang w:val="es"/>
              </w:rPr>
            </w:pPr>
            <w:r w:rsidRPr="004908C7">
              <w:rPr>
                <w:rFonts w:eastAsia="Garamond" w:asciiTheme="majorHAnsi" w:hAnsiTheme="majorHAnsi" w:cstheme="majorHAnsi"/>
                <w:b/>
                <w:color w:val="auto"/>
                <w:sz w:val="22"/>
                <w:szCs w:val="22"/>
                <w:lang w:val="es"/>
              </w:rPr>
              <w:t>31 DE DICIEMBRE DE 2021</w:t>
            </w:r>
          </w:p>
        </w:tc>
        <w:tc>
          <w:tcPr>
            <w:tcW w:w="894" w:type="dxa"/>
            <w:tcBorders>
              <w:top w:val="single" w:color="auto" w:sz="8" w:space="0"/>
              <w:left w:val="single" w:color="auto" w:sz="8" w:space="0"/>
              <w:bottom w:val="single" w:color="auto" w:sz="8" w:space="0"/>
              <w:right w:val="single" w:color="auto" w:sz="8" w:space="0"/>
            </w:tcBorders>
            <w:vAlign w:val="center"/>
          </w:tcPr>
          <w:p w:rsidRPr="004908C7" w:rsidR="00FD7FA0" w:rsidP="004908C7" w:rsidRDefault="00FD7FA0" w14:paraId="6E19C902" w14:textId="77777777">
            <w:pPr>
              <w:jc w:val="both"/>
              <w:rPr>
                <w:rFonts w:eastAsia="Garamond" w:asciiTheme="majorHAnsi" w:hAnsiTheme="majorHAnsi" w:cstheme="majorHAnsi"/>
                <w:color w:val="auto"/>
                <w:sz w:val="22"/>
                <w:szCs w:val="22"/>
                <w:lang w:val="es"/>
              </w:rPr>
            </w:pPr>
            <w:r w:rsidRPr="004908C7">
              <w:rPr>
                <w:rFonts w:eastAsia="Garamond" w:asciiTheme="majorHAnsi" w:hAnsiTheme="majorHAnsi" w:cstheme="majorHAnsi"/>
                <w:color w:val="auto"/>
                <w:sz w:val="22"/>
                <w:szCs w:val="22"/>
                <w:lang w:val="es"/>
              </w:rPr>
              <w:t>0</w:t>
            </w:r>
          </w:p>
        </w:tc>
        <w:tc>
          <w:tcPr>
            <w:tcW w:w="894" w:type="dxa"/>
            <w:tcBorders>
              <w:top w:val="single" w:color="auto" w:sz="8" w:space="0"/>
              <w:left w:val="single" w:color="auto" w:sz="8" w:space="0"/>
              <w:bottom w:val="single" w:color="auto" w:sz="8" w:space="0"/>
              <w:right w:val="single" w:color="auto" w:sz="8" w:space="0"/>
            </w:tcBorders>
            <w:vAlign w:val="center"/>
          </w:tcPr>
          <w:p w:rsidRPr="004908C7" w:rsidR="00FD7FA0" w:rsidP="004908C7" w:rsidRDefault="00FD7FA0" w14:paraId="6E414AF5" w14:textId="77777777">
            <w:pPr>
              <w:jc w:val="both"/>
              <w:rPr>
                <w:rFonts w:eastAsia="Garamond" w:asciiTheme="majorHAnsi" w:hAnsiTheme="majorHAnsi" w:cstheme="majorHAnsi"/>
                <w:color w:val="auto"/>
                <w:sz w:val="22"/>
                <w:szCs w:val="22"/>
                <w:lang w:val="es"/>
              </w:rPr>
            </w:pPr>
            <w:r w:rsidRPr="004908C7">
              <w:rPr>
                <w:rFonts w:eastAsia="Garamond" w:asciiTheme="majorHAnsi" w:hAnsiTheme="majorHAnsi" w:cstheme="majorHAnsi"/>
                <w:color w:val="auto"/>
                <w:sz w:val="22"/>
                <w:szCs w:val="22"/>
                <w:lang w:val="es"/>
              </w:rPr>
              <w:t>0</w:t>
            </w:r>
          </w:p>
        </w:tc>
        <w:tc>
          <w:tcPr>
            <w:tcW w:w="894" w:type="dxa"/>
            <w:tcBorders>
              <w:top w:val="single" w:color="auto" w:sz="8" w:space="0"/>
              <w:left w:val="single" w:color="auto" w:sz="8" w:space="0"/>
              <w:bottom w:val="single" w:color="auto" w:sz="8" w:space="0"/>
              <w:right w:val="single" w:color="auto" w:sz="8" w:space="0"/>
            </w:tcBorders>
            <w:vAlign w:val="center"/>
          </w:tcPr>
          <w:p w:rsidRPr="004908C7" w:rsidR="00FD7FA0" w:rsidP="004908C7" w:rsidRDefault="00FD7FA0" w14:paraId="59E5954F" w14:textId="77777777">
            <w:pPr>
              <w:jc w:val="both"/>
              <w:rPr>
                <w:rFonts w:eastAsia="Garamond" w:asciiTheme="majorHAnsi" w:hAnsiTheme="majorHAnsi" w:cstheme="majorHAnsi"/>
                <w:color w:val="auto"/>
                <w:sz w:val="22"/>
                <w:szCs w:val="22"/>
                <w:lang w:val="es"/>
              </w:rPr>
            </w:pPr>
            <w:r w:rsidRPr="004908C7">
              <w:rPr>
                <w:rFonts w:eastAsia="Garamond" w:asciiTheme="majorHAnsi" w:hAnsiTheme="majorHAnsi" w:cstheme="majorHAnsi"/>
                <w:color w:val="auto"/>
                <w:sz w:val="22"/>
                <w:szCs w:val="22"/>
                <w:lang w:val="es"/>
              </w:rPr>
              <w:t>0</w:t>
            </w:r>
          </w:p>
        </w:tc>
        <w:tc>
          <w:tcPr>
            <w:tcW w:w="894" w:type="dxa"/>
            <w:tcBorders>
              <w:top w:val="single" w:color="auto" w:sz="8" w:space="0"/>
              <w:left w:val="single" w:color="auto" w:sz="8" w:space="0"/>
              <w:bottom w:val="single" w:color="auto" w:sz="8" w:space="0"/>
              <w:right w:val="single" w:color="auto" w:sz="8" w:space="0"/>
            </w:tcBorders>
            <w:vAlign w:val="center"/>
          </w:tcPr>
          <w:p w:rsidRPr="004908C7" w:rsidR="00FD7FA0" w:rsidP="004908C7" w:rsidRDefault="00FD7FA0" w14:paraId="579DDEB9" w14:textId="77777777">
            <w:pPr>
              <w:jc w:val="both"/>
              <w:rPr>
                <w:rFonts w:eastAsia="Garamond" w:asciiTheme="majorHAnsi" w:hAnsiTheme="majorHAnsi" w:cstheme="majorHAnsi"/>
                <w:color w:val="auto"/>
                <w:sz w:val="22"/>
                <w:szCs w:val="22"/>
                <w:lang w:val="es"/>
              </w:rPr>
            </w:pPr>
            <w:r w:rsidRPr="004908C7">
              <w:rPr>
                <w:rFonts w:eastAsia="Garamond" w:asciiTheme="majorHAnsi" w:hAnsiTheme="majorHAnsi" w:cstheme="majorHAnsi"/>
                <w:color w:val="auto"/>
                <w:sz w:val="22"/>
                <w:szCs w:val="22"/>
                <w:lang w:val="es"/>
              </w:rPr>
              <w:t>0</w:t>
            </w:r>
          </w:p>
        </w:tc>
        <w:tc>
          <w:tcPr>
            <w:tcW w:w="894" w:type="dxa"/>
            <w:tcBorders>
              <w:top w:val="single" w:color="auto" w:sz="8" w:space="0"/>
              <w:left w:val="single" w:color="auto" w:sz="8" w:space="0"/>
              <w:bottom w:val="single" w:color="auto" w:sz="8" w:space="0"/>
              <w:right w:val="single" w:color="auto" w:sz="8" w:space="0"/>
            </w:tcBorders>
            <w:vAlign w:val="center"/>
          </w:tcPr>
          <w:p w:rsidRPr="004908C7" w:rsidR="00FD7FA0" w:rsidP="004908C7" w:rsidRDefault="00FD7FA0" w14:paraId="5E76560B" w14:textId="77777777">
            <w:pPr>
              <w:jc w:val="both"/>
              <w:rPr>
                <w:rFonts w:eastAsia="Garamond" w:asciiTheme="majorHAnsi" w:hAnsiTheme="majorHAnsi" w:cstheme="majorHAnsi"/>
                <w:color w:val="auto"/>
                <w:sz w:val="22"/>
                <w:szCs w:val="22"/>
                <w:lang w:val="es"/>
              </w:rPr>
            </w:pPr>
            <w:r w:rsidRPr="004908C7">
              <w:rPr>
                <w:rFonts w:eastAsia="Garamond" w:asciiTheme="majorHAnsi" w:hAnsiTheme="majorHAnsi" w:cstheme="majorHAnsi"/>
                <w:color w:val="auto"/>
                <w:sz w:val="22"/>
                <w:szCs w:val="22"/>
                <w:lang w:val="es"/>
              </w:rPr>
              <w:t>0</w:t>
            </w:r>
          </w:p>
        </w:tc>
        <w:tc>
          <w:tcPr>
            <w:tcW w:w="894" w:type="dxa"/>
            <w:tcBorders>
              <w:top w:val="single" w:color="auto" w:sz="8" w:space="0"/>
              <w:left w:val="single" w:color="auto" w:sz="8" w:space="0"/>
              <w:bottom w:val="single" w:color="auto" w:sz="8" w:space="0"/>
              <w:right w:val="single" w:color="auto" w:sz="8" w:space="0"/>
            </w:tcBorders>
            <w:vAlign w:val="center"/>
          </w:tcPr>
          <w:p w:rsidRPr="004908C7" w:rsidR="00FD7FA0" w:rsidP="004908C7" w:rsidRDefault="00FD7FA0" w14:paraId="7CCFC0FB" w14:textId="77777777">
            <w:pPr>
              <w:jc w:val="both"/>
              <w:rPr>
                <w:rFonts w:eastAsia="Garamond" w:asciiTheme="majorHAnsi" w:hAnsiTheme="majorHAnsi" w:cstheme="majorHAnsi"/>
                <w:color w:val="auto"/>
                <w:sz w:val="22"/>
                <w:szCs w:val="22"/>
                <w:lang w:val="es"/>
              </w:rPr>
            </w:pPr>
            <w:r w:rsidRPr="004908C7">
              <w:rPr>
                <w:rFonts w:eastAsia="Garamond" w:asciiTheme="majorHAnsi" w:hAnsiTheme="majorHAnsi" w:cstheme="majorHAnsi"/>
                <w:color w:val="auto"/>
                <w:sz w:val="22"/>
                <w:szCs w:val="22"/>
                <w:lang w:val="es"/>
              </w:rPr>
              <w:t>0</w:t>
            </w:r>
          </w:p>
        </w:tc>
        <w:tc>
          <w:tcPr>
            <w:tcW w:w="894" w:type="dxa"/>
            <w:tcBorders>
              <w:top w:val="single" w:color="auto" w:sz="8" w:space="0"/>
              <w:left w:val="single" w:color="auto" w:sz="8" w:space="0"/>
              <w:bottom w:val="single" w:color="auto" w:sz="8" w:space="0"/>
              <w:right w:val="single" w:color="auto" w:sz="8" w:space="0"/>
            </w:tcBorders>
            <w:vAlign w:val="center"/>
          </w:tcPr>
          <w:p w:rsidRPr="004908C7" w:rsidR="00FD7FA0" w:rsidP="004908C7" w:rsidRDefault="00FD7FA0" w14:paraId="492B46FB" w14:textId="77777777">
            <w:pPr>
              <w:jc w:val="both"/>
              <w:rPr>
                <w:rFonts w:eastAsia="Garamond" w:asciiTheme="majorHAnsi" w:hAnsiTheme="majorHAnsi" w:cstheme="majorHAnsi"/>
                <w:color w:val="auto"/>
                <w:sz w:val="22"/>
                <w:szCs w:val="22"/>
                <w:lang w:val="es"/>
              </w:rPr>
            </w:pPr>
            <w:r w:rsidRPr="004908C7">
              <w:rPr>
                <w:rFonts w:eastAsia="Garamond" w:asciiTheme="majorHAnsi" w:hAnsiTheme="majorHAnsi" w:cstheme="majorHAnsi"/>
                <w:color w:val="auto"/>
                <w:sz w:val="22"/>
                <w:szCs w:val="22"/>
                <w:lang w:val="es"/>
              </w:rPr>
              <w:t>0</w:t>
            </w:r>
          </w:p>
        </w:tc>
        <w:tc>
          <w:tcPr>
            <w:tcW w:w="1163" w:type="dxa"/>
            <w:tcBorders>
              <w:top w:val="single" w:color="auto" w:sz="8" w:space="0"/>
              <w:left w:val="single" w:color="auto" w:sz="8" w:space="0"/>
              <w:bottom w:val="single" w:color="auto" w:sz="8" w:space="0"/>
              <w:right w:val="single" w:color="auto" w:sz="8" w:space="0"/>
            </w:tcBorders>
            <w:shd w:val="clear" w:color="auto" w:fill="FCE4D6"/>
            <w:vAlign w:val="center"/>
          </w:tcPr>
          <w:p w:rsidRPr="004908C7" w:rsidR="00FD7FA0" w:rsidP="004908C7" w:rsidRDefault="00FD7FA0" w14:paraId="1C4EF74F" w14:textId="77777777">
            <w:pPr>
              <w:jc w:val="both"/>
              <w:rPr>
                <w:rFonts w:eastAsia="Garamond" w:asciiTheme="majorHAnsi" w:hAnsiTheme="majorHAnsi" w:cstheme="majorHAnsi"/>
                <w:color w:val="auto"/>
                <w:sz w:val="22"/>
                <w:szCs w:val="22"/>
                <w:lang w:val="es"/>
              </w:rPr>
            </w:pPr>
            <w:r w:rsidRPr="004908C7">
              <w:rPr>
                <w:rFonts w:eastAsia="Garamond" w:asciiTheme="majorHAnsi" w:hAnsiTheme="majorHAnsi" w:cstheme="majorHAnsi"/>
                <w:color w:val="auto"/>
                <w:sz w:val="22"/>
                <w:szCs w:val="22"/>
                <w:lang w:val="es"/>
              </w:rPr>
              <w:t>0</w:t>
            </w:r>
          </w:p>
        </w:tc>
      </w:tr>
    </w:tbl>
    <w:p w:rsidRPr="004908C7" w:rsidR="00FD7FA0" w:rsidP="004908C7" w:rsidRDefault="00FD7FA0" w14:paraId="6772B9E8" w14:textId="77777777">
      <w:pPr>
        <w:spacing w:line="276" w:lineRule="auto"/>
        <w:jc w:val="both"/>
        <w:rPr>
          <w:rFonts w:eastAsia="Garamond" w:asciiTheme="majorHAnsi" w:hAnsiTheme="majorHAnsi" w:cstheme="majorHAnsi"/>
          <w:b/>
          <w:i/>
          <w:color w:val="auto"/>
          <w:sz w:val="22"/>
          <w:szCs w:val="22"/>
          <w:lang w:val="es"/>
        </w:rPr>
      </w:pPr>
      <w:r w:rsidRPr="004908C7">
        <w:rPr>
          <w:rFonts w:eastAsia="Garamond" w:asciiTheme="majorHAnsi" w:hAnsiTheme="majorHAnsi" w:cstheme="majorHAnsi"/>
          <w:b/>
          <w:i/>
          <w:color w:val="auto"/>
          <w:sz w:val="22"/>
          <w:szCs w:val="22"/>
          <w:lang w:val="es"/>
        </w:rPr>
        <w:t xml:space="preserve">Grafica </w:t>
      </w:r>
      <w:proofErr w:type="gramStart"/>
      <w:r w:rsidRPr="004908C7">
        <w:rPr>
          <w:rFonts w:eastAsia="Garamond" w:asciiTheme="majorHAnsi" w:hAnsiTheme="majorHAnsi" w:cstheme="majorHAnsi"/>
          <w:b/>
          <w:i/>
          <w:color w:val="auto"/>
          <w:sz w:val="22"/>
          <w:szCs w:val="22"/>
          <w:lang w:val="es"/>
        </w:rPr>
        <w:t>2 .</w:t>
      </w:r>
      <w:proofErr w:type="gramEnd"/>
      <w:r w:rsidRPr="004908C7">
        <w:rPr>
          <w:rFonts w:eastAsia="Garamond" w:asciiTheme="majorHAnsi" w:hAnsiTheme="majorHAnsi" w:cstheme="majorHAnsi"/>
          <w:b/>
          <w:i/>
          <w:color w:val="auto"/>
          <w:sz w:val="22"/>
          <w:szCs w:val="22"/>
          <w:lang w:val="es"/>
        </w:rPr>
        <w:t xml:space="preserve"> Tabla consolidada</w:t>
      </w:r>
    </w:p>
    <w:p w:rsidRPr="004908C7" w:rsidR="00FD7FA0" w:rsidP="004908C7" w:rsidRDefault="00FD7FA0" w14:paraId="3752D631" w14:textId="77777777">
      <w:pPr>
        <w:spacing w:line="276" w:lineRule="auto"/>
        <w:jc w:val="both"/>
        <w:rPr>
          <w:rFonts w:eastAsia="Garamond" w:asciiTheme="majorHAnsi" w:hAnsiTheme="majorHAnsi" w:cstheme="majorHAnsi"/>
          <w:color w:val="auto"/>
          <w:sz w:val="22"/>
          <w:szCs w:val="22"/>
          <w:lang w:val="es"/>
        </w:rPr>
      </w:pPr>
    </w:p>
    <w:p w:rsidRPr="004908C7" w:rsidR="00FD7FA0" w:rsidP="004908C7" w:rsidRDefault="00FD7FA0" w14:paraId="7FEFF8A1" w14:textId="77777777">
      <w:pPr>
        <w:spacing w:line="276" w:lineRule="auto"/>
        <w:jc w:val="both"/>
        <w:rPr>
          <w:rFonts w:eastAsia="Garamond" w:asciiTheme="majorHAnsi" w:hAnsiTheme="majorHAnsi" w:cstheme="majorHAnsi"/>
          <w:color w:val="auto"/>
          <w:sz w:val="22"/>
          <w:szCs w:val="22"/>
          <w:lang w:val="es"/>
        </w:rPr>
      </w:pPr>
      <w:r w:rsidRPr="004908C7">
        <w:rPr>
          <w:rFonts w:eastAsia="Garamond" w:asciiTheme="majorHAnsi" w:hAnsiTheme="majorHAnsi" w:cstheme="majorHAnsi"/>
          <w:color w:val="auto"/>
          <w:sz w:val="22"/>
          <w:szCs w:val="22"/>
          <w:lang w:val="es"/>
        </w:rPr>
        <w:t>Al comparar esta información con el total de peticiones que se recibieron en los años anteriores, se observó que, para el periodo comprendido entre el 02 de junio de 2020 al 31 de diciembre de 2021, se presentó una disminución porcentual del 100% respecto de los periodos anteriores, al pasar de 1311 derechos de petición a 0 derechos de petición pendientes por contestar. Cabe resaltar, que esta administración logró contestar 942 derechos de petición vencidos de las vigencias 2015, 2016, 2017, 2018, 2019, 2020 recibidos de las administraciones anteriores y, cerrar la vigencia 2021 con un total de 0 derechos de petición pendientes por respuesta.</w:t>
      </w:r>
    </w:p>
    <w:p w:rsidRPr="004908C7" w:rsidR="00FD7FA0" w:rsidP="004908C7" w:rsidRDefault="00FD7FA0" w14:paraId="342228BB" w14:textId="77777777">
      <w:pPr>
        <w:spacing w:line="276" w:lineRule="auto"/>
        <w:jc w:val="both"/>
        <w:rPr>
          <w:rFonts w:eastAsia="Garamond" w:asciiTheme="majorHAnsi" w:hAnsiTheme="majorHAnsi" w:cstheme="majorHAnsi"/>
          <w:color w:val="auto"/>
          <w:sz w:val="22"/>
          <w:szCs w:val="22"/>
          <w:lang w:val="es"/>
        </w:rPr>
      </w:pPr>
    </w:p>
    <w:p w:rsidRPr="004908C7" w:rsidR="00FD7FA0" w:rsidP="004908C7" w:rsidRDefault="00FD7FA0" w14:paraId="1D816BAC" w14:textId="77777777">
      <w:pPr>
        <w:spacing w:line="276" w:lineRule="auto"/>
        <w:jc w:val="both"/>
        <w:rPr>
          <w:rFonts w:eastAsia="Garamond" w:asciiTheme="majorHAnsi" w:hAnsiTheme="majorHAnsi" w:cstheme="majorHAnsi"/>
          <w:color w:val="auto"/>
          <w:sz w:val="22"/>
          <w:szCs w:val="22"/>
          <w:lang w:val="es"/>
        </w:rPr>
      </w:pPr>
      <w:r w:rsidRPr="004908C7">
        <w:rPr>
          <w:rFonts w:eastAsia="Garamond" w:asciiTheme="majorHAnsi" w:hAnsiTheme="majorHAnsi" w:cstheme="majorHAnsi"/>
          <w:color w:val="auto"/>
          <w:sz w:val="22"/>
          <w:szCs w:val="22"/>
          <w:lang w:val="es"/>
        </w:rPr>
        <w:t xml:space="preserve">Adicionalmente, es de exaltar que se obtuvieron las siguientes cifras relacionadas </w:t>
      </w:r>
      <w:proofErr w:type="gramStart"/>
      <w:r w:rsidRPr="004908C7">
        <w:rPr>
          <w:rFonts w:eastAsia="Garamond" w:asciiTheme="majorHAnsi" w:hAnsiTheme="majorHAnsi" w:cstheme="majorHAnsi"/>
          <w:color w:val="auto"/>
          <w:sz w:val="22"/>
          <w:szCs w:val="22"/>
          <w:lang w:val="es"/>
        </w:rPr>
        <w:t>con  peticiones</w:t>
      </w:r>
      <w:proofErr w:type="gramEnd"/>
      <w:r w:rsidRPr="004908C7">
        <w:rPr>
          <w:rFonts w:eastAsia="Garamond" w:asciiTheme="majorHAnsi" w:hAnsiTheme="majorHAnsi" w:cstheme="majorHAnsi"/>
          <w:color w:val="auto"/>
          <w:sz w:val="22"/>
          <w:szCs w:val="22"/>
          <w:lang w:val="es"/>
        </w:rPr>
        <w:t xml:space="preserve"> de los Órganos de control para la vigencias 2020 y 2021 de la siguiente manera:</w:t>
      </w:r>
    </w:p>
    <w:p w:rsidRPr="004908C7" w:rsidR="00FD7FA0" w:rsidP="004908C7" w:rsidRDefault="00FD7FA0" w14:paraId="090C61E1" w14:textId="77777777">
      <w:pPr>
        <w:spacing w:line="276" w:lineRule="auto"/>
        <w:jc w:val="both"/>
        <w:rPr>
          <w:rFonts w:eastAsia="Garamond" w:asciiTheme="majorHAnsi" w:hAnsiTheme="majorHAnsi" w:cstheme="majorHAnsi"/>
          <w:color w:val="auto"/>
          <w:sz w:val="22"/>
          <w:szCs w:val="22"/>
          <w:lang w:val="es"/>
        </w:rPr>
      </w:pPr>
    </w:p>
    <w:tbl>
      <w:tblPr>
        <w:tblW w:w="0" w:type="auto"/>
        <w:jc w:val="center"/>
        <w:tblLayout w:type="fixed"/>
        <w:tblLook w:val="04A0" w:firstRow="1" w:lastRow="0" w:firstColumn="1" w:lastColumn="0" w:noHBand="0" w:noVBand="1"/>
      </w:tblPr>
      <w:tblGrid>
        <w:gridCol w:w="3195"/>
        <w:gridCol w:w="840"/>
      </w:tblGrid>
      <w:tr w:rsidRPr="004908C7" w:rsidR="004908C7" w:rsidTr="00636610" w14:paraId="7E793D02" w14:textId="77777777">
        <w:trPr>
          <w:trHeight w:val="180"/>
          <w:jc w:val="center"/>
        </w:trPr>
        <w:tc>
          <w:tcPr>
            <w:tcW w:w="4035" w:type="dxa"/>
            <w:gridSpan w:val="2"/>
            <w:tcBorders>
              <w:top w:val="single" w:color="auto" w:sz="8" w:space="0"/>
              <w:left w:val="single" w:color="auto" w:sz="8" w:space="0"/>
              <w:bottom w:val="single" w:color="auto" w:sz="8" w:space="0"/>
              <w:right w:val="single" w:color="auto" w:sz="8" w:space="0"/>
            </w:tcBorders>
            <w:shd w:val="clear" w:color="auto" w:fill="DBE5F1"/>
            <w:vAlign w:val="bottom"/>
          </w:tcPr>
          <w:p w:rsidRPr="004908C7" w:rsidR="00FD7FA0" w:rsidP="004908C7" w:rsidRDefault="00FD7FA0" w14:paraId="3B13B7A6" w14:textId="77777777">
            <w:pPr>
              <w:jc w:val="both"/>
              <w:rPr>
                <w:rFonts w:eastAsia="Garamond" w:asciiTheme="majorHAnsi" w:hAnsiTheme="majorHAnsi" w:cstheme="majorHAnsi"/>
                <w:b/>
                <w:color w:val="auto"/>
                <w:sz w:val="22"/>
                <w:szCs w:val="22"/>
                <w:lang w:val="es"/>
              </w:rPr>
            </w:pPr>
            <w:r w:rsidRPr="004908C7">
              <w:rPr>
                <w:rFonts w:eastAsia="Garamond" w:asciiTheme="majorHAnsi" w:hAnsiTheme="majorHAnsi" w:cstheme="majorHAnsi"/>
                <w:b/>
                <w:color w:val="auto"/>
                <w:sz w:val="22"/>
                <w:szCs w:val="22"/>
                <w:lang w:val="es"/>
              </w:rPr>
              <w:t>ORGANOS DE CONTROL</w:t>
            </w:r>
          </w:p>
        </w:tc>
      </w:tr>
      <w:tr w:rsidRPr="004908C7" w:rsidR="004908C7" w:rsidTr="00636610" w14:paraId="63DEF27B" w14:textId="77777777">
        <w:trPr>
          <w:trHeight w:val="495"/>
          <w:jc w:val="center"/>
        </w:trPr>
        <w:tc>
          <w:tcPr>
            <w:tcW w:w="3195" w:type="dxa"/>
            <w:tcBorders>
              <w:top w:val="single" w:color="auto" w:sz="8" w:space="0"/>
              <w:left w:val="single" w:color="auto" w:sz="8" w:space="0"/>
              <w:bottom w:val="single" w:color="auto" w:sz="8" w:space="0"/>
              <w:right w:val="single" w:color="auto" w:sz="8" w:space="0"/>
            </w:tcBorders>
            <w:vAlign w:val="bottom"/>
          </w:tcPr>
          <w:p w:rsidRPr="004908C7" w:rsidR="00FD7FA0" w:rsidP="004908C7" w:rsidRDefault="00FD7FA0" w14:paraId="0C26708A" w14:textId="77777777">
            <w:pPr>
              <w:jc w:val="both"/>
              <w:rPr>
                <w:rFonts w:eastAsia="Garamond" w:asciiTheme="majorHAnsi" w:hAnsiTheme="majorHAnsi" w:cstheme="majorHAnsi"/>
                <w:color w:val="auto"/>
                <w:sz w:val="22"/>
                <w:szCs w:val="22"/>
                <w:lang w:val="es"/>
              </w:rPr>
            </w:pPr>
            <w:r w:rsidRPr="004908C7">
              <w:rPr>
                <w:rFonts w:eastAsia="Garamond" w:asciiTheme="majorHAnsi" w:hAnsiTheme="majorHAnsi" w:cstheme="majorHAnsi"/>
                <w:color w:val="auto"/>
                <w:sz w:val="22"/>
                <w:szCs w:val="22"/>
                <w:lang w:val="es"/>
              </w:rPr>
              <w:t>Concejo de Bogotá</w:t>
            </w:r>
          </w:p>
        </w:tc>
        <w:tc>
          <w:tcPr>
            <w:tcW w:w="840" w:type="dxa"/>
            <w:tcBorders>
              <w:top w:val="nil"/>
              <w:left w:val="single" w:color="auto" w:sz="8" w:space="0"/>
              <w:bottom w:val="single" w:color="auto" w:sz="8" w:space="0"/>
              <w:right w:val="single" w:color="auto" w:sz="8" w:space="0"/>
            </w:tcBorders>
            <w:vAlign w:val="bottom"/>
          </w:tcPr>
          <w:p w:rsidRPr="004908C7" w:rsidR="00FD7FA0" w:rsidP="004908C7" w:rsidRDefault="00FD7FA0" w14:paraId="39B80685" w14:textId="77777777">
            <w:pPr>
              <w:jc w:val="both"/>
              <w:rPr>
                <w:rFonts w:eastAsia="Garamond" w:asciiTheme="majorHAnsi" w:hAnsiTheme="majorHAnsi" w:cstheme="majorHAnsi"/>
                <w:color w:val="auto"/>
                <w:sz w:val="22"/>
                <w:szCs w:val="22"/>
                <w:lang w:val="es"/>
              </w:rPr>
            </w:pPr>
            <w:r w:rsidRPr="004908C7">
              <w:rPr>
                <w:rFonts w:eastAsia="Garamond" w:asciiTheme="majorHAnsi" w:hAnsiTheme="majorHAnsi" w:cstheme="majorHAnsi"/>
                <w:color w:val="auto"/>
                <w:sz w:val="22"/>
                <w:szCs w:val="22"/>
                <w:lang w:val="es"/>
              </w:rPr>
              <w:t>147</w:t>
            </w:r>
          </w:p>
        </w:tc>
      </w:tr>
      <w:tr w:rsidRPr="004908C7" w:rsidR="004908C7" w:rsidTr="00636610" w14:paraId="1B33F073" w14:textId="77777777">
        <w:trPr>
          <w:trHeight w:val="300"/>
          <w:jc w:val="center"/>
        </w:trPr>
        <w:tc>
          <w:tcPr>
            <w:tcW w:w="3195" w:type="dxa"/>
            <w:tcBorders>
              <w:top w:val="single" w:color="auto" w:sz="8" w:space="0"/>
              <w:left w:val="single" w:color="auto" w:sz="8" w:space="0"/>
              <w:bottom w:val="single" w:color="auto" w:sz="8" w:space="0"/>
              <w:right w:val="single" w:color="auto" w:sz="8" w:space="0"/>
            </w:tcBorders>
            <w:vAlign w:val="bottom"/>
          </w:tcPr>
          <w:p w:rsidRPr="004908C7" w:rsidR="00FD7FA0" w:rsidP="004908C7" w:rsidRDefault="00FD7FA0" w14:paraId="7B095489" w14:textId="77777777">
            <w:pPr>
              <w:jc w:val="both"/>
              <w:rPr>
                <w:rFonts w:eastAsia="Garamond" w:asciiTheme="majorHAnsi" w:hAnsiTheme="majorHAnsi" w:cstheme="majorHAnsi"/>
                <w:color w:val="auto"/>
                <w:sz w:val="22"/>
                <w:szCs w:val="22"/>
                <w:lang w:val="es"/>
              </w:rPr>
            </w:pPr>
            <w:r w:rsidRPr="004908C7">
              <w:rPr>
                <w:rFonts w:eastAsia="Garamond" w:asciiTheme="majorHAnsi" w:hAnsiTheme="majorHAnsi" w:cstheme="majorHAnsi"/>
                <w:color w:val="auto"/>
                <w:sz w:val="22"/>
                <w:szCs w:val="22"/>
                <w:lang w:val="es"/>
              </w:rPr>
              <w:t>Contraloría de Bogotá</w:t>
            </w:r>
          </w:p>
        </w:tc>
        <w:tc>
          <w:tcPr>
            <w:tcW w:w="840" w:type="dxa"/>
            <w:tcBorders>
              <w:top w:val="single" w:color="auto" w:sz="8" w:space="0"/>
              <w:left w:val="single" w:color="auto" w:sz="8" w:space="0"/>
              <w:bottom w:val="single" w:color="auto" w:sz="8" w:space="0"/>
              <w:right w:val="single" w:color="auto" w:sz="8" w:space="0"/>
            </w:tcBorders>
            <w:vAlign w:val="bottom"/>
          </w:tcPr>
          <w:p w:rsidRPr="004908C7" w:rsidR="00FD7FA0" w:rsidP="004908C7" w:rsidRDefault="00FD7FA0" w14:paraId="2FFD15A4" w14:textId="77777777">
            <w:pPr>
              <w:jc w:val="both"/>
              <w:rPr>
                <w:rFonts w:eastAsia="Garamond" w:asciiTheme="majorHAnsi" w:hAnsiTheme="majorHAnsi" w:cstheme="majorHAnsi"/>
                <w:color w:val="auto"/>
                <w:sz w:val="22"/>
                <w:szCs w:val="22"/>
                <w:lang w:val="es"/>
              </w:rPr>
            </w:pPr>
            <w:r w:rsidRPr="004908C7">
              <w:rPr>
                <w:rFonts w:eastAsia="Garamond" w:asciiTheme="majorHAnsi" w:hAnsiTheme="majorHAnsi" w:cstheme="majorHAnsi"/>
                <w:color w:val="auto"/>
                <w:sz w:val="22"/>
                <w:szCs w:val="22"/>
                <w:lang w:val="es"/>
              </w:rPr>
              <w:t>59</w:t>
            </w:r>
          </w:p>
        </w:tc>
      </w:tr>
      <w:tr w:rsidRPr="004908C7" w:rsidR="004908C7" w:rsidTr="00636610" w14:paraId="4868CA95" w14:textId="77777777">
        <w:trPr>
          <w:trHeight w:val="300"/>
          <w:jc w:val="center"/>
        </w:trPr>
        <w:tc>
          <w:tcPr>
            <w:tcW w:w="3195" w:type="dxa"/>
            <w:tcBorders>
              <w:top w:val="single" w:color="auto" w:sz="8" w:space="0"/>
              <w:left w:val="single" w:color="auto" w:sz="8" w:space="0"/>
              <w:bottom w:val="single" w:color="auto" w:sz="8" w:space="0"/>
              <w:right w:val="single" w:color="auto" w:sz="8" w:space="0"/>
            </w:tcBorders>
            <w:vAlign w:val="bottom"/>
          </w:tcPr>
          <w:p w:rsidRPr="004908C7" w:rsidR="00FD7FA0" w:rsidP="004908C7" w:rsidRDefault="00FD7FA0" w14:paraId="329C2446" w14:textId="77777777">
            <w:pPr>
              <w:jc w:val="both"/>
              <w:rPr>
                <w:rFonts w:eastAsia="Garamond" w:asciiTheme="majorHAnsi" w:hAnsiTheme="majorHAnsi" w:cstheme="majorHAnsi"/>
                <w:color w:val="auto"/>
                <w:sz w:val="22"/>
                <w:szCs w:val="22"/>
                <w:lang w:val="es"/>
              </w:rPr>
            </w:pPr>
            <w:r w:rsidRPr="004908C7">
              <w:rPr>
                <w:rFonts w:eastAsia="Garamond" w:asciiTheme="majorHAnsi" w:hAnsiTheme="majorHAnsi" w:cstheme="majorHAnsi"/>
                <w:color w:val="auto"/>
                <w:sz w:val="22"/>
                <w:szCs w:val="22"/>
                <w:lang w:val="es"/>
              </w:rPr>
              <w:t>Fiscalía General de la Nación</w:t>
            </w:r>
          </w:p>
        </w:tc>
        <w:tc>
          <w:tcPr>
            <w:tcW w:w="840" w:type="dxa"/>
            <w:tcBorders>
              <w:top w:val="single" w:color="auto" w:sz="8" w:space="0"/>
              <w:left w:val="single" w:color="auto" w:sz="8" w:space="0"/>
              <w:bottom w:val="single" w:color="auto" w:sz="8" w:space="0"/>
              <w:right w:val="single" w:color="auto" w:sz="8" w:space="0"/>
            </w:tcBorders>
            <w:vAlign w:val="bottom"/>
          </w:tcPr>
          <w:p w:rsidRPr="004908C7" w:rsidR="00FD7FA0" w:rsidP="004908C7" w:rsidRDefault="00FD7FA0" w14:paraId="2B28699F" w14:textId="77777777">
            <w:pPr>
              <w:jc w:val="both"/>
              <w:rPr>
                <w:rFonts w:eastAsia="Garamond" w:asciiTheme="majorHAnsi" w:hAnsiTheme="majorHAnsi" w:cstheme="majorHAnsi"/>
                <w:color w:val="auto"/>
                <w:sz w:val="22"/>
                <w:szCs w:val="22"/>
                <w:lang w:val="es"/>
              </w:rPr>
            </w:pPr>
            <w:r w:rsidRPr="004908C7">
              <w:rPr>
                <w:rFonts w:eastAsia="Garamond" w:asciiTheme="majorHAnsi" w:hAnsiTheme="majorHAnsi" w:cstheme="majorHAnsi"/>
                <w:color w:val="auto"/>
                <w:sz w:val="22"/>
                <w:szCs w:val="22"/>
                <w:lang w:val="es"/>
              </w:rPr>
              <w:t>5</w:t>
            </w:r>
          </w:p>
        </w:tc>
      </w:tr>
      <w:tr w:rsidRPr="004908C7" w:rsidR="004908C7" w:rsidTr="00636610" w14:paraId="10CA2311" w14:textId="77777777">
        <w:trPr>
          <w:trHeight w:val="300"/>
          <w:jc w:val="center"/>
        </w:trPr>
        <w:tc>
          <w:tcPr>
            <w:tcW w:w="3195" w:type="dxa"/>
            <w:tcBorders>
              <w:top w:val="single" w:color="auto" w:sz="8" w:space="0"/>
              <w:left w:val="single" w:color="auto" w:sz="8" w:space="0"/>
              <w:bottom w:val="single" w:color="auto" w:sz="8" w:space="0"/>
              <w:right w:val="single" w:color="auto" w:sz="8" w:space="0"/>
            </w:tcBorders>
            <w:vAlign w:val="bottom"/>
          </w:tcPr>
          <w:p w:rsidRPr="004908C7" w:rsidR="00FD7FA0" w:rsidP="004908C7" w:rsidRDefault="00FD7FA0" w14:paraId="77309D74" w14:textId="77777777">
            <w:pPr>
              <w:jc w:val="both"/>
              <w:rPr>
                <w:rFonts w:eastAsia="Garamond" w:asciiTheme="majorHAnsi" w:hAnsiTheme="majorHAnsi" w:cstheme="majorHAnsi"/>
                <w:color w:val="auto"/>
                <w:sz w:val="22"/>
                <w:szCs w:val="22"/>
                <w:lang w:val="es"/>
              </w:rPr>
            </w:pPr>
            <w:r w:rsidRPr="004908C7">
              <w:rPr>
                <w:rFonts w:eastAsia="Garamond" w:asciiTheme="majorHAnsi" w:hAnsiTheme="majorHAnsi" w:cstheme="majorHAnsi"/>
                <w:color w:val="auto"/>
                <w:sz w:val="22"/>
                <w:szCs w:val="22"/>
                <w:lang w:val="es"/>
              </w:rPr>
              <w:lastRenderedPageBreak/>
              <w:t>Personería de Bogotá D.C</w:t>
            </w:r>
          </w:p>
        </w:tc>
        <w:tc>
          <w:tcPr>
            <w:tcW w:w="840" w:type="dxa"/>
            <w:tcBorders>
              <w:top w:val="single" w:color="auto" w:sz="8" w:space="0"/>
              <w:left w:val="single" w:color="auto" w:sz="8" w:space="0"/>
              <w:bottom w:val="single" w:color="auto" w:sz="8" w:space="0"/>
              <w:right w:val="single" w:color="auto" w:sz="8" w:space="0"/>
            </w:tcBorders>
            <w:vAlign w:val="bottom"/>
          </w:tcPr>
          <w:p w:rsidRPr="004908C7" w:rsidR="00FD7FA0" w:rsidP="004908C7" w:rsidRDefault="00FD7FA0" w14:paraId="1F15577D" w14:textId="77777777">
            <w:pPr>
              <w:jc w:val="both"/>
              <w:rPr>
                <w:rFonts w:eastAsia="Garamond" w:asciiTheme="majorHAnsi" w:hAnsiTheme="majorHAnsi" w:cstheme="majorHAnsi"/>
                <w:color w:val="auto"/>
                <w:sz w:val="22"/>
                <w:szCs w:val="22"/>
                <w:lang w:val="es"/>
              </w:rPr>
            </w:pPr>
            <w:r w:rsidRPr="004908C7">
              <w:rPr>
                <w:rFonts w:eastAsia="Garamond" w:asciiTheme="majorHAnsi" w:hAnsiTheme="majorHAnsi" w:cstheme="majorHAnsi"/>
                <w:color w:val="auto"/>
                <w:sz w:val="22"/>
                <w:szCs w:val="22"/>
                <w:lang w:val="es"/>
              </w:rPr>
              <w:t>23</w:t>
            </w:r>
          </w:p>
        </w:tc>
      </w:tr>
      <w:tr w:rsidRPr="004908C7" w:rsidR="004908C7" w:rsidTr="00636610" w14:paraId="201B092A" w14:textId="77777777">
        <w:trPr>
          <w:trHeight w:val="300"/>
          <w:jc w:val="center"/>
        </w:trPr>
        <w:tc>
          <w:tcPr>
            <w:tcW w:w="3195" w:type="dxa"/>
            <w:tcBorders>
              <w:top w:val="single" w:color="auto" w:sz="8" w:space="0"/>
              <w:left w:val="single" w:color="auto" w:sz="8" w:space="0"/>
              <w:bottom w:val="single" w:color="auto" w:sz="8" w:space="0"/>
              <w:right w:val="single" w:color="auto" w:sz="8" w:space="0"/>
            </w:tcBorders>
            <w:vAlign w:val="bottom"/>
          </w:tcPr>
          <w:p w:rsidRPr="004908C7" w:rsidR="00FD7FA0" w:rsidP="004908C7" w:rsidRDefault="00FD7FA0" w14:paraId="35AFEFAF" w14:textId="77777777">
            <w:pPr>
              <w:jc w:val="both"/>
              <w:rPr>
                <w:rFonts w:eastAsia="Garamond" w:asciiTheme="majorHAnsi" w:hAnsiTheme="majorHAnsi" w:cstheme="majorHAnsi"/>
                <w:color w:val="auto"/>
                <w:sz w:val="22"/>
                <w:szCs w:val="22"/>
                <w:lang w:val="es"/>
              </w:rPr>
            </w:pPr>
            <w:r w:rsidRPr="004908C7">
              <w:rPr>
                <w:rFonts w:eastAsia="Garamond" w:asciiTheme="majorHAnsi" w:hAnsiTheme="majorHAnsi" w:cstheme="majorHAnsi"/>
                <w:color w:val="auto"/>
                <w:sz w:val="22"/>
                <w:szCs w:val="22"/>
                <w:lang w:val="es"/>
              </w:rPr>
              <w:t>Procuraduría General de La Nación</w:t>
            </w:r>
          </w:p>
        </w:tc>
        <w:tc>
          <w:tcPr>
            <w:tcW w:w="840" w:type="dxa"/>
            <w:tcBorders>
              <w:top w:val="single" w:color="auto" w:sz="8" w:space="0"/>
              <w:left w:val="single" w:color="auto" w:sz="8" w:space="0"/>
              <w:bottom w:val="single" w:color="auto" w:sz="8" w:space="0"/>
              <w:right w:val="single" w:color="auto" w:sz="8" w:space="0"/>
            </w:tcBorders>
            <w:vAlign w:val="bottom"/>
          </w:tcPr>
          <w:p w:rsidRPr="004908C7" w:rsidR="00FD7FA0" w:rsidP="004908C7" w:rsidRDefault="00FD7FA0" w14:paraId="398AE25E" w14:textId="77777777">
            <w:pPr>
              <w:jc w:val="both"/>
              <w:rPr>
                <w:rFonts w:eastAsia="Garamond" w:asciiTheme="majorHAnsi" w:hAnsiTheme="majorHAnsi" w:cstheme="majorHAnsi"/>
                <w:color w:val="auto"/>
                <w:sz w:val="22"/>
                <w:szCs w:val="22"/>
                <w:lang w:val="es"/>
              </w:rPr>
            </w:pPr>
            <w:r w:rsidRPr="004908C7">
              <w:rPr>
                <w:rFonts w:eastAsia="Garamond" w:asciiTheme="majorHAnsi" w:hAnsiTheme="majorHAnsi" w:cstheme="majorHAnsi"/>
                <w:color w:val="auto"/>
                <w:sz w:val="22"/>
                <w:szCs w:val="22"/>
                <w:lang w:val="es"/>
              </w:rPr>
              <w:t>1</w:t>
            </w:r>
          </w:p>
        </w:tc>
      </w:tr>
      <w:tr w:rsidRPr="004908C7" w:rsidR="004908C7" w:rsidTr="00636610" w14:paraId="09C1A351" w14:textId="77777777">
        <w:trPr>
          <w:trHeight w:val="300"/>
          <w:jc w:val="center"/>
        </w:trPr>
        <w:tc>
          <w:tcPr>
            <w:tcW w:w="3195" w:type="dxa"/>
            <w:tcBorders>
              <w:top w:val="single" w:color="auto" w:sz="8" w:space="0"/>
              <w:left w:val="single" w:color="auto" w:sz="8" w:space="0"/>
              <w:bottom w:val="single" w:color="auto" w:sz="8" w:space="0"/>
              <w:right w:val="single" w:color="auto" w:sz="8" w:space="0"/>
            </w:tcBorders>
            <w:vAlign w:val="bottom"/>
          </w:tcPr>
          <w:p w:rsidRPr="004908C7" w:rsidR="00FD7FA0" w:rsidP="004908C7" w:rsidRDefault="00FD7FA0" w14:paraId="483B6201" w14:textId="77777777">
            <w:pPr>
              <w:jc w:val="both"/>
              <w:rPr>
                <w:rFonts w:eastAsia="Garamond" w:asciiTheme="majorHAnsi" w:hAnsiTheme="majorHAnsi" w:cstheme="majorHAnsi"/>
                <w:color w:val="auto"/>
                <w:sz w:val="22"/>
                <w:szCs w:val="22"/>
                <w:lang w:val="es"/>
              </w:rPr>
            </w:pPr>
            <w:r w:rsidRPr="004908C7">
              <w:rPr>
                <w:rFonts w:eastAsia="Garamond" w:asciiTheme="majorHAnsi" w:hAnsiTheme="majorHAnsi" w:cstheme="majorHAnsi"/>
                <w:color w:val="auto"/>
                <w:sz w:val="22"/>
                <w:szCs w:val="22"/>
                <w:lang w:val="es"/>
              </w:rPr>
              <w:t>Veeduría Distrital</w:t>
            </w:r>
          </w:p>
        </w:tc>
        <w:tc>
          <w:tcPr>
            <w:tcW w:w="840" w:type="dxa"/>
            <w:tcBorders>
              <w:top w:val="single" w:color="auto" w:sz="8" w:space="0"/>
              <w:left w:val="single" w:color="auto" w:sz="8" w:space="0"/>
              <w:bottom w:val="single" w:color="auto" w:sz="8" w:space="0"/>
              <w:right w:val="single" w:color="auto" w:sz="8" w:space="0"/>
            </w:tcBorders>
            <w:vAlign w:val="bottom"/>
          </w:tcPr>
          <w:p w:rsidRPr="004908C7" w:rsidR="00FD7FA0" w:rsidP="004908C7" w:rsidRDefault="00FD7FA0" w14:paraId="292BA0B9" w14:textId="77777777">
            <w:pPr>
              <w:jc w:val="both"/>
              <w:rPr>
                <w:rFonts w:eastAsia="Garamond" w:asciiTheme="majorHAnsi" w:hAnsiTheme="majorHAnsi" w:cstheme="majorHAnsi"/>
                <w:color w:val="auto"/>
                <w:sz w:val="22"/>
                <w:szCs w:val="22"/>
                <w:lang w:val="es"/>
              </w:rPr>
            </w:pPr>
            <w:r w:rsidRPr="004908C7">
              <w:rPr>
                <w:rFonts w:eastAsia="Garamond" w:asciiTheme="majorHAnsi" w:hAnsiTheme="majorHAnsi" w:cstheme="majorHAnsi"/>
                <w:color w:val="auto"/>
                <w:sz w:val="22"/>
                <w:szCs w:val="22"/>
                <w:lang w:val="es"/>
              </w:rPr>
              <w:t>18</w:t>
            </w:r>
          </w:p>
        </w:tc>
      </w:tr>
      <w:tr w:rsidRPr="004908C7" w:rsidR="004908C7" w:rsidTr="00636610" w14:paraId="49215041" w14:textId="77777777">
        <w:trPr>
          <w:trHeight w:val="300"/>
          <w:jc w:val="center"/>
        </w:trPr>
        <w:tc>
          <w:tcPr>
            <w:tcW w:w="3195" w:type="dxa"/>
            <w:tcBorders>
              <w:top w:val="single" w:color="auto" w:sz="8" w:space="0"/>
              <w:left w:val="single" w:color="auto" w:sz="8" w:space="0"/>
              <w:bottom w:val="single" w:color="auto" w:sz="8" w:space="0"/>
              <w:right w:val="single" w:color="auto" w:sz="8" w:space="0"/>
            </w:tcBorders>
            <w:shd w:val="clear" w:color="auto" w:fill="DBE5F1"/>
            <w:vAlign w:val="bottom"/>
          </w:tcPr>
          <w:p w:rsidRPr="004908C7" w:rsidR="00FD7FA0" w:rsidP="004908C7" w:rsidRDefault="00FD7FA0" w14:paraId="64A30030" w14:textId="77777777">
            <w:pPr>
              <w:jc w:val="both"/>
              <w:rPr>
                <w:rFonts w:eastAsia="Garamond" w:asciiTheme="majorHAnsi" w:hAnsiTheme="majorHAnsi" w:cstheme="majorHAnsi"/>
                <w:b/>
                <w:color w:val="auto"/>
                <w:sz w:val="22"/>
                <w:szCs w:val="22"/>
                <w:lang w:val="es"/>
              </w:rPr>
            </w:pPr>
            <w:r w:rsidRPr="004908C7">
              <w:rPr>
                <w:rFonts w:eastAsia="Garamond" w:asciiTheme="majorHAnsi" w:hAnsiTheme="majorHAnsi" w:cstheme="majorHAnsi"/>
                <w:b/>
                <w:color w:val="auto"/>
                <w:sz w:val="22"/>
                <w:szCs w:val="22"/>
                <w:lang w:val="es"/>
              </w:rPr>
              <w:t>TOTAL</w:t>
            </w:r>
          </w:p>
        </w:tc>
        <w:tc>
          <w:tcPr>
            <w:tcW w:w="840" w:type="dxa"/>
            <w:tcBorders>
              <w:top w:val="single" w:color="auto" w:sz="8" w:space="0"/>
              <w:left w:val="single" w:color="auto" w:sz="8" w:space="0"/>
              <w:bottom w:val="single" w:color="auto" w:sz="8" w:space="0"/>
              <w:right w:val="single" w:color="auto" w:sz="8" w:space="0"/>
            </w:tcBorders>
            <w:shd w:val="clear" w:color="auto" w:fill="DBE5F1"/>
            <w:vAlign w:val="bottom"/>
          </w:tcPr>
          <w:p w:rsidRPr="004908C7" w:rsidR="00FD7FA0" w:rsidP="004908C7" w:rsidRDefault="00FD7FA0" w14:paraId="5C4B2041" w14:textId="77777777">
            <w:pPr>
              <w:jc w:val="both"/>
              <w:rPr>
                <w:rFonts w:eastAsia="Garamond" w:asciiTheme="majorHAnsi" w:hAnsiTheme="majorHAnsi" w:cstheme="majorHAnsi"/>
                <w:b/>
                <w:color w:val="auto"/>
                <w:sz w:val="22"/>
                <w:szCs w:val="22"/>
                <w:lang w:val="es"/>
              </w:rPr>
            </w:pPr>
            <w:r w:rsidRPr="004908C7">
              <w:rPr>
                <w:rFonts w:eastAsia="Garamond" w:asciiTheme="majorHAnsi" w:hAnsiTheme="majorHAnsi" w:cstheme="majorHAnsi"/>
                <w:b/>
                <w:color w:val="auto"/>
                <w:sz w:val="22"/>
                <w:szCs w:val="22"/>
                <w:lang w:val="es"/>
              </w:rPr>
              <w:t>253</w:t>
            </w:r>
          </w:p>
        </w:tc>
      </w:tr>
    </w:tbl>
    <w:p w:rsidRPr="004908C7" w:rsidR="00FD7FA0" w:rsidP="004908C7" w:rsidRDefault="00FD7FA0" w14:paraId="1E10A402" w14:textId="77777777">
      <w:pPr>
        <w:tabs>
          <w:tab w:val="left" w:pos="317"/>
          <w:tab w:val="left" w:pos="376"/>
        </w:tabs>
        <w:spacing w:line="257" w:lineRule="auto"/>
        <w:jc w:val="both"/>
        <w:rPr>
          <w:rFonts w:asciiTheme="majorHAnsi" w:hAnsiTheme="majorHAnsi" w:cstheme="majorHAnsi"/>
          <w:color w:val="auto"/>
          <w:sz w:val="22"/>
          <w:szCs w:val="22"/>
        </w:rPr>
      </w:pPr>
      <w:r w:rsidRPr="004908C7">
        <w:rPr>
          <w:rFonts w:asciiTheme="majorHAnsi" w:hAnsiTheme="majorHAnsi" w:cstheme="majorHAnsi"/>
          <w:color w:val="auto"/>
          <w:sz w:val="22"/>
          <w:szCs w:val="22"/>
          <w:lang w:val="es-CO"/>
        </w:rPr>
        <w:t xml:space="preserve"> </w:t>
      </w:r>
    </w:p>
    <w:p w:rsidRPr="004908C7" w:rsidR="00FD7FA0" w:rsidP="004908C7" w:rsidRDefault="00FD7FA0" w14:paraId="1F6DA3FC" w14:textId="77777777">
      <w:pPr>
        <w:pStyle w:val="NormalWeb"/>
        <w:tabs>
          <w:tab w:val="left" w:pos="317"/>
          <w:tab w:val="left" w:pos="376"/>
        </w:tabs>
        <w:jc w:val="both"/>
        <w:rPr>
          <w:rFonts w:asciiTheme="majorHAnsi" w:hAnsiTheme="majorHAnsi" w:cstheme="majorHAnsi"/>
          <w:sz w:val="22"/>
          <w:szCs w:val="22"/>
          <w:lang w:eastAsia="zh-CN" w:bidi="hi-IN"/>
        </w:rPr>
      </w:pPr>
    </w:p>
    <w:p w:rsidRPr="004908C7" w:rsidR="00FD7FA0" w:rsidP="004908C7" w:rsidRDefault="00FD7FA0" w14:paraId="4C38B79D" w14:textId="77777777">
      <w:pPr>
        <w:pStyle w:val="NormalWeb"/>
        <w:shd w:val="clear" w:color="auto" w:fill="FFFFFF" w:themeFill="background1"/>
        <w:tabs>
          <w:tab w:val="left" w:pos="317"/>
          <w:tab w:val="left" w:pos="376"/>
        </w:tabs>
        <w:ind w:left="317"/>
        <w:jc w:val="both"/>
        <w:rPr>
          <w:rFonts w:eastAsia="DejaVu Sans" w:asciiTheme="majorHAnsi" w:hAnsiTheme="majorHAnsi" w:cstheme="majorHAnsi"/>
          <w:sz w:val="22"/>
          <w:szCs w:val="22"/>
          <w:lang w:eastAsia="zh-CN" w:bidi="hi-IN"/>
        </w:rPr>
      </w:pPr>
      <w:r w:rsidRPr="004908C7">
        <w:rPr>
          <w:rFonts w:eastAsia="DejaVu Sans" w:asciiTheme="majorHAnsi" w:hAnsiTheme="majorHAnsi" w:cstheme="majorHAnsi"/>
          <w:b/>
          <w:bCs/>
          <w:kern w:val="3"/>
          <w:sz w:val="22"/>
          <w:szCs w:val="22"/>
          <w:lang w:eastAsia="zh-CN" w:bidi="hi-IN"/>
        </w:rPr>
        <w:t>Informe de Atención al Ciudadano</w:t>
      </w:r>
      <w:r w:rsidRPr="004908C7">
        <w:rPr>
          <w:rFonts w:eastAsia="DejaVu Sans" w:asciiTheme="majorHAnsi" w:hAnsiTheme="majorHAnsi" w:cstheme="majorHAnsi"/>
          <w:kern w:val="3"/>
          <w:sz w:val="22"/>
          <w:szCs w:val="22"/>
          <w:lang w:eastAsia="zh-CN" w:bidi="hi-IN"/>
        </w:rPr>
        <w:t xml:space="preserve">: </w:t>
      </w:r>
    </w:p>
    <w:p w:rsidRPr="004908C7" w:rsidR="00FD7FA0" w:rsidP="004908C7" w:rsidRDefault="00FD7FA0" w14:paraId="1E7E8F98" w14:textId="77777777">
      <w:pPr>
        <w:spacing w:line="257" w:lineRule="auto"/>
        <w:jc w:val="both"/>
        <w:rPr>
          <w:rFonts w:asciiTheme="majorHAnsi" w:hAnsiTheme="majorHAnsi" w:cstheme="majorHAnsi"/>
          <w:color w:val="auto"/>
          <w:sz w:val="22"/>
          <w:szCs w:val="22"/>
        </w:rPr>
      </w:pPr>
      <w:r w:rsidRPr="004908C7">
        <w:rPr>
          <w:rFonts w:eastAsia="Garamond" w:asciiTheme="majorHAnsi" w:hAnsiTheme="majorHAnsi" w:cstheme="majorHAnsi"/>
          <w:color w:val="auto"/>
          <w:sz w:val="22"/>
          <w:szCs w:val="22"/>
          <w:lang w:val="es-MX"/>
        </w:rPr>
        <w:t>La presente información se suministra teniendo en cuenta la base reportada por el área de atención a la ciudadanía de Secretaría de Gobierno con corte al 28 de febrero de 2022, en la cual se evidencian relacionados 556 derechos de petición de los cuales se encuentran gestionados 468 y pendientes de trámite 88, a continuación, se detalla:</w:t>
      </w:r>
    </w:p>
    <w:p w:rsidRPr="004908C7" w:rsidR="00FD7FA0" w:rsidP="004908C7" w:rsidRDefault="00FD7FA0" w14:paraId="78576BAB" w14:textId="77777777">
      <w:pPr>
        <w:spacing w:line="257" w:lineRule="auto"/>
        <w:jc w:val="both"/>
        <w:rPr>
          <w:rFonts w:asciiTheme="majorHAnsi" w:hAnsiTheme="majorHAnsi" w:cstheme="majorHAnsi"/>
          <w:color w:val="auto"/>
          <w:sz w:val="22"/>
          <w:szCs w:val="22"/>
        </w:rPr>
      </w:pPr>
      <w:r w:rsidRPr="004908C7">
        <w:rPr>
          <w:rFonts w:eastAsia="Garamond" w:asciiTheme="majorHAnsi" w:hAnsiTheme="majorHAnsi" w:cstheme="majorHAnsi"/>
          <w:color w:val="auto"/>
          <w:sz w:val="22"/>
          <w:szCs w:val="22"/>
          <w:lang w:val="es-MX"/>
        </w:rPr>
        <w:t xml:space="preserve"> </w:t>
      </w:r>
    </w:p>
    <w:tbl>
      <w:tblPr>
        <w:tblW w:w="0" w:type="auto"/>
        <w:jc w:val="center"/>
        <w:tblLayout w:type="fixed"/>
        <w:tblLook w:val="04A0" w:firstRow="1" w:lastRow="0" w:firstColumn="1" w:lastColumn="0" w:noHBand="0" w:noVBand="1"/>
      </w:tblPr>
      <w:tblGrid>
        <w:gridCol w:w="2925"/>
        <w:gridCol w:w="2760"/>
      </w:tblGrid>
      <w:tr w:rsidRPr="004908C7" w:rsidR="004908C7" w:rsidTr="00636610" w14:paraId="6641DA78" w14:textId="77777777">
        <w:trPr>
          <w:trHeight w:val="285"/>
          <w:jc w:val="center"/>
        </w:trPr>
        <w:tc>
          <w:tcPr>
            <w:tcW w:w="2925" w:type="dxa"/>
            <w:tcBorders>
              <w:top w:val="single" w:color="auto" w:sz="8" w:space="0"/>
              <w:left w:val="single" w:color="auto" w:sz="8" w:space="0"/>
              <w:bottom w:val="single" w:color="auto" w:sz="8" w:space="0"/>
              <w:right w:val="single" w:color="auto" w:sz="8" w:space="0"/>
            </w:tcBorders>
            <w:shd w:val="clear" w:color="auto" w:fill="D9E1F2"/>
            <w:vAlign w:val="bottom"/>
          </w:tcPr>
          <w:p w:rsidRPr="004908C7" w:rsidR="00FD7FA0" w:rsidP="004908C7" w:rsidRDefault="00FD7FA0" w14:paraId="4CCA7AD4" w14:textId="77777777">
            <w:pPr>
              <w:jc w:val="both"/>
              <w:rPr>
                <w:rFonts w:asciiTheme="majorHAnsi" w:hAnsiTheme="majorHAnsi" w:cstheme="majorHAnsi"/>
                <w:color w:val="auto"/>
                <w:sz w:val="22"/>
                <w:szCs w:val="22"/>
              </w:rPr>
            </w:pPr>
            <w:r w:rsidRPr="004908C7">
              <w:rPr>
                <w:rFonts w:eastAsia="Garamond" w:asciiTheme="majorHAnsi" w:hAnsiTheme="majorHAnsi" w:cstheme="majorHAnsi"/>
                <w:b/>
                <w:bCs/>
                <w:color w:val="auto"/>
                <w:sz w:val="22"/>
                <w:szCs w:val="22"/>
              </w:rPr>
              <w:t>DETALLE</w:t>
            </w:r>
          </w:p>
        </w:tc>
        <w:tc>
          <w:tcPr>
            <w:tcW w:w="2760" w:type="dxa"/>
            <w:tcBorders>
              <w:top w:val="single" w:color="auto" w:sz="8" w:space="0"/>
              <w:left w:val="single" w:color="auto" w:sz="8" w:space="0"/>
              <w:bottom w:val="single" w:color="auto" w:sz="8" w:space="0"/>
              <w:right w:val="single" w:color="auto" w:sz="8" w:space="0"/>
            </w:tcBorders>
            <w:shd w:val="clear" w:color="auto" w:fill="D9E1F2"/>
            <w:vAlign w:val="bottom"/>
          </w:tcPr>
          <w:p w:rsidRPr="004908C7" w:rsidR="00FD7FA0" w:rsidP="004908C7" w:rsidRDefault="00FD7FA0" w14:paraId="0ED6ECA9" w14:textId="77777777">
            <w:pPr>
              <w:jc w:val="both"/>
              <w:rPr>
                <w:rFonts w:asciiTheme="majorHAnsi" w:hAnsiTheme="majorHAnsi" w:cstheme="majorHAnsi"/>
                <w:color w:val="auto"/>
                <w:sz w:val="22"/>
                <w:szCs w:val="22"/>
              </w:rPr>
            </w:pPr>
            <w:r w:rsidRPr="004908C7">
              <w:rPr>
                <w:rFonts w:eastAsia="Garamond" w:asciiTheme="majorHAnsi" w:hAnsiTheme="majorHAnsi" w:cstheme="majorHAnsi"/>
                <w:b/>
                <w:bCs/>
                <w:color w:val="auto"/>
                <w:sz w:val="22"/>
                <w:szCs w:val="22"/>
              </w:rPr>
              <w:t>ESTADO</w:t>
            </w:r>
          </w:p>
        </w:tc>
      </w:tr>
      <w:tr w:rsidRPr="004908C7" w:rsidR="004908C7" w:rsidTr="00636610" w14:paraId="5667F1D3" w14:textId="77777777">
        <w:trPr>
          <w:trHeight w:val="285"/>
          <w:jc w:val="center"/>
        </w:trPr>
        <w:tc>
          <w:tcPr>
            <w:tcW w:w="2925" w:type="dxa"/>
            <w:tcBorders>
              <w:top w:val="single" w:color="auto" w:sz="8" w:space="0"/>
              <w:left w:val="single" w:color="auto" w:sz="8" w:space="0"/>
              <w:bottom w:val="single" w:color="auto" w:sz="8" w:space="0"/>
              <w:right w:val="single" w:color="auto" w:sz="8" w:space="0"/>
            </w:tcBorders>
            <w:vAlign w:val="bottom"/>
          </w:tcPr>
          <w:p w:rsidRPr="004908C7" w:rsidR="00FD7FA0" w:rsidP="004908C7" w:rsidRDefault="00FD7FA0" w14:paraId="07672DF3" w14:textId="77777777">
            <w:pPr>
              <w:jc w:val="both"/>
              <w:rPr>
                <w:rFonts w:asciiTheme="majorHAnsi" w:hAnsiTheme="majorHAnsi" w:cstheme="majorHAnsi"/>
                <w:color w:val="auto"/>
                <w:sz w:val="22"/>
                <w:szCs w:val="22"/>
              </w:rPr>
            </w:pPr>
            <w:r w:rsidRPr="004908C7">
              <w:rPr>
                <w:rFonts w:eastAsia="Garamond" w:asciiTheme="majorHAnsi" w:hAnsiTheme="majorHAnsi" w:cstheme="majorHAnsi"/>
                <w:color w:val="auto"/>
                <w:sz w:val="22"/>
                <w:szCs w:val="22"/>
              </w:rPr>
              <w:t>GESTIONADO</w:t>
            </w:r>
          </w:p>
        </w:tc>
        <w:tc>
          <w:tcPr>
            <w:tcW w:w="2760" w:type="dxa"/>
            <w:tcBorders>
              <w:top w:val="single" w:color="auto" w:sz="8" w:space="0"/>
              <w:left w:val="single" w:color="auto" w:sz="8" w:space="0"/>
              <w:bottom w:val="single" w:color="auto" w:sz="8" w:space="0"/>
              <w:right w:val="single" w:color="auto" w:sz="8" w:space="0"/>
            </w:tcBorders>
            <w:vAlign w:val="bottom"/>
          </w:tcPr>
          <w:p w:rsidRPr="004908C7" w:rsidR="00FD7FA0" w:rsidP="004908C7" w:rsidRDefault="00FD7FA0" w14:paraId="1C5A7C86" w14:textId="77777777">
            <w:pPr>
              <w:jc w:val="both"/>
              <w:rPr>
                <w:rFonts w:asciiTheme="majorHAnsi" w:hAnsiTheme="majorHAnsi" w:cstheme="majorHAnsi"/>
                <w:color w:val="auto"/>
                <w:sz w:val="22"/>
                <w:szCs w:val="22"/>
              </w:rPr>
            </w:pPr>
            <w:r w:rsidRPr="004908C7">
              <w:rPr>
                <w:rFonts w:eastAsia="Garamond" w:asciiTheme="majorHAnsi" w:hAnsiTheme="majorHAnsi" w:cstheme="majorHAnsi"/>
                <w:color w:val="auto"/>
                <w:sz w:val="22"/>
                <w:szCs w:val="22"/>
              </w:rPr>
              <w:t>468</w:t>
            </w:r>
          </w:p>
        </w:tc>
      </w:tr>
      <w:tr w:rsidRPr="004908C7" w:rsidR="004908C7" w:rsidTr="00636610" w14:paraId="7AF7B0C0" w14:textId="77777777">
        <w:trPr>
          <w:trHeight w:val="285"/>
          <w:jc w:val="center"/>
        </w:trPr>
        <w:tc>
          <w:tcPr>
            <w:tcW w:w="2925" w:type="dxa"/>
            <w:tcBorders>
              <w:top w:val="single" w:color="auto" w:sz="8" w:space="0"/>
              <w:left w:val="single" w:color="auto" w:sz="8" w:space="0"/>
              <w:bottom w:val="single" w:color="auto" w:sz="8" w:space="0"/>
              <w:right w:val="single" w:color="auto" w:sz="8" w:space="0"/>
            </w:tcBorders>
            <w:vAlign w:val="bottom"/>
          </w:tcPr>
          <w:p w:rsidRPr="004908C7" w:rsidR="00FD7FA0" w:rsidP="004908C7" w:rsidRDefault="00FD7FA0" w14:paraId="6CB520FD" w14:textId="77777777">
            <w:pPr>
              <w:jc w:val="both"/>
              <w:rPr>
                <w:rFonts w:asciiTheme="majorHAnsi" w:hAnsiTheme="majorHAnsi" w:cstheme="majorHAnsi"/>
                <w:color w:val="auto"/>
                <w:sz w:val="22"/>
                <w:szCs w:val="22"/>
              </w:rPr>
            </w:pPr>
            <w:r w:rsidRPr="004908C7">
              <w:rPr>
                <w:rFonts w:eastAsia="Garamond" w:asciiTheme="majorHAnsi" w:hAnsiTheme="majorHAnsi" w:cstheme="majorHAnsi"/>
                <w:color w:val="auto"/>
                <w:sz w:val="22"/>
                <w:szCs w:val="22"/>
              </w:rPr>
              <w:t>PENDIENTE DE RESPUESTA</w:t>
            </w:r>
          </w:p>
        </w:tc>
        <w:tc>
          <w:tcPr>
            <w:tcW w:w="2760" w:type="dxa"/>
            <w:tcBorders>
              <w:top w:val="single" w:color="auto" w:sz="8" w:space="0"/>
              <w:left w:val="single" w:color="auto" w:sz="8" w:space="0"/>
              <w:bottom w:val="single" w:color="auto" w:sz="8" w:space="0"/>
              <w:right w:val="single" w:color="auto" w:sz="8" w:space="0"/>
            </w:tcBorders>
            <w:vAlign w:val="bottom"/>
          </w:tcPr>
          <w:p w:rsidRPr="004908C7" w:rsidR="00FD7FA0" w:rsidP="004908C7" w:rsidRDefault="00FD7FA0" w14:paraId="7BBF74FB" w14:textId="77777777">
            <w:pPr>
              <w:jc w:val="both"/>
              <w:rPr>
                <w:rFonts w:asciiTheme="majorHAnsi" w:hAnsiTheme="majorHAnsi" w:cstheme="majorHAnsi"/>
                <w:color w:val="auto"/>
                <w:sz w:val="22"/>
                <w:szCs w:val="22"/>
              </w:rPr>
            </w:pPr>
            <w:r w:rsidRPr="004908C7">
              <w:rPr>
                <w:rFonts w:eastAsia="Garamond" w:asciiTheme="majorHAnsi" w:hAnsiTheme="majorHAnsi" w:cstheme="majorHAnsi"/>
                <w:color w:val="auto"/>
                <w:sz w:val="22"/>
                <w:szCs w:val="22"/>
              </w:rPr>
              <w:t>88</w:t>
            </w:r>
          </w:p>
        </w:tc>
      </w:tr>
      <w:tr w:rsidRPr="004908C7" w:rsidR="004908C7" w:rsidTr="00636610" w14:paraId="66CE1747" w14:textId="77777777">
        <w:trPr>
          <w:trHeight w:val="285"/>
          <w:jc w:val="center"/>
        </w:trPr>
        <w:tc>
          <w:tcPr>
            <w:tcW w:w="2925" w:type="dxa"/>
            <w:tcBorders>
              <w:top w:val="single" w:color="auto" w:sz="8" w:space="0"/>
              <w:left w:val="single" w:color="auto" w:sz="8" w:space="0"/>
              <w:bottom w:val="single" w:color="auto" w:sz="8" w:space="0"/>
              <w:right w:val="single" w:color="auto" w:sz="8" w:space="0"/>
            </w:tcBorders>
            <w:shd w:val="clear" w:color="auto" w:fill="D9E1F2"/>
            <w:vAlign w:val="bottom"/>
          </w:tcPr>
          <w:p w:rsidRPr="004908C7" w:rsidR="00FD7FA0" w:rsidP="004908C7" w:rsidRDefault="00FD7FA0" w14:paraId="0B44A16D" w14:textId="77777777">
            <w:pPr>
              <w:jc w:val="both"/>
              <w:rPr>
                <w:rFonts w:asciiTheme="majorHAnsi" w:hAnsiTheme="majorHAnsi" w:cstheme="majorHAnsi"/>
                <w:color w:val="auto"/>
                <w:sz w:val="22"/>
                <w:szCs w:val="22"/>
              </w:rPr>
            </w:pPr>
            <w:proofErr w:type="gramStart"/>
            <w:r w:rsidRPr="004908C7">
              <w:rPr>
                <w:rFonts w:eastAsia="Garamond" w:asciiTheme="majorHAnsi" w:hAnsiTheme="majorHAnsi" w:cstheme="majorHAnsi"/>
                <w:b/>
                <w:bCs/>
                <w:color w:val="auto"/>
                <w:sz w:val="22"/>
                <w:szCs w:val="22"/>
              </w:rPr>
              <w:t>TOTAL</w:t>
            </w:r>
            <w:proofErr w:type="gramEnd"/>
            <w:r w:rsidRPr="004908C7">
              <w:rPr>
                <w:rFonts w:eastAsia="Garamond" w:asciiTheme="majorHAnsi" w:hAnsiTheme="majorHAnsi" w:cstheme="majorHAnsi"/>
                <w:b/>
                <w:bCs/>
                <w:color w:val="auto"/>
                <w:sz w:val="22"/>
                <w:szCs w:val="22"/>
              </w:rPr>
              <w:t xml:space="preserve"> GENERAL</w:t>
            </w:r>
          </w:p>
        </w:tc>
        <w:tc>
          <w:tcPr>
            <w:tcW w:w="2760" w:type="dxa"/>
            <w:tcBorders>
              <w:top w:val="single" w:color="auto" w:sz="8" w:space="0"/>
              <w:left w:val="single" w:color="auto" w:sz="8" w:space="0"/>
              <w:bottom w:val="single" w:color="auto" w:sz="8" w:space="0"/>
              <w:right w:val="single" w:color="auto" w:sz="8" w:space="0"/>
            </w:tcBorders>
            <w:shd w:val="clear" w:color="auto" w:fill="D9E1F2"/>
            <w:vAlign w:val="bottom"/>
          </w:tcPr>
          <w:p w:rsidRPr="004908C7" w:rsidR="00FD7FA0" w:rsidP="004908C7" w:rsidRDefault="00FD7FA0" w14:paraId="62F186D2" w14:textId="77777777">
            <w:pPr>
              <w:jc w:val="both"/>
              <w:rPr>
                <w:rFonts w:asciiTheme="majorHAnsi" w:hAnsiTheme="majorHAnsi" w:cstheme="majorHAnsi"/>
                <w:color w:val="auto"/>
                <w:sz w:val="22"/>
                <w:szCs w:val="22"/>
              </w:rPr>
            </w:pPr>
            <w:r w:rsidRPr="004908C7">
              <w:rPr>
                <w:rFonts w:eastAsia="Garamond" w:asciiTheme="majorHAnsi" w:hAnsiTheme="majorHAnsi" w:cstheme="majorHAnsi"/>
                <w:b/>
                <w:bCs/>
                <w:color w:val="auto"/>
                <w:sz w:val="22"/>
                <w:szCs w:val="22"/>
              </w:rPr>
              <w:t>556</w:t>
            </w:r>
          </w:p>
        </w:tc>
      </w:tr>
    </w:tbl>
    <w:p w:rsidRPr="004908C7" w:rsidR="00FD7FA0" w:rsidP="004908C7" w:rsidRDefault="00FD7FA0" w14:paraId="0B5FFBB4" w14:textId="77777777">
      <w:pPr>
        <w:spacing w:line="276" w:lineRule="auto"/>
        <w:jc w:val="both"/>
        <w:rPr>
          <w:rFonts w:asciiTheme="majorHAnsi" w:hAnsiTheme="majorHAnsi" w:cstheme="majorHAnsi"/>
          <w:color w:val="auto"/>
          <w:sz w:val="22"/>
          <w:szCs w:val="22"/>
        </w:rPr>
      </w:pPr>
      <w:r w:rsidRPr="004908C7">
        <w:rPr>
          <w:rFonts w:eastAsia="Garamond" w:asciiTheme="majorHAnsi" w:hAnsiTheme="majorHAnsi" w:cstheme="majorHAnsi"/>
          <w:b/>
          <w:bCs/>
          <w:i/>
          <w:iCs/>
          <w:color w:val="auto"/>
          <w:sz w:val="22"/>
          <w:szCs w:val="22"/>
          <w:lang w:val="es"/>
        </w:rPr>
        <w:t xml:space="preserve"> </w:t>
      </w:r>
      <w:r w:rsidRPr="004908C7">
        <w:rPr>
          <w:rFonts w:asciiTheme="majorHAnsi" w:hAnsiTheme="majorHAnsi" w:cstheme="majorHAnsi"/>
          <w:color w:val="auto"/>
          <w:sz w:val="22"/>
          <w:szCs w:val="22"/>
        </w:rPr>
        <w:tab/>
      </w:r>
      <w:r w:rsidRPr="004908C7">
        <w:rPr>
          <w:rFonts w:asciiTheme="majorHAnsi" w:hAnsiTheme="majorHAnsi" w:cstheme="majorHAnsi"/>
          <w:color w:val="auto"/>
          <w:sz w:val="22"/>
          <w:szCs w:val="22"/>
        </w:rPr>
        <w:tab/>
      </w:r>
      <w:r w:rsidRPr="004908C7">
        <w:rPr>
          <w:rFonts w:eastAsia="Garamond" w:asciiTheme="majorHAnsi" w:hAnsiTheme="majorHAnsi" w:cstheme="majorHAnsi"/>
          <w:b/>
          <w:bCs/>
          <w:i/>
          <w:iCs/>
          <w:color w:val="auto"/>
          <w:sz w:val="22"/>
          <w:szCs w:val="22"/>
          <w:lang w:val="es"/>
        </w:rPr>
        <w:t xml:space="preserve">    </w:t>
      </w:r>
      <w:r w:rsidRPr="004908C7">
        <w:rPr>
          <w:rFonts w:eastAsia="Garamond" w:asciiTheme="majorHAnsi" w:hAnsiTheme="majorHAnsi" w:cstheme="majorHAnsi"/>
          <w:b/>
          <w:i/>
          <w:color w:val="auto"/>
          <w:sz w:val="22"/>
          <w:szCs w:val="22"/>
          <w:lang w:val="es"/>
        </w:rPr>
        <w:t xml:space="preserve">  </w:t>
      </w:r>
      <w:r w:rsidRPr="004908C7">
        <w:rPr>
          <w:rFonts w:eastAsia="Garamond" w:asciiTheme="majorHAnsi" w:hAnsiTheme="majorHAnsi" w:cstheme="majorHAnsi"/>
          <w:b/>
          <w:bCs/>
          <w:i/>
          <w:iCs/>
          <w:color w:val="auto"/>
          <w:sz w:val="22"/>
          <w:szCs w:val="22"/>
          <w:lang w:val="es"/>
        </w:rPr>
        <w:t xml:space="preserve"> Tabla 1. </w:t>
      </w:r>
      <w:proofErr w:type="gramStart"/>
      <w:r w:rsidRPr="004908C7">
        <w:rPr>
          <w:rFonts w:eastAsia="Garamond" w:asciiTheme="majorHAnsi" w:hAnsiTheme="majorHAnsi" w:cstheme="majorHAnsi"/>
          <w:b/>
          <w:bCs/>
          <w:i/>
          <w:iCs/>
          <w:color w:val="auto"/>
          <w:sz w:val="22"/>
          <w:szCs w:val="22"/>
          <w:lang w:val="es"/>
        </w:rPr>
        <w:t>Consolidado derechos</w:t>
      </w:r>
      <w:proofErr w:type="gramEnd"/>
      <w:r w:rsidRPr="004908C7">
        <w:rPr>
          <w:rFonts w:eastAsia="Garamond" w:asciiTheme="majorHAnsi" w:hAnsiTheme="majorHAnsi" w:cstheme="majorHAnsi"/>
          <w:b/>
          <w:bCs/>
          <w:i/>
          <w:iCs/>
          <w:color w:val="auto"/>
          <w:sz w:val="22"/>
          <w:szCs w:val="22"/>
          <w:lang w:val="es"/>
        </w:rPr>
        <w:t xml:space="preserve"> de petición</w:t>
      </w:r>
    </w:p>
    <w:p w:rsidRPr="004908C7" w:rsidR="00FD7FA0" w:rsidP="004908C7" w:rsidRDefault="00FD7FA0" w14:paraId="7C47D3FF" w14:textId="77777777">
      <w:pPr>
        <w:spacing w:line="257" w:lineRule="auto"/>
        <w:jc w:val="both"/>
        <w:rPr>
          <w:rFonts w:asciiTheme="majorHAnsi" w:hAnsiTheme="majorHAnsi" w:cstheme="majorHAnsi"/>
          <w:color w:val="auto"/>
          <w:sz w:val="22"/>
          <w:szCs w:val="22"/>
        </w:rPr>
      </w:pPr>
      <w:r w:rsidRPr="004908C7">
        <w:rPr>
          <w:rFonts w:eastAsia="Garamond" w:asciiTheme="majorHAnsi" w:hAnsiTheme="majorHAnsi" w:cstheme="majorHAnsi"/>
          <w:color w:val="auto"/>
          <w:sz w:val="22"/>
          <w:szCs w:val="22"/>
          <w:lang w:val="es-MX"/>
        </w:rPr>
        <w:t xml:space="preserve"> </w:t>
      </w:r>
    </w:p>
    <w:p w:rsidRPr="004908C7" w:rsidR="00FD7FA0" w:rsidP="004908C7" w:rsidRDefault="00FD7FA0" w14:paraId="6A9CD2E6" w14:textId="77777777">
      <w:pPr>
        <w:spacing w:line="257" w:lineRule="auto"/>
        <w:jc w:val="both"/>
        <w:rPr>
          <w:rFonts w:asciiTheme="majorHAnsi" w:hAnsiTheme="majorHAnsi" w:cstheme="majorHAnsi"/>
          <w:color w:val="auto"/>
          <w:sz w:val="22"/>
          <w:szCs w:val="22"/>
          <w:lang w:val="es-MX"/>
        </w:rPr>
      </w:pPr>
    </w:p>
    <w:p w:rsidRPr="004908C7" w:rsidR="00FD7FA0" w:rsidP="004908C7" w:rsidRDefault="00FD7FA0" w14:paraId="1D53A5BC" w14:textId="77777777">
      <w:pPr>
        <w:spacing w:line="257" w:lineRule="auto"/>
        <w:jc w:val="both"/>
        <w:rPr>
          <w:rFonts w:asciiTheme="majorHAnsi" w:hAnsiTheme="majorHAnsi" w:cstheme="majorHAnsi"/>
          <w:color w:val="auto"/>
          <w:sz w:val="22"/>
          <w:szCs w:val="22"/>
        </w:rPr>
      </w:pPr>
      <w:r w:rsidRPr="004908C7">
        <w:rPr>
          <w:rFonts w:asciiTheme="majorHAnsi" w:hAnsiTheme="majorHAnsi" w:cstheme="majorHAnsi"/>
          <w:noProof/>
          <w:color w:val="auto"/>
          <w:sz w:val="22"/>
          <w:szCs w:val="22"/>
        </w:rPr>
        <w:drawing>
          <wp:inline distT="0" distB="0" distL="0" distR="0" wp14:anchorId="493E389A" wp14:editId="730E402A">
            <wp:extent cx="4572000" cy="2562225"/>
            <wp:effectExtent l="0" t="0" r="0" b="0"/>
            <wp:docPr id="731255328" name="Picture 731255328" descr="Gráfico, Gráfico circ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1255328" name="Picture 731255328" descr="Gráfico, Gráfico circular&#10;&#10;Descripción generada automáticamente"/>
                    <pic:cNvPicPr/>
                  </pic:nvPicPr>
                  <pic:blipFill>
                    <a:blip r:embed="rId13">
                      <a:extLst>
                        <a:ext uri="{28A0092B-C50C-407E-A947-70E740481C1C}">
                          <a14:useLocalDpi xmlns:a14="http://schemas.microsoft.com/office/drawing/2010/main" val="0"/>
                        </a:ext>
                      </a:extLst>
                    </a:blip>
                    <a:stretch>
                      <a:fillRect/>
                    </a:stretch>
                  </pic:blipFill>
                  <pic:spPr>
                    <a:xfrm>
                      <a:off x="0" y="0"/>
                      <a:ext cx="4572000" cy="2562225"/>
                    </a:xfrm>
                    <a:prstGeom prst="rect">
                      <a:avLst/>
                    </a:prstGeom>
                  </pic:spPr>
                </pic:pic>
              </a:graphicData>
            </a:graphic>
          </wp:inline>
        </w:drawing>
      </w:r>
    </w:p>
    <w:p w:rsidRPr="004908C7" w:rsidR="00FD7FA0" w:rsidP="004908C7" w:rsidRDefault="00FD7FA0" w14:paraId="2D09F185" w14:textId="77777777">
      <w:pPr>
        <w:spacing w:line="276" w:lineRule="auto"/>
        <w:ind w:left="708"/>
        <w:jc w:val="both"/>
        <w:rPr>
          <w:rFonts w:asciiTheme="majorHAnsi" w:hAnsiTheme="majorHAnsi" w:cstheme="majorHAnsi"/>
          <w:color w:val="auto"/>
          <w:sz w:val="22"/>
          <w:szCs w:val="22"/>
        </w:rPr>
      </w:pPr>
      <w:r w:rsidRPr="004908C7">
        <w:rPr>
          <w:rFonts w:eastAsia="Garamond" w:asciiTheme="majorHAnsi" w:hAnsiTheme="majorHAnsi" w:cstheme="majorHAnsi"/>
          <w:b/>
          <w:bCs/>
          <w:i/>
          <w:iCs/>
          <w:color w:val="auto"/>
          <w:sz w:val="22"/>
          <w:szCs w:val="22"/>
          <w:lang w:val="es"/>
        </w:rPr>
        <w:t xml:space="preserve">        Grafica 1. Consolidado de gestión de derechos de petición</w:t>
      </w:r>
    </w:p>
    <w:p w:rsidRPr="004908C7" w:rsidR="00FD7FA0" w:rsidP="004908C7" w:rsidRDefault="00FD7FA0" w14:paraId="71833515" w14:textId="77777777">
      <w:pPr>
        <w:spacing w:line="257" w:lineRule="auto"/>
        <w:jc w:val="both"/>
        <w:rPr>
          <w:rFonts w:asciiTheme="majorHAnsi" w:hAnsiTheme="majorHAnsi" w:cstheme="majorHAnsi"/>
          <w:color w:val="auto"/>
          <w:sz w:val="22"/>
          <w:szCs w:val="22"/>
        </w:rPr>
      </w:pPr>
    </w:p>
    <w:p w:rsidRPr="004908C7" w:rsidR="00FD7FA0" w:rsidP="004908C7" w:rsidRDefault="00FD7FA0" w14:paraId="5198688E" w14:textId="77777777">
      <w:pPr>
        <w:spacing w:line="257" w:lineRule="auto"/>
        <w:jc w:val="both"/>
        <w:rPr>
          <w:rFonts w:asciiTheme="majorHAnsi" w:hAnsiTheme="majorHAnsi" w:cstheme="majorHAnsi"/>
          <w:color w:val="auto"/>
          <w:sz w:val="22"/>
          <w:szCs w:val="22"/>
        </w:rPr>
      </w:pPr>
      <w:r w:rsidRPr="004908C7">
        <w:rPr>
          <w:rFonts w:eastAsia="Garamond" w:asciiTheme="majorHAnsi" w:hAnsiTheme="majorHAnsi" w:cstheme="majorHAnsi"/>
          <w:color w:val="auto"/>
          <w:sz w:val="22"/>
          <w:szCs w:val="22"/>
          <w:lang w:val="es-MX"/>
        </w:rPr>
        <w:lastRenderedPageBreak/>
        <w:t>Es de resaltar que el 84% de los derechos de petición tuvieron un cierre exitoso dando cumplimiento a los términos legales de cada solicitud, por otro lado, y de acuerdo con la gráfica anteriormente expuesta el 16% de los derechos de petición se encuentra en proceso de trámite por parte de las áreas responsables de la siguiente manera:</w:t>
      </w:r>
    </w:p>
    <w:p w:rsidRPr="004908C7" w:rsidR="00FD7FA0" w:rsidP="004908C7" w:rsidRDefault="00FD7FA0" w14:paraId="5EEFE839" w14:textId="77777777">
      <w:pPr>
        <w:spacing w:line="257" w:lineRule="auto"/>
        <w:jc w:val="both"/>
        <w:rPr>
          <w:rFonts w:asciiTheme="majorHAnsi" w:hAnsiTheme="majorHAnsi" w:cstheme="majorHAnsi"/>
          <w:color w:val="auto"/>
          <w:sz w:val="22"/>
          <w:szCs w:val="22"/>
        </w:rPr>
      </w:pPr>
      <w:r w:rsidRPr="004908C7">
        <w:rPr>
          <w:rFonts w:eastAsia="Garamond" w:asciiTheme="majorHAnsi" w:hAnsiTheme="majorHAnsi" w:cstheme="majorHAnsi"/>
          <w:color w:val="auto"/>
          <w:sz w:val="22"/>
          <w:szCs w:val="22"/>
          <w:lang w:val="es-MX"/>
        </w:rPr>
        <w:t xml:space="preserve"> </w:t>
      </w:r>
    </w:p>
    <w:tbl>
      <w:tblPr>
        <w:tblW w:w="0" w:type="auto"/>
        <w:jc w:val="center"/>
        <w:tblLayout w:type="fixed"/>
        <w:tblLook w:val="04A0" w:firstRow="1" w:lastRow="0" w:firstColumn="1" w:lastColumn="0" w:noHBand="0" w:noVBand="1"/>
      </w:tblPr>
      <w:tblGrid>
        <w:gridCol w:w="5760"/>
        <w:gridCol w:w="1515"/>
      </w:tblGrid>
      <w:tr w:rsidRPr="004908C7" w:rsidR="004908C7" w:rsidTr="00636610" w14:paraId="6B4BEF7C" w14:textId="77777777">
        <w:trPr>
          <w:trHeight w:val="285"/>
          <w:jc w:val="center"/>
        </w:trPr>
        <w:tc>
          <w:tcPr>
            <w:tcW w:w="5760" w:type="dxa"/>
            <w:tcBorders>
              <w:top w:val="single" w:color="auto" w:sz="8" w:space="0"/>
              <w:left w:val="single" w:color="auto" w:sz="8" w:space="0"/>
              <w:bottom w:val="single" w:color="auto" w:sz="8" w:space="0"/>
              <w:right w:val="single" w:color="auto" w:sz="8" w:space="0"/>
            </w:tcBorders>
            <w:shd w:val="clear" w:color="auto" w:fill="D9E1F2"/>
            <w:vAlign w:val="bottom"/>
          </w:tcPr>
          <w:p w:rsidRPr="004908C7" w:rsidR="00FD7FA0" w:rsidP="004908C7" w:rsidRDefault="00FD7FA0" w14:paraId="34ACCE57" w14:textId="77777777">
            <w:pPr>
              <w:jc w:val="both"/>
              <w:rPr>
                <w:rFonts w:asciiTheme="majorHAnsi" w:hAnsiTheme="majorHAnsi" w:cstheme="majorHAnsi"/>
                <w:color w:val="auto"/>
                <w:sz w:val="22"/>
                <w:szCs w:val="22"/>
              </w:rPr>
            </w:pPr>
            <w:r w:rsidRPr="004908C7">
              <w:rPr>
                <w:rFonts w:eastAsia="Garamond" w:asciiTheme="majorHAnsi" w:hAnsiTheme="majorHAnsi" w:cstheme="majorHAnsi"/>
                <w:b/>
                <w:bCs/>
                <w:color w:val="auto"/>
                <w:sz w:val="22"/>
                <w:szCs w:val="22"/>
              </w:rPr>
              <w:t xml:space="preserve">                  ESTADO DE LAS PETICIONES</w:t>
            </w:r>
          </w:p>
        </w:tc>
        <w:tc>
          <w:tcPr>
            <w:tcW w:w="1515" w:type="dxa"/>
            <w:tcBorders>
              <w:top w:val="single" w:color="auto" w:sz="8" w:space="0"/>
              <w:left w:val="single" w:color="auto" w:sz="8" w:space="0"/>
              <w:bottom w:val="single" w:color="auto" w:sz="8" w:space="0"/>
              <w:right w:val="single" w:color="auto" w:sz="8" w:space="0"/>
            </w:tcBorders>
            <w:shd w:val="clear" w:color="auto" w:fill="D9E1F2"/>
            <w:vAlign w:val="bottom"/>
          </w:tcPr>
          <w:p w:rsidRPr="004908C7" w:rsidR="00FD7FA0" w:rsidP="004908C7" w:rsidRDefault="00FD7FA0" w14:paraId="6474AE34" w14:textId="77777777">
            <w:pPr>
              <w:jc w:val="both"/>
              <w:rPr>
                <w:rFonts w:asciiTheme="majorHAnsi" w:hAnsiTheme="majorHAnsi" w:cstheme="majorHAnsi"/>
                <w:color w:val="auto"/>
                <w:sz w:val="22"/>
                <w:szCs w:val="22"/>
              </w:rPr>
            </w:pPr>
          </w:p>
        </w:tc>
      </w:tr>
      <w:tr w:rsidRPr="004908C7" w:rsidR="004908C7" w:rsidTr="00636610" w14:paraId="4F41414A" w14:textId="77777777">
        <w:trPr>
          <w:trHeight w:val="210"/>
          <w:jc w:val="center"/>
        </w:trPr>
        <w:tc>
          <w:tcPr>
            <w:tcW w:w="5760" w:type="dxa"/>
            <w:tcBorders>
              <w:top w:val="single" w:color="auto" w:sz="8" w:space="0"/>
              <w:left w:val="single" w:color="auto" w:sz="8" w:space="0"/>
              <w:bottom w:val="single" w:color="auto" w:sz="8" w:space="0"/>
              <w:right w:val="single" w:color="auto" w:sz="8" w:space="0"/>
            </w:tcBorders>
            <w:shd w:val="clear" w:color="auto" w:fill="D9E1F2"/>
            <w:vAlign w:val="bottom"/>
          </w:tcPr>
          <w:p w:rsidRPr="004908C7" w:rsidR="00FD7FA0" w:rsidP="004908C7" w:rsidRDefault="00FD7FA0" w14:paraId="5B2F45C8" w14:textId="77777777">
            <w:pPr>
              <w:jc w:val="both"/>
              <w:rPr>
                <w:rFonts w:asciiTheme="majorHAnsi" w:hAnsiTheme="majorHAnsi" w:cstheme="majorHAnsi"/>
                <w:color w:val="auto"/>
                <w:sz w:val="22"/>
                <w:szCs w:val="22"/>
              </w:rPr>
            </w:pPr>
            <w:r w:rsidRPr="004908C7">
              <w:rPr>
                <w:rFonts w:eastAsia="Garamond" w:asciiTheme="majorHAnsi" w:hAnsiTheme="majorHAnsi" w:cstheme="majorHAnsi"/>
                <w:b/>
                <w:bCs/>
                <w:color w:val="auto"/>
                <w:sz w:val="22"/>
                <w:szCs w:val="22"/>
              </w:rPr>
              <w:t>DETALLE</w:t>
            </w:r>
          </w:p>
        </w:tc>
        <w:tc>
          <w:tcPr>
            <w:tcW w:w="1515" w:type="dxa"/>
            <w:tcBorders>
              <w:top w:val="single" w:color="auto" w:sz="8" w:space="0"/>
              <w:left w:val="single" w:color="auto" w:sz="8" w:space="0"/>
              <w:bottom w:val="single" w:color="auto" w:sz="8" w:space="0"/>
              <w:right w:val="single" w:color="auto" w:sz="8" w:space="0"/>
            </w:tcBorders>
            <w:shd w:val="clear" w:color="auto" w:fill="D9E1F2"/>
            <w:vAlign w:val="bottom"/>
          </w:tcPr>
          <w:p w:rsidRPr="004908C7" w:rsidR="00FD7FA0" w:rsidP="004908C7" w:rsidRDefault="00FD7FA0" w14:paraId="3F94EC7D" w14:textId="77777777">
            <w:pPr>
              <w:jc w:val="both"/>
              <w:rPr>
                <w:rFonts w:asciiTheme="majorHAnsi" w:hAnsiTheme="majorHAnsi" w:cstheme="majorHAnsi"/>
                <w:color w:val="auto"/>
                <w:sz w:val="22"/>
                <w:szCs w:val="22"/>
              </w:rPr>
            </w:pPr>
            <w:r w:rsidRPr="004908C7">
              <w:rPr>
                <w:rFonts w:eastAsia="Garamond" w:asciiTheme="majorHAnsi" w:hAnsiTheme="majorHAnsi" w:cstheme="majorHAnsi"/>
                <w:b/>
                <w:bCs/>
                <w:color w:val="auto"/>
                <w:sz w:val="22"/>
                <w:szCs w:val="22"/>
              </w:rPr>
              <w:t>CANTIDAD</w:t>
            </w:r>
          </w:p>
        </w:tc>
      </w:tr>
      <w:tr w:rsidRPr="004908C7" w:rsidR="004908C7" w:rsidTr="00636610" w14:paraId="232F16AA" w14:textId="77777777">
        <w:trPr>
          <w:trHeight w:val="285"/>
          <w:jc w:val="center"/>
        </w:trPr>
        <w:tc>
          <w:tcPr>
            <w:tcW w:w="5760" w:type="dxa"/>
            <w:tcBorders>
              <w:top w:val="single" w:color="auto" w:sz="8" w:space="0"/>
              <w:left w:val="single" w:color="auto" w:sz="8" w:space="0"/>
              <w:bottom w:val="single" w:color="auto" w:sz="8" w:space="0"/>
              <w:right w:val="single" w:color="auto" w:sz="8" w:space="0"/>
            </w:tcBorders>
            <w:vAlign w:val="bottom"/>
          </w:tcPr>
          <w:p w:rsidRPr="004908C7" w:rsidR="00FD7FA0" w:rsidP="004908C7" w:rsidRDefault="00FD7FA0" w14:paraId="15729179" w14:textId="77777777">
            <w:pPr>
              <w:jc w:val="both"/>
              <w:rPr>
                <w:rFonts w:asciiTheme="majorHAnsi" w:hAnsiTheme="majorHAnsi" w:cstheme="majorHAnsi"/>
                <w:color w:val="auto"/>
                <w:sz w:val="22"/>
                <w:szCs w:val="22"/>
              </w:rPr>
            </w:pPr>
            <w:r w:rsidRPr="004908C7">
              <w:rPr>
                <w:rFonts w:eastAsia="Garamond" w:asciiTheme="majorHAnsi" w:hAnsiTheme="majorHAnsi" w:cstheme="majorHAnsi"/>
                <w:b/>
                <w:bCs/>
                <w:color w:val="auto"/>
                <w:sz w:val="22"/>
                <w:szCs w:val="22"/>
              </w:rPr>
              <w:t>Pendiente en términos</w:t>
            </w:r>
          </w:p>
        </w:tc>
        <w:tc>
          <w:tcPr>
            <w:tcW w:w="1515" w:type="dxa"/>
            <w:tcBorders>
              <w:top w:val="single" w:color="auto" w:sz="8" w:space="0"/>
              <w:left w:val="single" w:color="auto" w:sz="8" w:space="0"/>
              <w:bottom w:val="single" w:color="auto" w:sz="8" w:space="0"/>
              <w:right w:val="single" w:color="auto" w:sz="8" w:space="0"/>
            </w:tcBorders>
            <w:vAlign w:val="bottom"/>
          </w:tcPr>
          <w:p w:rsidRPr="004908C7" w:rsidR="00FD7FA0" w:rsidP="004908C7" w:rsidRDefault="00FD7FA0" w14:paraId="67437D69" w14:textId="77777777">
            <w:pPr>
              <w:jc w:val="both"/>
              <w:rPr>
                <w:rFonts w:asciiTheme="majorHAnsi" w:hAnsiTheme="majorHAnsi" w:cstheme="majorHAnsi"/>
                <w:color w:val="auto"/>
                <w:sz w:val="22"/>
                <w:szCs w:val="22"/>
              </w:rPr>
            </w:pPr>
            <w:r w:rsidRPr="004908C7">
              <w:rPr>
                <w:rFonts w:eastAsia="Garamond" w:asciiTheme="majorHAnsi" w:hAnsiTheme="majorHAnsi" w:cstheme="majorHAnsi"/>
                <w:b/>
                <w:bCs/>
                <w:color w:val="auto"/>
                <w:sz w:val="22"/>
                <w:szCs w:val="22"/>
              </w:rPr>
              <w:t>88</w:t>
            </w:r>
          </w:p>
        </w:tc>
      </w:tr>
      <w:tr w:rsidRPr="004908C7" w:rsidR="004908C7" w:rsidTr="00636610" w14:paraId="49341699" w14:textId="77777777">
        <w:trPr>
          <w:trHeight w:val="285"/>
          <w:jc w:val="center"/>
        </w:trPr>
        <w:tc>
          <w:tcPr>
            <w:tcW w:w="5760" w:type="dxa"/>
            <w:tcBorders>
              <w:top w:val="single" w:color="auto" w:sz="8" w:space="0"/>
              <w:left w:val="single" w:color="auto" w:sz="8" w:space="0"/>
              <w:bottom w:val="single" w:color="auto" w:sz="8" w:space="0"/>
              <w:right w:val="single" w:color="auto" w:sz="8" w:space="0"/>
            </w:tcBorders>
            <w:vAlign w:val="bottom"/>
          </w:tcPr>
          <w:p w:rsidRPr="004908C7" w:rsidR="00FD7FA0" w:rsidP="004908C7" w:rsidRDefault="00FD7FA0" w14:paraId="6085325A" w14:textId="77777777">
            <w:pPr>
              <w:ind w:firstLine="220"/>
              <w:jc w:val="both"/>
              <w:rPr>
                <w:rFonts w:asciiTheme="majorHAnsi" w:hAnsiTheme="majorHAnsi" w:cstheme="majorHAnsi"/>
                <w:color w:val="auto"/>
                <w:sz w:val="22"/>
                <w:szCs w:val="22"/>
              </w:rPr>
            </w:pPr>
            <w:r w:rsidRPr="004908C7">
              <w:rPr>
                <w:rFonts w:eastAsia="Garamond" w:asciiTheme="majorHAnsi" w:hAnsiTheme="majorHAnsi" w:cstheme="majorHAnsi"/>
                <w:color w:val="auto"/>
                <w:sz w:val="22"/>
                <w:szCs w:val="22"/>
              </w:rPr>
              <w:t>EN TRAMITE DE RESPUESTA, PENDIENTE ACUSE RECIBIDO</w:t>
            </w:r>
          </w:p>
        </w:tc>
        <w:tc>
          <w:tcPr>
            <w:tcW w:w="1515" w:type="dxa"/>
            <w:tcBorders>
              <w:top w:val="single" w:color="auto" w:sz="8" w:space="0"/>
              <w:left w:val="single" w:color="auto" w:sz="8" w:space="0"/>
              <w:bottom w:val="single" w:color="auto" w:sz="8" w:space="0"/>
              <w:right w:val="single" w:color="auto" w:sz="8" w:space="0"/>
            </w:tcBorders>
            <w:vAlign w:val="bottom"/>
          </w:tcPr>
          <w:p w:rsidRPr="004908C7" w:rsidR="00FD7FA0" w:rsidP="004908C7" w:rsidRDefault="00FD7FA0" w14:paraId="70E9822E" w14:textId="77777777">
            <w:pPr>
              <w:spacing w:line="259" w:lineRule="auto"/>
              <w:jc w:val="both"/>
              <w:rPr>
                <w:rFonts w:asciiTheme="majorHAnsi" w:hAnsiTheme="majorHAnsi" w:cstheme="majorHAnsi"/>
                <w:color w:val="auto"/>
                <w:sz w:val="22"/>
                <w:szCs w:val="22"/>
              </w:rPr>
            </w:pPr>
            <w:r w:rsidRPr="004908C7">
              <w:rPr>
                <w:rFonts w:eastAsia="Garamond" w:asciiTheme="majorHAnsi" w:hAnsiTheme="majorHAnsi" w:cstheme="majorHAnsi"/>
                <w:color w:val="auto"/>
                <w:sz w:val="22"/>
                <w:szCs w:val="22"/>
              </w:rPr>
              <w:t>72</w:t>
            </w:r>
          </w:p>
        </w:tc>
      </w:tr>
      <w:tr w:rsidRPr="004908C7" w:rsidR="004908C7" w:rsidTr="00636610" w14:paraId="011FDFD1" w14:textId="77777777">
        <w:trPr>
          <w:trHeight w:val="285"/>
          <w:jc w:val="center"/>
        </w:trPr>
        <w:tc>
          <w:tcPr>
            <w:tcW w:w="5760" w:type="dxa"/>
            <w:tcBorders>
              <w:top w:val="single" w:color="auto" w:sz="8" w:space="0"/>
              <w:left w:val="single" w:color="auto" w:sz="8" w:space="0"/>
              <w:bottom w:val="single" w:color="auto" w:sz="8" w:space="0"/>
              <w:right w:val="single" w:color="auto" w:sz="8" w:space="0"/>
            </w:tcBorders>
            <w:vAlign w:val="bottom"/>
          </w:tcPr>
          <w:p w:rsidRPr="004908C7" w:rsidR="00FD7FA0" w:rsidP="004908C7" w:rsidRDefault="00FD7FA0" w14:paraId="6E53B708" w14:textId="77777777">
            <w:pPr>
              <w:ind w:firstLine="220"/>
              <w:jc w:val="both"/>
              <w:rPr>
                <w:rFonts w:asciiTheme="majorHAnsi" w:hAnsiTheme="majorHAnsi" w:cstheme="majorHAnsi"/>
                <w:color w:val="auto"/>
                <w:sz w:val="22"/>
                <w:szCs w:val="22"/>
              </w:rPr>
            </w:pPr>
            <w:r w:rsidRPr="004908C7">
              <w:rPr>
                <w:rFonts w:eastAsia="Garamond" w:asciiTheme="majorHAnsi" w:hAnsiTheme="majorHAnsi" w:cstheme="majorHAnsi"/>
                <w:color w:val="auto"/>
                <w:sz w:val="22"/>
                <w:szCs w:val="22"/>
              </w:rPr>
              <w:t>SIN RESPUESTA AL PETICIONARIO</w:t>
            </w:r>
          </w:p>
        </w:tc>
        <w:tc>
          <w:tcPr>
            <w:tcW w:w="1515" w:type="dxa"/>
            <w:tcBorders>
              <w:top w:val="single" w:color="auto" w:sz="8" w:space="0"/>
              <w:left w:val="single" w:color="auto" w:sz="8" w:space="0"/>
              <w:bottom w:val="single" w:color="auto" w:sz="8" w:space="0"/>
              <w:right w:val="single" w:color="auto" w:sz="8" w:space="0"/>
            </w:tcBorders>
            <w:vAlign w:val="bottom"/>
          </w:tcPr>
          <w:p w:rsidRPr="004908C7" w:rsidR="00FD7FA0" w:rsidP="004908C7" w:rsidRDefault="00FD7FA0" w14:paraId="1CA1AABD" w14:textId="77777777">
            <w:pPr>
              <w:jc w:val="both"/>
              <w:rPr>
                <w:rFonts w:asciiTheme="majorHAnsi" w:hAnsiTheme="majorHAnsi" w:cstheme="majorHAnsi"/>
                <w:color w:val="auto"/>
                <w:sz w:val="22"/>
                <w:szCs w:val="22"/>
              </w:rPr>
            </w:pPr>
            <w:r w:rsidRPr="004908C7">
              <w:rPr>
                <w:rFonts w:eastAsia="Garamond" w:asciiTheme="majorHAnsi" w:hAnsiTheme="majorHAnsi" w:cstheme="majorHAnsi"/>
                <w:color w:val="auto"/>
                <w:sz w:val="22"/>
                <w:szCs w:val="22"/>
              </w:rPr>
              <w:t>15</w:t>
            </w:r>
          </w:p>
        </w:tc>
      </w:tr>
      <w:tr w:rsidRPr="004908C7" w:rsidR="004908C7" w:rsidTr="00636610" w14:paraId="5B3387D2" w14:textId="77777777">
        <w:trPr>
          <w:trHeight w:val="285"/>
          <w:jc w:val="center"/>
        </w:trPr>
        <w:tc>
          <w:tcPr>
            <w:tcW w:w="5760" w:type="dxa"/>
            <w:tcBorders>
              <w:top w:val="single" w:color="auto" w:sz="8" w:space="0"/>
              <w:left w:val="single" w:color="auto" w:sz="8" w:space="0"/>
              <w:bottom w:val="single" w:color="auto" w:sz="8" w:space="0"/>
              <w:right w:val="single" w:color="auto" w:sz="8" w:space="0"/>
            </w:tcBorders>
            <w:vAlign w:val="bottom"/>
          </w:tcPr>
          <w:p w:rsidRPr="004908C7" w:rsidR="00FD7FA0" w:rsidP="004908C7" w:rsidRDefault="00FD7FA0" w14:paraId="3EDA0F85" w14:textId="77777777">
            <w:pPr>
              <w:ind w:firstLine="220"/>
              <w:jc w:val="both"/>
              <w:rPr>
                <w:rFonts w:asciiTheme="majorHAnsi" w:hAnsiTheme="majorHAnsi" w:cstheme="majorHAnsi"/>
                <w:color w:val="auto"/>
                <w:sz w:val="22"/>
                <w:szCs w:val="22"/>
              </w:rPr>
            </w:pPr>
            <w:r w:rsidRPr="004908C7">
              <w:rPr>
                <w:rFonts w:eastAsia="Garamond" w:asciiTheme="majorHAnsi" w:hAnsiTheme="majorHAnsi" w:cstheme="majorHAnsi"/>
                <w:color w:val="auto"/>
                <w:sz w:val="22"/>
                <w:szCs w:val="22"/>
              </w:rPr>
              <w:t>PERTENECE A LA ALCALDIA DE SAN CRISTOBAL</w:t>
            </w:r>
          </w:p>
        </w:tc>
        <w:tc>
          <w:tcPr>
            <w:tcW w:w="1515" w:type="dxa"/>
            <w:tcBorders>
              <w:top w:val="single" w:color="auto" w:sz="8" w:space="0"/>
              <w:left w:val="single" w:color="auto" w:sz="8" w:space="0"/>
              <w:bottom w:val="single" w:color="auto" w:sz="8" w:space="0"/>
              <w:right w:val="single" w:color="auto" w:sz="8" w:space="0"/>
            </w:tcBorders>
            <w:vAlign w:val="bottom"/>
          </w:tcPr>
          <w:p w:rsidRPr="004908C7" w:rsidR="00FD7FA0" w:rsidP="004908C7" w:rsidRDefault="00FD7FA0" w14:paraId="4E923CCE" w14:textId="77777777">
            <w:pPr>
              <w:jc w:val="both"/>
              <w:rPr>
                <w:rFonts w:asciiTheme="majorHAnsi" w:hAnsiTheme="majorHAnsi" w:cstheme="majorHAnsi"/>
                <w:color w:val="auto"/>
                <w:sz w:val="22"/>
                <w:szCs w:val="22"/>
              </w:rPr>
            </w:pPr>
            <w:r w:rsidRPr="004908C7">
              <w:rPr>
                <w:rFonts w:eastAsia="Garamond" w:asciiTheme="majorHAnsi" w:hAnsiTheme="majorHAnsi" w:cstheme="majorHAnsi"/>
                <w:color w:val="auto"/>
                <w:sz w:val="22"/>
                <w:szCs w:val="22"/>
              </w:rPr>
              <w:t>1</w:t>
            </w:r>
          </w:p>
        </w:tc>
      </w:tr>
      <w:tr w:rsidRPr="004908C7" w:rsidR="004908C7" w:rsidTr="00636610" w14:paraId="5EF2237E" w14:textId="77777777">
        <w:trPr>
          <w:trHeight w:val="285"/>
          <w:jc w:val="center"/>
        </w:trPr>
        <w:tc>
          <w:tcPr>
            <w:tcW w:w="5760" w:type="dxa"/>
            <w:tcBorders>
              <w:top w:val="single" w:color="auto" w:sz="8" w:space="0"/>
              <w:left w:val="single" w:color="auto" w:sz="8" w:space="0"/>
              <w:bottom w:val="single" w:color="auto" w:sz="8" w:space="0"/>
              <w:right w:val="single" w:color="auto" w:sz="8" w:space="0"/>
            </w:tcBorders>
            <w:shd w:val="clear" w:color="auto" w:fill="D9E1F2"/>
            <w:vAlign w:val="bottom"/>
          </w:tcPr>
          <w:p w:rsidRPr="004908C7" w:rsidR="00FD7FA0" w:rsidP="004908C7" w:rsidRDefault="00FD7FA0" w14:paraId="62EE6D16" w14:textId="77777777">
            <w:pPr>
              <w:jc w:val="both"/>
              <w:rPr>
                <w:rFonts w:asciiTheme="majorHAnsi" w:hAnsiTheme="majorHAnsi" w:cstheme="majorHAnsi"/>
                <w:color w:val="auto"/>
                <w:sz w:val="22"/>
                <w:szCs w:val="22"/>
              </w:rPr>
            </w:pPr>
            <w:proofErr w:type="gramStart"/>
            <w:r w:rsidRPr="004908C7">
              <w:rPr>
                <w:rFonts w:eastAsia="Garamond" w:asciiTheme="majorHAnsi" w:hAnsiTheme="majorHAnsi" w:cstheme="majorHAnsi"/>
                <w:b/>
                <w:bCs/>
                <w:color w:val="auto"/>
                <w:sz w:val="22"/>
                <w:szCs w:val="22"/>
              </w:rPr>
              <w:t>Total</w:t>
            </w:r>
            <w:proofErr w:type="gramEnd"/>
            <w:r w:rsidRPr="004908C7">
              <w:rPr>
                <w:rFonts w:eastAsia="Garamond" w:asciiTheme="majorHAnsi" w:hAnsiTheme="majorHAnsi" w:cstheme="majorHAnsi"/>
                <w:b/>
                <w:bCs/>
                <w:color w:val="auto"/>
                <w:sz w:val="22"/>
                <w:szCs w:val="22"/>
              </w:rPr>
              <w:t xml:space="preserve"> general</w:t>
            </w:r>
          </w:p>
        </w:tc>
        <w:tc>
          <w:tcPr>
            <w:tcW w:w="1515" w:type="dxa"/>
            <w:tcBorders>
              <w:top w:val="single" w:color="auto" w:sz="8" w:space="0"/>
              <w:left w:val="single" w:color="auto" w:sz="8" w:space="0"/>
              <w:bottom w:val="single" w:color="auto" w:sz="8" w:space="0"/>
              <w:right w:val="single" w:color="auto" w:sz="8" w:space="0"/>
            </w:tcBorders>
            <w:shd w:val="clear" w:color="auto" w:fill="D9E1F2"/>
            <w:vAlign w:val="bottom"/>
          </w:tcPr>
          <w:p w:rsidRPr="004908C7" w:rsidR="00FD7FA0" w:rsidP="004908C7" w:rsidRDefault="00FD7FA0" w14:paraId="6FDBD11C" w14:textId="77777777">
            <w:pPr>
              <w:jc w:val="both"/>
              <w:rPr>
                <w:rFonts w:asciiTheme="majorHAnsi" w:hAnsiTheme="majorHAnsi" w:cstheme="majorHAnsi"/>
                <w:color w:val="auto"/>
                <w:sz w:val="22"/>
                <w:szCs w:val="22"/>
              </w:rPr>
            </w:pPr>
            <w:r w:rsidRPr="004908C7">
              <w:rPr>
                <w:rFonts w:eastAsia="Garamond" w:asciiTheme="majorHAnsi" w:hAnsiTheme="majorHAnsi" w:cstheme="majorHAnsi"/>
                <w:b/>
                <w:bCs/>
                <w:color w:val="auto"/>
                <w:sz w:val="22"/>
                <w:szCs w:val="22"/>
              </w:rPr>
              <w:t>88</w:t>
            </w:r>
          </w:p>
        </w:tc>
      </w:tr>
    </w:tbl>
    <w:p w:rsidRPr="004908C7" w:rsidR="00FD7FA0" w:rsidP="004908C7" w:rsidRDefault="00FD7FA0" w14:paraId="0A489096" w14:textId="77777777">
      <w:pPr>
        <w:spacing w:line="257" w:lineRule="auto"/>
        <w:jc w:val="both"/>
        <w:rPr>
          <w:rFonts w:asciiTheme="majorHAnsi" w:hAnsiTheme="majorHAnsi" w:cstheme="majorHAnsi"/>
          <w:color w:val="auto"/>
          <w:sz w:val="22"/>
          <w:szCs w:val="22"/>
        </w:rPr>
      </w:pPr>
      <w:r w:rsidRPr="004908C7">
        <w:rPr>
          <w:rFonts w:eastAsia="Garamond" w:asciiTheme="majorHAnsi" w:hAnsiTheme="majorHAnsi" w:cstheme="majorHAnsi"/>
          <w:i/>
          <w:iCs/>
          <w:color w:val="auto"/>
          <w:sz w:val="22"/>
          <w:szCs w:val="22"/>
          <w:lang w:val="es-MX"/>
        </w:rPr>
        <w:t xml:space="preserve">                  </w:t>
      </w:r>
      <w:r w:rsidRPr="004908C7">
        <w:rPr>
          <w:rFonts w:eastAsia="Garamond" w:asciiTheme="majorHAnsi" w:hAnsiTheme="majorHAnsi" w:cstheme="majorHAnsi"/>
          <w:b/>
          <w:bCs/>
          <w:i/>
          <w:iCs/>
          <w:color w:val="auto"/>
          <w:sz w:val="22"/>
          <w:szCs w:val="22"/>
          <w:lang w:val="es"/>
        </w:rPr>
        <w:t xml:space="preserve">Tabla 2. </w:t>
      </w:r>
      <w:proofErr w:type="gramStart"/>
      <w:r w:rsidRPr="004908C7">
        <w:rPr>
          <w:rFonts w:eastAsia="Garamond" w:asciiTheme="majorHAnsi" w:hAnsiTheme="majorHAnsi" w:cstheme="majorHAnsi"/>
          <w:b/>
          <w:bCs/>
          <w:i/>
          <w:iCs/>
          <w:color w:val="auto"/>
          <w:sz w:val="22"/>
          <w:szCs w:val="22"/>
          <w:lang w:val="es"/>
        </w:rPr>
        <w:t>Detalle derechos</w:t>
      </w:r>
      <w:proofErr w:type="gramEnd"/>
      <w:r w:rsidRPr="004908C7">
        <w:rPr>
          <w:rFonts w:eastAsia="Garamond" w:asciiTheme="majorHAnsi" w:hAnsiTheme="majorHAnsi" w:cstheme="majorHAnsi"/>
          <w:b/>
          <w:bCs/>
          <w:i/>
          <w:iCs/>
          <w:color w:val="auto"/>
          <w:sz w:val="22"/>
          <w:szCs w:val="22"/>
          <w:lang w:val="es"/>
        </w:rPr>
        <w:t xml:space="preserve"> de petición</w:t>
      </w:r>
    </w:p>
    <w:p w:rsidRPr="004908C7" w:rsidR="00FD7FA0" w:rsidP="004908C7" w:rsidRDefault="00FD7FA0" w14:paraId="1CDF8EFB" w14:textId="77777777">
      <w:pPr>
        <w:spacing w:line="257" w:lineRule="auto"/>
        <w:jc w:val="both"/>
        <w:rPr>
          <w:rFonts w:eastAsia="Garamond" w:asciiTheme="majorHAnsi" w:hAnsiTheme="majorHAnsi" w:cstheme="majorHAnsi"/>
          <w:color w:val="auto"/>
          <w:sz w:val="22"/>
          <w:szCs w:val="22"/>
          <w:lang w:val="es-MX"/>
        </w:rPr>
      </w:pPr>
    </w:p>
    <w:p w:rsidRPr="004908C7" w:rsidR="00FD7FA0" w:rsidP="004908C7" w:rsidRDefault="00FD7FA0" w14:paraId="477CE769" w14:textId="77777777">
      <w:pPr>
        <w:spacing w:line="257" w:lineRule="auto"/>
        <w:jc w:val="both"/>
        <w:rPr>
          <w:rFonts w:asciiTheme="majorHAnsi" w:hAnsiTheme="majorHAnsi" w:cstheme="majorHAnsi"/>
          <w:color w:val="auto"/>
          <w:sz w:val="22"/>
          <w:szCs w:val="22"/>
        </w:rPr>
      </w:pPr>
      <w:r w:rsidRPr="004908C7">
        <w:rPr>
          <w:rFonts w:eastAsia="Garamond" w:asciiTheme="majorHAnsi" w:hAnsiTheme="majorHAnsi" w:cstheme="majorHAnsi"/>
          <w:color w:val="auto"/>
          <w:sz w:val="22"/>
          <w:szCs w:val="22"/>
          <w:lang w:val="es-MX"/>
        </w:rPr>
        <w:t xml:space="preserve">Como novedad, se aclara que hay un radicado que pertenece a la Alcaldía Local de San Cristóbal, del cual ya se elevó la correspondiente solicitud a atención a la ciudadanía para que sea excluido de la base de datos de la Alcaldía Local de Santa Fe. </w:t>
      </w:r>
    </w:p>
    <w:p w:rsidRPr="004908C7" w:rsidR="00FD7FA0" w:rsidP="004908C7" w:rsidRDefault="00FD7FA0" w14:paraId="1DC671C7" w14:textId="77777777">
      <w:pPr>
        <w:spacing w:line="257" w:lineRule="auto"/>
        <w:jc w:val="both"/>
        <w:rPr>
          <w:rFonts w:asciiTheme="majorHAnsi" w:hAnsiTheme="majorHAnsi" w:cstheme="majorHAnsi"/>
          <w:color w:val="auto"/>
          <w:sz w:val="22"/>
          <w:szCs w:val="22"/>
          <w:lang w:val="es-MX"/>
        </w:rPr>
      </w:pPr>
    </w:p>
    <w:p w:rsidRPr="004908C7" w:rsidR="00FD7FA0" w:rsidP="004908C7" w:rsidRDefault="00FD7FA0" w14:paraId="61078F78" w14:textId="77777777">
      <w:pPr>
        <w:spacing w:line="257" w:lineRule="auto"/>
        <w:jc w:val="both"/>
        <w:rPr>
          <w:rFonts w:asciiTheme="majorHAnsi" w:hAnsiTheme="majorHAnsi" w:cstheme="majorHAnsi"/>
          <w:color w:val="auto"/>
          <w:sz w:val="22"/>
          <w:szCs w:val="22"/>
        </w:rPr>
      </w:pPr>
      <w:r w:rsidRPr="004908C7">
        <w:rPr>
          <w:rFonts w:eastAsia="Garamond" w:asciiTheme="majorHAnsi" w:hAnsiTheme="majorHAnsi" w:cstheme="majorHAnsi"/>
          <w:color w:val="auto"/>
          <w:sz w:val="22"/>
          <w:szCs w:val="22"/>
          <w:lang w:val="es-MX"/>
        </w:rPr>
        <w:t>Se concluye que los derechos de petición con corte al 28 febrero de 2022 se encuentran pendiente de cierre de trámite evidenciando que no existen derechos de petición vencidos por parte del Fondo de Desarrollo Local de Santa Fe.</w:t>
      </w:r>
    </w:p>
    <w:p w:rsidRPr="004908C7" w:rsidR="6831F62C" w:rsidP="004908C7" w:rsidRDefault="6831F62C" w14:paraId="184287A8" w14:textId="66EA3B38">
      <w:pPr>
        <w:pStyle w:val="NormalWeb"/>
        <w:shd w:val="clear" w:color="auto" w:fill="FFFFFF" w:themeFill="background1"/>
        <w:tabs>
          <w:tab w:val="left" w:pos="317"/>
          <w:tab w:val="left" w:pos="376"/>
        </w:tabs>
        <w:jc w:val="both"/>
        <w:rPr>
          <w:rFonts w:asciiTheme="majorHAnsi" w:hAnsiTheme="majorHAnsi" w:cstheme="majorHAnsi"/>
          <w:sz w:val="22"/>
          <w:szCs w:val="22"/>
          <w:lang w:val="es-ES" w:eastAsia="zh-CN" w:bidi="hi-IN"/>
        </w:rPr>
      </w:pPr>
    </w:p>
    <w:p w:rsidRPr="004908C7" w:rsidR="00FD7FA0" w:rsidP="004908C7" w:rsidRDefault="3A7C1474" w14:paraId="6C8EE438" w14:textId="77777777">
      <w:pPr>
        <w:pStyle w:val="NormalWeb"/>
        <w:shd w:val="clear" w:color="auto" w:fill="FFFFFF" w:themeFill="background1"/>
        <w:jc w:val="both"/>
        <w:rPr>
          <w:rFonts w:eastAsia="DejaVu Sans" w:asciiTheme="majorHAnsi" w:hAnsiTheme="majorHAnsi" w:cstheme="majorHAnsi"/>
          <w:sz w:val="22"/>
          <w:szCs w:val="22"/>
          <w:lang w:eastAsia="zh-CN" w:bidi="hi-IN"/>
        </w:rPr>
      </w:pPr>
      <w:r w:rsidRPr="7B9CF38E">
        <w:rPr>
          <w:rFonts w:eastAsia="DejaVu Sans" w:asciiTheme="majorHAnsi" w:hAnsiTheme="majorHAnsi" w:cstheme="majorBidi"/>
          <w:b/>
          <w:bCs/>
          <w:kern w:val="3"/>
          <w:sz w:val="22"/>
          <w:szCs w:val="22"/>
          <w:lang w:eastAsia="zh-CN" w:bidi="hi-IN"/>
        </w:rPr>
        <w:t>TRANSPARENCIA</w:t>
      </w:r>
      <w:r w:rsidRPr="7B9CF38E">
        <w:rPr>
          <w:rFonts w:eastAsia="DejaVu Sans" w:asciiTheme="majorHAnsi" w:hAnsiTheme="majorHAnsi" w:cstheme="majorBidi"/>
          <w:kern w:val="3"/>
          <w:sz w:val="22"/>
          <w:szCs w:val="22"/>
          <w:lang w:eastAsia="zh-CN" w:bidi="hi-IN"/>
        </w:rPr>
        <w:t>: Para los efectos del presente punto la información se consignó en el Anexo Principal del acta de informe (K. Plan Anticorrupción y mapa de riesgos).</w:t>
      </w:r>
    </w:p>
    <w:p w:rsidR="7B9CF38E" w:rsidP="7B9CF38E" w:rsidRDefault="7B9CF38E" w14:paraId="50CA1000" w14:textId="4877EE66">
      <w:pPr>
        <w:pStyle w:val="NormalWeb"/>
        <w:shd w:val="clear" w:color="auto" w:fill="FFFFFF" w:themeFill="background1"/>
        <w:jc w:val="both"/>
        <w:rPr>
          <w:lang w:eastAsia="zh-CN" w:bidi="hi-IN"/>
        </w:rPr>
      </w:pPr>
    </w:p>
    <w:p w:rsidRPr="004908C7" w:rsidR="00FD7FA0" w:rsidP="004908C7" w:rsidRDefault="3A7C1474" w14:paraId="40D620DE" w14:textId="77777777">
      <w:pPr>
        <w:pStyle w:val="NormalWeb"/>
        <w:shd w:val="clear" w:color="auto" w:fill="FFFFFF" w:themeFill="background1"/>
        <w:jc w:val="both"/>
        <w:rPr>
          <w:rFonts w:eastAsia="Garamond" w:asciiTheme="majorHAnsi" w:hAnsiTheme="majorHAnsi" w:cstheme="majorHAnsi"/>
          <w:b/>
          <w:bCs/>
          <w:sz w:val="22"/>
          <w:szCs w:val="22"/>
          <w:lang w:eastAsia="zh-CN" w:bidi="hi-IN"/>
        </w:rPr>
      </w:pPr>
      <w:r w:rsidRPr="7B9CF38E">
        <w:rPr>
          <w:rFonts w:eastAsia="DejaVu Sans" w:asciiTheme="majorHAnsi" w:hAnsiTheme="majorHAnsi" w:cstheme="majorBidi"/>
          <w:b/>
          <w:bCs/>
          <w:kern w:val="3"/>
          <w:sz w:val="22"/>
          <w:szCs w:val="22"/>
          <w:lang w:eastAsia="zh-CN" w:bidi="hi-IN"/>
        </w:rPr>
        <w:t>CONTROL DE LA GESTIÓN:</w:t>
      </w:r>
      <w:r w:rsidRPr="7B9CF38E">
        <w:rPr>
          <w:rFonts w:eastAsia="DejaVu Sans" w:asciiTheme="majorHAnsi" w:hAnsiTheme="majorHAnsi" w:cstheme="majorBidi"/>
          <w:kern w:val="3"/>
          <w:sz w:val="22"/>
          <w:szCs w:val="22"/>
          <w:lang w:eastAsia="zh-CN" w:bidi="hi-IN"/>
        </w:rPr>
        <w:t xml:space="preserve"> la información con respecto a esta matriz se diligencio en el anexo Excel respectivo contenido en el anexo </w:t>
      </w:r>
      <w:r w:rsidRPr="7B9CF38E">
        <w:rPr>
          <w:rFonts w:eastAsia="DejaVu Sans" w:asciiTheme="majorHAnsi" w:hAnsiTheme="majorHAnsi" w:cstheme="majorBidi"/>
          <w:sz w:val="22"/>
          <w:szCs w:val="22"/>
          <w:lang w:eastAsia="zh-CN" w:bidi="hi-IN"/>
        </w:rPr>
        <w:t>acta principal informe (J. Hallazgos Administrativos).</w:t>
      </w:r>
    </w:p>
    <w:p w:rsidR="00320C1F" w:rsidP="004908C7" w:rsidRDefault="00320C1F" w14:paraId="336D5F7A" w14:textId="77777777">
      <w:pPr>
        <w:pStyle w:val="NormalWeb"/>
        <w:shd w:val="clear" w:color="auto" w:fill="FFFFFF" w:themeFill="background1"/>
        <w:jc w:val="both"/>
        <w:rPr>
          <w:rFonts w:eastAsia="DejaVu Sans" w:asciiTheme="majorHAnsi" w:hAnsiTheme="majorHAnsi" w:cstheme="majorHAnsi"/>
          <w:b/>
          <w:bCs/>
          <w:kern w:val="3"/>
          <w:sz w:val="22"/>
          <w:szCs w:val="22"/>
          <w:lang w:eastAsia="zh-CN" w:bidi="hi-IN"/>
        </w:rPr>
      </w:pPr>
    </w:p>
    <w:p w:rsidR="00320C1F" w:rsidP="004908C7" w:rsidRDefault="00320C1F" w14:paraId="111B597D" w14:textId="77777777">
      <w:pPr>
        <w:pStyle w:val="NormalWeb"/>
        <w:shd w:val="clear" w:color="auto" w:fill="FFFFFF" w:themeFill="background1"/>
        <w:jc w:val="both"/>
        <w:rPr>
          <w:rFonts w:eastAsia="DejaVu Sans" w:asciiTheme="majorHAnsi" w:hAnsiTheme="majorHAnsi" w:cstheme="majorHAnsi"/>
          <w:b/>
          <w:bCs/>
          <w:kern w:val="3"/>
          <w:sz w:val="22"/>
          <w:szCs w:val="22"/>
          <w:lang w:eastAsia="zh-CN" w:bidi="hi-IN"/>
        </w:rPr>
      </w:pPr>
    </w:p>
    <w:p w:rsidR="00320C1F" w:rsidP="004908C7" w:rsidRDefault="00320C1F" w14:paraId="28B68F23" w14:textId="77777777">
      <w:pPr>
        <w:pStyle w:val="NormalWeb"/>
        <w:shd w:val="clear" w:color="auto" w:fill="FFFFFF" w:themeFill="background1"/>
        <w:jc w:val="both"/>
        <w:rPr>
          <w:rFonts w:eastAsia="DejaVu Sans" w:asciiTheme="majorHAnsi" w:hAnsiTheme="majorHAnsi" w:cstheme="majorHAnsi"/>
          <w:b/>
          <w:bCs/>
          <w:kern w:val="3"/>
          <w:sz w:val="22"/>
          <w:szCs w:val="22"/>
          <w:lang w:eastAsia="zh-CN" w:bidi="hi-IN"/>
        </w:rPr>
      </w:pPr>
    </w:p>
    <w:p w:rsidR="00320C1F" w:rsidP="004908C7" w:rsidRDefault="00320C1F" w14:paraId="0AD01614" w14:textId="77777777">
      <w:pPr>
        <w:pStyle w:val="NormalWeb"/>
        <w:shd w:val="clear" w:color="auto" w:fill="FFFFFF" w:themeFill="background1"/>
        <w:jc w:val="both"/>
        <w:rPr>
          <w:rFonts w:eastAsia="DejaVu Sans" w:asciiTheme="majorHAnsi" w:hAnsiTheme="majorHAnsi" w:cstheme="majorHAnsi"/>
          <w:b/>
          <w:bCs/>
          <w:kern w:val="3"/>
          <w:sz w:val="22"/>
          <w:szCs w:val="22"/>
          <w:lang w:eastAsia="zh-CN" w:bidi="hi-IN"/>
        </w:rPr>
      </w:pPr>
    </w:p>
    <w:p w:rsidRPr="004908C7" w:rsidR="00FD7FA0" w:rsidP="004908C7" w:rsidRDefault="00FD7FA0" w14:paraId="71B7CD78" w14:textId="7E9DE7BC">
      <w:pPr>
        <w:pStyle w:val="NormalWeb"/>
        <w:shd w:val="clear" w:color="auto" w:fill="FFFFFF" w:themeFill="background1"/>
        <w:jc w:val="both"/>
        <w:rPr>
          <w:rFonts w:eastAsia="DejaVu Sans" w:asciiTheme="majorHAnsi" w:hAnsiTheme="majorHAnsi" w:cstheme="majorHAnsi"/>
          <w:b/>
          <w:sz w:val="22"/>
          <w:szCs w:val="22"/>
          <w:lang w:eastAsia="zh-CN" w:bidi="hi-IN"/>
        </w:rPr>
      </w:pPr>
      <w:r w:rsidRPr="004908C7">
        <w:rPr>
          <w:rFonts w:eastAsia="DejaVu Sans" w:asciiTheme="majorHAnsi" w:hAnsiTheme="majorHAnsi" w:cstheme="majorHAnsi"/>
          <w:b/>
          <w:bCs/>
          <w:kern w:val="3"/>
          <w:sz w:val="22"/>
          <w:szCs w:val="22"/>
          <w:lang w:eastAsia="zh-CN" w:bidi="hi-IN"/>
        </w:rPr>
        <w:lastRenderedPageBreak/>
        <w:t>HERRAMIENTAS SISTEMA INTEGRADO DE GESTIÓN</w:t>
      </w:r>
      <w:r w:rsidRPr="004908C7">
        <w:rPr>
          <w:rFonts w:eastAsia="DejaVu Sans" w:asciiTheme="majorHAnsi" w:hAnsiTheme="majorHAnsi" w:cstheme="majorHAnsi"/>
          <w:kern w:val="3"/>
          <w:sz w:val="22"/>
          <w:szCs w:val="22"/>
          <w:lang w:eastAsia="zh-CN" w:bidi="hi-IN"/>
        </w:rPr>
        <w:t xml:space="preserve">: De acuerdo con las herramientas de sistema se anexa la siguiente tabla: </w:t>
      </w:r>
    </w:p>
    <w:tbl>
      <w:tblPr>
        <w:tblStyle w:val="Tablaconcuadrcula"/>
        <w:tblW w:w="9406" w:type="dxa"/>
        <w:tblLayout w:type="fixed"/>
        <w:tblLook w:val="06A0" w:firstRow="1" w:lastRow="0" w:firstColumn="1" w:lastColumn="0" w:noHBand="1" w:noVBand="1"/>
      </w:tblPr>
      <w:tblGrid>
        <w:gridCol w:w="1282"/>
        <w:gridCol w:w="3167"/>
        <w:gridCol w:w="2722"/>
        <w:gridCol w:w="2235"/>
      </w:tblGrid>
      <w:tr w:rsidRPr="004908C7" w:rsidR="004908C7" w:rsidTr="00636610" w14:paraId="60D3C029" w14:textId="77777777">
        <w:trPr>
          <w:trHeight w:val="300"/>
        </w:trPr>
        <w:tc>
          <w:tcPr>
            <w:tcW w:w="1282" w:type="dxa"/>
            <w:tcBorders>
              <w:top w:val="single" w:color="auto" w:sz="4" w:space="0"/>
              <w:left w:val="single" w:color="auto" w:sz="4" w:space="0"/>
              <w:bottom w:val="single" w:color="auto" w:sz="4" w:space="0"/>
              <w:right w:val="single" w:color="auto" w:sz="4" w:space="0"/>
            </w:tcBorders>
            <w:vAlign w:val="bottom"/>
          </w:tcPr>
          <w:p w:rsidRPr="004908C7" w:rsidR="00FD7FA0" w:rsidP="004908C7" w:rsidRDefault="00FD7FA0" w14:paraId="33527938" w14:textId="77777777">
            <w:pPr>
              <w:jc w:val="both"/>
              <w:rPr>
                <w:rFonts w:eastAsia="Garamond" w:asciiTheme="majorHAnsi" w:hAnsiTheme="majorHAnsi" w:cstheme="majorHAnsi"/>
                <w:b/>
                <w:color w:val="auto"/>
                <w:sz w:val="22"/>
                <w:szCs w:val="22"/>
              </w:rPr>
            </w:pPr>
            <w:r w:rsidRPr="004908C7">
              <w:rPr>
                <w:rFonts w:eastAsia="Garamond" w:asciiTheme="majorHAnsi" w:hAnsiTheme="majorHAnsi" w:cstheme="majorHAnsi"/>
                <w:b/>
                <w:color w:val="auto"/>
                <w:sz w:val="22"/>
                <w:szCs w:val="22"/>
              </w:rPr>
              <w:t>Procesos</w:t>
            </w:r>
          </w:p>
        </w:tc>
        <w:tc>
          <w:tcPr>
            <w:tcW w:w="3167" w:type="dxa"/>
            <w:tcBorders>
              <w:top w:val="single" w:color="auto" w:sz="4" w:space="0"/>
              <w:left w:val="single" w:color="auto" w:sz="4" w:space="0"/>
              <w:bottom w:val="single" w:color="auto" w:sz="4" w:space="0"/>
              <w:right w:val="single" w:color="auto" w:sz="4" w:space="0"/>
            </w:tcBorders>
            <w:vAlign w:val="bottom"/>
          </w:tcPr>
          <w:p w:rsidRPr="004908C7" w:rsidR="00FD7FA0" w:rsidP="004908C7" w:rsidRDefault="00FD7FA0" w14:paraId="7E01204C" w14:textId="77777777">
            <w:pPr>
              <w:jc w:val="both"/>
              <w:rPr>
                <w:rFonts w:eastAsia="Garamond" w:asciiTheme="majorHAnsi" w:hAnsiTheme="majorHAnsi" w:cstheme="majorHAnsi"/>
                <w:b/>
                <w:color w:val="auto"/>
                <w:sz w:val="22"/>
                <w:szCs w:val="22"/>
              </w:rPr>
            </w:pPr>
            <w:r w:rsidRPr="004908C7">
              <w:rPr>
                <w:rFonts w:eastAsia="Garamond" w:asciiTheme="majorHAnsi" w:hAnsiTheme="majorHAnsi" w:cstheme="majorHAnsi"/>
                <w:b/>
                <w:color w:val="auto"/>
                <w:sz w:val="22"/>
                <w:szCs w:val="22"/>
              </w:rPr>
              <w:t>Objetivos</w:t>
            </w:r>
          </w:p>
        </w:tc>
        <w:tc>
          <w:tcPr>
            <w:tcW w:w="2722" w:type="dxa"/>
            <w:tcBorders>
              <w:top w:val="single" w:color="auto" w:sz="4" w:space="0"/>
              <w:left w:val="single" w:color="auto" w:sz="4" w:space="0"/>
              <w:bottom w:val="single" w:color="auto" w:sz="4" w:space="0"/>
              <w:right w:val="single" w:color="auto" w:sz="4" w:space="0"/>
            </w:tcBorders>
            <w:vAlign w:val="bottom"/>
          </w:tcPr>
          <w:p w:rsidRPr="004908C7" w:rsidR="00FD7FA0" w:rsidP="004908C7" w:rsidRDefault="00FD7FA0" w14:paraId="0C410457" w14:textId="77777777">
            <w:pPr>
              <w:jc w:val="both"/>
              <w:rPr>
                <w:rFonts w:eastAsia="Garamond" w:asciiTheme="majorHAnsi" w:hAnsiTheme="majorHAnsi" w:cstheme="majorHAnsi"/>
                <w:b/>
                <w:color w:val="auto"/>
                <w:sz w:val="22"/>
                <w:szCs w:val="22"/>
              </w:rPr>
            </w:pPr>
            <w:r w:rsidRPr="004908C7">
              <w:rPr>
                <w:rFonts w:eastAsia="Garamond" w:asciiTheme="majorHAnsi" w:hAnsiTheme="majorHAnsi" w:cstheme="majorHAnsi"/>
                <w:b/>
                <w:color w:val="auto"/>
                <w:sz w:val="22"/>
                <w:szCs w:val="22"/>
              </w:rPr>
              <w:t>Responsable o Líder de Proceso</w:t>
            </w:r>
          </w:p>
        </w:tc>
        <w:tc>
          <w:tcPr>
            <w:tcW w:w="2235" w:type="dxa"/>
            <w:tcBorders>
              <w:top w:val="single" w:color="auto" w:sz="4" w:space="0"/>
              <w:left w:val="single" w:color="auto" w:sz="4" w:space="0"/>
              <w:bottom w:val="single" w:color="auto" w:sz="4" w:space="0"/>
              <w:right w:val="single" w:color="auto" w:sz="4" w:space="0"/>
            </w:tcBorders>
            <w:vAlign w:val="bottom"/>
          </w:tcPr>
          <w:p w:rsidRPr="004908C7" w:rsidR="00FD7FA0" w:rsidP="004908C7" w:rsidRDefault="00FD7FA0" w14:paraId="3550337B" w14:textId="77777777">
            <w:pPr>
              <w:jc w:val="both"/>
              <w:rPr>
                <w:rFonts w:eastAsia="Garamond" w:asciiTheme="majorHAnsi" w:hAnsiTheme="majorHAnsi" w:cstheme="majorHAnsi"/>
                <w:b/>
                <w:color w:val="auto"/>
                <w:sz w:val="22"/>
                <w:szCs w:val="22"/>
              </w:rPr>
            </w:pPr>
            <w:r w:rsidRPr="004908C7">
              <w:rPr>
                <w:rFonts w:eastAsia="Garamond" w:asciiTheme="majorHAnsi" w:hAnsiTheme="majorHAnsi" w:cstheme="majorHAnsi"/>
                <w:b/>
                <w:color w:val="auto"/>
                <w:sz w:val="22"/>
                <w:szCs w:val="22"/>
              </w:rPr>
              <w:t>Enlace Matriz de riesgo</w:t>
            </w:r>
          </w:p>
        </w:tc>
      </w:tr>
      <w:tr w:rsidRPr="004908C7" w:rsidR="004908C7" w:rsidTr="00636610" w14:paraId="2709E83E" w14:textId="77777777">
        <w:trPr>
          <w:trHeight w:val="1440"/>
        </w:trPr>
        <w:tc>
          <w:tcPr>
            <w:tcW w:w="1282" w:type="dxa"/>
            <w:tcBorders>
              <w:top w:val="single" w:color="auto" w:sz="4" w:space="0"/>
              <w:left w:val="single" w:color="auto" w:sz="4" w:space="0"/>
              <w:bottom w:val="single" w:color="auto" w:sz="4" w:space="0"/>
              <w:right w:val="single" w:color="auto" w:sz="4" w:space="0"/>
            </w:tcBorders>
            <w:vAlign w:val="center"/>
          </w:tcPr>
          <w:p w:rsidRPr="004908C7" w:rsidR="00FD7FA0" w:rsidP="004908C7" w:rsidRDefault="00FD7FA0" w14:paraId="367FD3DD" w14:textId="77777777">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Gestión Publica Territorial Local</w:t>
            </w:r>
          </w:p>
        </w:tc>
        <w:tc>
          <w:tcPr>
            <w:tcW w:w="3167" w:type="dxa"/>
            <w:tcBorders>
              <w:top w:val="single" w:color="auto" w:sz="4" w:space="0"/>
              <w:left w:val="single" w:color="auto" w:sz="4" w:space="0"/>
              <w:bottom w:val="single" w:color="auto" w:sz="4" w:space="0"/>
              <w:right w:val="single" w:color="auto" w:sz="4" w:space="0"/>
            </w:tcBorders>
            <w:vAlign w:val="bottom"/>
          </w:tcPr>
          <w:p w:rsidRPr="004908C7" w:rsidR="00FD7FA0" w:rsidP="004908C7" w:rsidRDefault="00FD7FA0" w14:paraId="60EF9F7F" w14:textId="77777777">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Identificar y priorizar las necesidades, recursos y potencialidades de la localidad de manera coordinada con las instituciones y los actores sociales para mejorar la calidad de vida de sus habitantes.</w:t>
            </w:r>
          </w:p>
        </w:tc>
        <w:tc>
          <w:tcPr>
            <w:tcW w:w="2722" w:type="dxa"/>
            <w:tcBorders>
              <w:top w:val="single" w:color="auto" w:sz="4" w:space="0"/>
              <w:left w:val="single" w:color="auto" w:sz="4" w:space="0"/>
              <w:bottom w:val="single" w:color="auto" w:sz="4" w:space="0"/>
              <w:right w:val="single" w:color="auto" w:sz="4" w:space="0"/>
            </w:tcBorders>
            <w:vAlign w:val="center"/>
          </w:tcPr>
          <w:p w:rsidRPr="004908C7" w:rsidR="00FD7FA0" w:rsidP="004908C7" w:rsidRDefault="00FD7FA0" w14:paraId="63C6BFA6" w14:textId="77777777">
            <w:pPr>
              <w:spacing w:line="259" w:lineRule="auto"/>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Líder del macroproceso – Subsecretario de Gestión Local Líder de proceso – alcaldes(as) Locales</w:t>
            </w:r>
          </w:p>
        </w:tc>
        <w:tc>
          <w:tcPr>
            <w:tcW w:w="2235" w:type="dxa"/>
            <w:tcBorders>
              <w:top w:val="single" w:color="auto" w:sz="4" w:space="0"/>
              <w:left w:val="single" w:color="auto" w:sz="4" w:space="0"/>
              <w:bottom w:val="single" w:color="auto" w:sz="4" w:space="0"/>
              <w:right w:val="single" w:color="auto" w:sz="4" w:space="0"/>
            </w:tcBorders>
            <w:vAlign w:val="center"/>
          </w:tcPr>
          <w:p w:rsidRPr="004908C7" w:rsidR="00FD7FA0" w:rsidP="004908C7" w:rsidRDefault="00C831A0" w14:paraId="5AB32E73" w14:textId="77777777">
            <w:pPr>
              <w:jc w:val="both"/>
              <w:rPr>
                <w:rFonts w:eastAsia="Garamond" w:asciiTheme="majorHAnsi" w:hAnsiTheme="majorHAnsi" w:cstheme="majorHAnsi"/>
                <w:color w:val="auto"/>
                <w:sz w:val="22"/>
                <w:szCs w:val="22"/>
              </w:rPr>
            </w:pPr>
            <w:hyperlink r:id="rId14">
              <w:r w:rsidRPr="004908C7" w:rsidR="00FD7FA0">
                <w:rPr>
                  <w:rStyle w:val="Hipervnculo"/>
                  <w:rFonts w:eastAsia="Garamond" w:asciiTheme="majorHAnsi" w:hAnsiTheme="majorHAnsi" w:cstheme="majorHAnsi"/>
                  <w:color w:val="auto"/>
                  <w:sz w:val="22"/>
                  <w:szCs w:val="22"/>
                </w:rPr>
                <w:t>http://gaia.gobiernobogota.gov.co/proceso/gesti%C3%B3n-p%C3%BAblica-territorial-local</w:t>
              </w:r>
            </w:hyperlink>
          </w:p>
        </w:tc>
      </w:tr>
      <w:tr w:rsidRPr="004908C7" w:rsidR="004908C7" w:rsidTr="00636610" w14:paraId="3EF1548A" w14:textId="77777777">
        <w:trPr>
          <w:trHeight w:val="2400"/>
        </w:trPr>
        <w:tc>
          <w:tcPr>
            <w:tcW w:w="1282" w:type="dxa"/>
            <w:tcBorders>
              <w:top w:val="single" w:color="auto" w:sz="4" w:space="0"/>
              <w:left w:val="single" w:color="auto" w:sz="4" w:space="0"/>
              <w:bottom w:val="single" w:color="auto" w:sz="4" w:space="0"/>
              <w:right w:val="single" w:color="auto" w:sz="4" w:space="0"/>
            </w:tcBorders>
            <w:vAlign w:val="center"/>
          </w:tcPr>
          <w:p w:rsidRPr="004908C7" w:rsidR="00FD7FA0" w:rsidP="004908C7" w:rsidRDefault="00FD7FA0" w14:paraId="421F4CAB" w14:textId="77777777">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Planeación Institucional</w:t>
            </w:r>
          </w:p>
        </w:tc>
        <w:tc>
          <w:tcPr>
            <w:tcW w:w="3167" w:type="dxa"/>
            <w:tcBorders>
              <w:top w:val="single" w:color="auto" w:sz="4" w:space="0"/>
              <w:left w:val="single" w:color="auto" w:sz="4" w:space="0"/>
              <w:bottom w:val="single" w:color="auto" w:sz="4" w:space="0"/>
              <w:right w:val="single" w:color="auto" w:sz="4" w:space="0"/>
            </w:tcBorders>
            <w:vAlign w:val="center"/>
          </w:tcPr>
          <w:p w:rsidRPr="004908C7" w:rsidR="00FD7FA0" w:rsidP="004908C7" w:rsidRDefault="00FD7FA0" w14:paraId="45CD1429" w14:textId="77777777">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Establecer la ruta de la gestión de la Entidad en los niveles estratégico, táctico y operativo a través del diseño, aplicación y monitoreo de metodologías que, de manera articulada, participativa y técnica; conduzcan al logro eficaz, eficiente y efectivo de los resultados esperados en cumplimiento del objeto de la Entidad.</w:t>
            </w:r>
          </w:p>
        </w:tc>
        <w:tc>
          <w:tcPr>
            <w:tcW w:w="2722" w:type="dxa"/>
            <w:tcBorders>
              <w:top w:val="single" w:color="auto" w:sz="4" w:space="0"/>
              <w:left w:val="single" w:color="auto" w:sz="4" w:space="0"/>
              <w:bottom w:val="single" w:color="auto" w:sz="4" w:space="0"/>
              <w:right w:val="single" w:color="auto" w:sz="4" w:space="0"/>
            </w:tcBorders>
            <w:vAlign w:val="center"/>
          </w:tcPr>
          <w:p w:rsidRPr="004908C7" w:rsidR="00FD7FA0" w:rsidP="004908C7" w:rsidRDefault="00FD7FA0" w14:paraId="678B5324" w14:textId="77777777">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Oficina Asesora de Planeación</w:t>
            </w:r>
          </w:p>
        </w:tc>
        <w:tc>
          <w:tcPr>
            <w:tcW w:w="2235" w:type="dxa"/>
            <w:tcBorders>
              <w:top w:val="single" w:color="auto" w:sz="4" w:space="0"/>
              <w:left w:val="single" w:color="auto" w:sz="4" w:space="0"/>
              <w:bottom w:val="single" w:color="auto" w:sz="4" w:space="0"/>
              <w:right w:val="single" w:color="auto" w:sz="4" w:space="0"/>
            </w:tcBorders>
            <w:vAlign w:val="center"/>
          </w:tcPr>
          <w:p w:rsidRPr="004908C7" w:rsidR="00FD7FA0" w:rsidP="004908C7" w:rsidRDefault="00C831A0" w14:paraId="67017BA5" w14:textId="77777777">
            <w:pPr>
              <w:jc w:val="both"/>
              <w:rPr>
                <w:rFonts w:eastAsia="Garamond" w:asciiTheme="majorHAnsi" w:hAnsiTheme="majorHAnsi" w:cstheme="majorHAnsi"/>
                <w:color w:val="auto"/>
                <w:sz w:val="22"/>
                <w:szCs w:val="22"/>
              </w:rPr>
            </w:pPr>
            <w:hyperlink r:id="rId15">
              <w:r w:rsidRPr="004908C7" w:rsidR="00FD7FA0">
                <w:rPr>
                  <w:rStyle w:val="Hipervnculo"/>
                  <w:rFonts w:eastAsia="Garamond" w:asciiTheme="majorHAnsi" w:hAnsiTheme="majorHAnsi" w:cstheme="majorHAnsi"/>
                  <w:color w:val="auto"/>
                  <w:sz w:val="22"/>
                  <w:szCs w:val="22"/>
                </w:rPr>
                <w:t>http://gaia.gobiernobogota.gov.co/proceso/planeaci%C3%B3n-institucional</w:t>
              </w:r>
            </w:hyperlink>
          </w:p>
        </w:tc>
      </w:tr>
      <w:tr w:rsidRPr="004908C7" w:rsidR="004908C7" w:rsidTr="00636610" w14:paraId="025D98FE" w14:textId="77777777">
        <w:trPr>
          <w:trHeight w:val="2400"/>
        </w:trPr>
        <w:tc>
          <w:tcPr>
            <w:tcW w:w="1282" w:type="dxa"/>
            <w:tcBorders>
              <w:top w:val="single" w:color="auto" w:sz="4" w:space="0"/>
              <w:left w:val="single" w:color="auto" w:sz="4" w:space="0"/>
              <w:bottom w:val="single" w:color="auto" w:sz="4" w:space="0"/>
              <w:right w:val="single" w:color="auto" w:sz="4" w:space="0"/>
            </w:tcBorders>
            <w:vAlign w:val="bottom"/>
          </w:tcPr>
          <w:p w:rsidRPr="004908C7" w:rsidR="00FD7FA0" w:rsidP="004908C7" w:rsidRDefault="00FD7FA0" w14:paraId="4B4505AD" w14:textId="77777777">
            <w:pPr>
              <w:jc w:val="both"/>
              <w:rPr>
                <w:rFonts w:eastAsia="Garamond" w:asciiTheme="majorHAnsi" w:hAnsiTheme="majorHAnsi" w:cstheme="majorHAnsi"/>
                <w:color w:val="auto"/>
                <w:sz w:val="22"/>
                <w:szCs w:val="22"/>
                <w:lang w:bidi="hi-IN"/>
              </w:rPr>
            </w:pPr>
            <w:r w:rsidRPr="004908C7">
              <w:rPr>
                <w:rFonts w:eastAsia="Garamond" w:asciiTheme="majorHAnsi" w:hAnsiTheme="majorHAnsi" w:cstheme="majorHAnsi"/>
                <w:color w:val="auto"/>
                <w:sz w:val="22"/>
                <w:szCs w:val="22"/>
                <w:lang w:bidi="hi-IN"/>
              </w:rPr>
              <w:t>Comunicación Estratégica</w:t>
            </w:r>
          </w:p>
        </w:tc>
        <w:tc>
          <w:tcPr>
            <w:tcW w:w="3167" w:type="dxa"/>
            <w:tcBorders>
              <w:top w:val="single" w:color="auto" w:sz="4" w:space="0"/>
              <w:left w:val="single" w:color="auto" w:sz="4" w:space="0"/>
              <w:bottom w:val="single" w:color="auto" w:sz="4" w:space="0"/>
              <w:right w:val="single" w:color="auto" w:sz="4" w:space="0"/>
            </w:tcBorders>
            <w:vAlign w:val="center"/>
          </w:tcPr>
          <w:p w:rsidRPr="004908C7" w:rsidR="00FD7FA0" w:rsidP="004908C7" w:rsidRDefault="00FD7FA0" w14:paraId="31F7ABFE" w14:textId="77777777">
            <w:pPr>
              <w:spacing w:line="259" w:lineRule="auto"/>
              <w:jc w:val="both"/>
              <w:rPr>
                <w:rFonts w:eastAsia="Garamond" w:asciiTheme="majorHAnsi" w:hAnsiTheme="majorHAnsi" w:cstheme="majorHAnsi"/>
                <w:color w:val="auto"/>
                <w:sz w:val="22"/>
                <w:szCs w:val="22"/>
                <w:lang w:bidi="hi-IN"/>
              </w:rPr>
            </w:pPr>
            <w:r w:rsidRPr="004908C7">
              <w:rPr>
                <w:rFonts w:eastAsia="Garamond" w:asciiTheme="majorHAnsi" w:hAnsiTheme="majorHAnsi" w:cstheme="majorHAnsi"/>
                <w:color w:val="auto"/>
                <w:sz w:val="22"/>
                <w:szCs w:val="22"/>
                <w:lang w:bidi="hi-IN"/>
              </w:rPr>
              <w:t>Divulgar y socializar la gestión de la entidad por medio de la formulación y desarrollo de estrategias comunicativas producto del desarrollo de todos los procesos misionales, de apoyo, estratégicos y de evaluación y mejora, garantizando la disponibilidad de la información y la interacción con las partes interesadas internas y externas.</w:t>
            </w:r>
          </w:p>
        </w:tc>
        <w:tc>
          <w:tcPr>
            <w:tcW w:w="2722" w:type="dxa"/>
            <w:tcBorders>
              <w:top w:val="single" w:color="auto" w:sz="4" w:space="0"/>
              <w:left w:val="single" w:color="auto" w:sz="4" w:space="0"/>
              <w:bottom w:val="single" w:color="auto" w:sz="4" w:space="0"/>
              <w:right w:val="single" w:color="auto" w:sz="4" w:space="0"/>
            </w:tcBorders>
            <w:vAlign w:val="center"/>
          </w:tcPr>
          <w:p w:rsidRPr="004908C7" w:rsidR="00FD7FA0" w:rsidP="004908C7" w:rsidRDefault="00FD7FA0" w14:paraId="058E0991" w14:textId="77777777">
            <w:pPr>
              <w:jc w:val="both"/>
              <w:rPr>
                <w:rFonts w:eastAsia="Garamond" w:asciiTheme="majorHAnsi" w:hAnsiTheme="majorHAnsi" w:cstheme="majorHAnsi"/>
                <w:color w:val="auto"/>
                <w:sz w:val="22"/>
                <w:szCs w:val="22"/>
                <w:lang w:bidi="hi-IN"/>
              </w:rPr>
            </w:pPr>
            <w:r w:rsidRPr="004908C7">
              <w:rPr>
                <w:rFonts w:eastAsia="Garamond" w:asciiTheme="majorHAnsi" w:hAnsiTheme="majorHAnsi" w:cstheme="majorHAnsi"/>
                <w:color w:val="auto"/>
                <w:sz w:val="22"/>
                <w:szCs w:val="22"/>
                <w:lang w:bidi="hi-IN"/>
              </w:rPr>
              <w:t>Jefe Oficina Asesora de Comunicaciones</w:t>
            </w:r>
          </w:p>
        </w:tc>
        <w:tc>
          <w:tcPr>
            <w:tcW w:w="2235" w:type="dxa"/>
            <w:tcBorders>
              <w:top w:val="single" w:color="auto" w:sz="4" w:space="0"/>
              <w:left w:val="single" w:color="auto" w:sz="4" w:space="0"/>
              <w:bottom w:val="single" w:color="auto" w:sz="4" w:space="0"/>
              <w:right w:val="single" w:color="auto" w:sz="4" w:space="0"/>
            </w:tcBorders>
            <w:vAlign w:val="center"/>
          </w:tcPr>
          <w:p w:rsidRPr="004908C7" w:rsidR="00FD7FA0" w:rsidP="004908C7" w:rsidRDefault="00C831A0" w14:paraId="3511AE6F" w14:textId="77777777">
            <w:pPr>
              <w:jc w:val="both"/>
              <w:rPr>
                <w:rFonts w:eastAsia="Garamond" w:asciiTheme="majorHAnsi" w:hAnsiTheme="majorHAnsi" w:cstheme="majorHAnsi"/>
                <w:color w:val="auto"/>
                <w:sz w:val="22"/>
                <w:szCs w:val="22"/>
                <w:lang w:bidi="hi-IN"/>
              </w:rPr>
            </w:pPr>
            <w:hyperlink r:id="rId16">
              <w:r w:rsidRPr="004908C7" w:rsidR="00FD7FA0">
                <w:rPr>
                  <w:rFonts w:eastAsia="Garamond" w:asciiTheme="majorHAnsi" w:hAnsiTheme="majorHAnsi" w:cstheme="majorHAnsi"/>
                  <w:color w:val="auto"/>
                  <w:sz w:val="22"/>
                  <w:szCs w:val="22"/>
                  <w:lang w:bidi="hi-IN"/>
                </w:rPr>
                <w:t>http://gaia.gobiernobogota.gov.co/proceso/comunicaci%C3%B3n-estrat%C3%A9gica</w:t>
              </w:r>
            </w:hyperlink>
          </w:p>
        </w:tc>
      </w:tr>
      <w:tr w:rsidRPr="004908C7" w:rsidR="004908C7" w:rsidTr="00636610" w14:paraId="57B5E9C1" w14:textId="77777777">
        <w:trPr>
          <w:trHeight w:val="2295"/>
        </w:trPr>
        <w:tc>
          <w:tcPr>
            <w:tcW w:w="1282" w:type="dxa"/>
            <w:tcBorders>
              <w:top w:val="single" w:color="auto" w:sz="4" w:space="0"/>
              <w:left w:val="single" w:color="auto" w:sz="4" w:space="0"/>
              <w:bottom w:val="single" w:color="auto" w:sz="4" w:space="0"/>
              <w:right w:val="single" w:color="auto" w:sz="4" w:space="0"/>
            </w:tcBorders>
            <w:vAlign w:val="bottom"/>
          </w:tcPr>
          <w:p w:rsidRPr="004908C7" w:rsidR="00FD7FA0" w:rsidP="004908C7" w:rsidRDefault="00FD7FA0" w14:paraId="5BC2F262" w14:textId="77777777">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lastRenderedPageBreak/>
              <w:t>Gestión del patrimonio Documental</w:t>
            </w:r>
          </w:p>
        </w:tc>
        <w:tc>
          <w:tcPr>
            <w:tcW w:w="3167" w:type="dxa"/>
            <w:tcBorders>
              <w:top w:val="single" w:color="auto" w:sz="4" w:space="0"/>
              <w:left w:val="single" w:color="auto" w:sz="4" w:space="0"/>
              <w:bottom w:val="single" w:color="auto" w:sz="4" w:space="0"/>
              <w:right w:val="single" w:color="auto" w:sz="4" w:space="0"/>
            </w:tcBorders>
            <w:vAlign w:val="bottom"/>
          </w:tcPr>
          <w:p w:rsidRPr="004908C7" w:rsidR="00FD7FA0" w:rsidP="004908C7" w:rsidRDefault="00FD7FA0" w14:paraId="60D97697" w14:textId="77777777">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Emitir lineamientos y gestionar adecuadamente los documentos mediante el trámite, Organización, Transferencia, Disposición y Preservación de los documentos que se produzcan o ingresen a la entidad con el fin de proteger su patrimonio documental y su memoria histórica</w:t>
            </w:r>
          </w:p>
        </w:tc>
        <w:tc>
          <w:tcPr>
            <w:tcW w:w="2722" w:type="dxa"/>
            <w:tcBorders>
              <w:top w:val="single" w:color="auto" w:sz="4" w:space="0"/>
              <w:left w:val="single" w:color="auto" w:sz="4" w:space="0"/>
              <w:bottom w:val="single" w:color="auto" w:sz="4" w:space="0"/>
              <w:right w:val="single" w:color="auto" w:sz="4" w:space="0"/>
            </w:tcBorders>
            <w:vAlign w:val="center"/>
          </w:tcPr>
          <w:p w:rsidRPr="004908C7" w:rsidR="00FD7FA0" w:rsidP="004908C7" w:rsidRDefault="00FD7FA0" w14:paraId="11A7594C" w14:textId="77777777">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Dirección Administrativa</w:t>
            </w:r>
          </w:p>
        </w:tc>
        <w:tc>
          <w:tcPr>
            <w:tcW w:w="2235" w:type="dxa"/>
            <w:tcBorders>
              <w:top w:val="single" w:color="auto" w:sz="4" w:space="0"/>
              <w:left w:val="single" w:color="auto" w:sz="4" w:space="0"/>
              <w:bottom w:val="single" w:color="auto" w:sz="4" w:space="0"/>
              <w:right w:val="single" w:color="auto" w:sz="4" w:space="0"/>
            </w:tcBorders>
            <w:vAlign w:val="center"/>
          </w:tcPr>
          <w:p w:rsidRPr="004908C7" w:rsidR="00FD7FA0" w:rsidP="004908C7" w:rsidRDefault="00C831A0" w14:paraId="5C19754D" w14:textId="77777777">
            <w:pPr>
              <w:jc w:val="both"/>
              <w:rPr>
                <w:rFonts w:eastAsia="Garamond" w:asciiTheme="majorHAnsi" w:hAnsiTheme="majorHAnsi" w:cstheme="majorHAnsi"/>
                <w:color w:val="auto"/>
                <w:sz w:val="22"/>
                <w:szCs w:val="22"/>
              </w:rPr>
            </w:pPr>
            <w:hyperlink r:id="rId17">
              <w:r w:rsidRPr="004908C7" w:rsidR="00FD7FA0">
                <w:rPr>
                  <w:rStyle w:val="Hipervnculo"/>
                  <w:rFonts w:eastAsia="Garamond" w:asciiTheme="majorHAnsi" w:hAnsiTheme="majorHAnsi" w:cstheme="majorHAnsi"/>
                  <w:color w:val="auto"/>
                  <w:sz w:val="22"/>
                  <w:szCs w:val="22"/>
                </w:rPr>
                <w:t>http://gaia.gobiernobogota.gov.co/proceso/gesti%C3%B3n-patrimonio-documental</w:t>
              </w:r>
            </w:hyperlink>
          </w:p>
        </w:tc>
      </w:tr>
      <w:tr w:rsidRPr="004908C7" w:rsidR="004908C7" w:rsidTr="00636610" w14:paraId="12CD3349" w14:textId="77777777">
        <w:trPr>
          <w:trHeight w:val="3435"/>
        </w:trPr>
        <w:tc>
          <w:tcPr>
            <w:tcW w:w="1282" w:type="dxa"/>
            <w:tcBorders>
              <w:top w:val="single" w:color="auto" w:sz="4" w:space="0"/>
              <w:left w:val="single" w:color="auto" w:sz="4" w:space="0"/>
              <w:bottom w:val="single" w:color="auto" w:sz="4" w:space="0"/>
              <w:right w:val="single" w:color="auto" w:sz="4" w:space="0"/>
            </w:tcBorders>
            <w:vAlign w:val="bottom"/>
          </w:tcPr>
          <w:p w:rsidRPr="004908C7" w:rsidR="00FD7FA0" w:rsidP="004908C7" w:rsidRDefault="00FD7FA0" w14:paraId="78D588B2" w14:textId="77777777">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Gerencia de TIC</w:t>
            </w:r>
          </w:p>
        </w:tc>
        <w:tc>
          <w:tcPr>
            <w:tcW w:w="3167" w:type="dxa"/>
            <w:tcBorders>
              <w:top w:val="single" w:color="auto" w:sz="4" w:space="0"/>
              <w:left w:val="single" w:color="auto" w:sz="4" w:space="0"/>
              <w:bottom w:val="single" w:color="auto" w:sz="4" w:space="0"/>
              <w:right w:val="single" w:color="auto" w:sz="4" w:space="0"/>
            </w:tcBorders>
            <w:vAlign w:val="bottom"/>
          </w:tcPr>
          <w:p w:rsidRPr="004908C7" w:rsidR="00FD7FA0" w:rsidP="004908C7" w:rsidRDefault="00FD7FA0" w14:paraId="32EA10F9" w14:textId="77777777">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 xml:space="preserve">Formular e </w:t>
            </w:r>
            <w:r w:rsidRPr="004908C7">
              <w:rPr>
                <w:rFonts w:eastAsia="Garamond" w:asciiTheme="majorHAnsi" w:hAnsiTheme="majorHAnsi" w:cstheme="majorHAnsi"/>
                <w:color w:val="auto"/>
                <w:sz w:val="22"/>
                <w:szCs w:val="22"/>
                <w:lang w:bidi="hi-IN"/>
              </w:rPr>
              <w:t>implementar</w:t>
            </w:r>
            <w:r w:rsidRPr="004908C7">
              <w:rPr>
                <w:rFonts w:eastAsia="Garamond" w:asciiTheme="majorHAnsi" w:hAnsiTheme="majorHAnsi" w:cstheme="majorHAnsi"/>
                <w:color w:val="auto"/>
                <w:sz w:val="22"/>
                <w:szCs w:val="22"/>
              </w:rPr>
              <w:t xml:space="preserve"> las estrategias de Tecnologías e Información (TI) en materia de seguridad digital, uso y apropiación de los Sistemas de Información y disponibilidad de los servicios de TIC, en el marco de la arquitectura empresarial con procedimientos sistemáticos y eficientes; con el fin de contribuir al logro de los resultados esperados por la Secretaría Distrital de Gobierno, la satisfacción de los diferentes grupos de interés y la toma de decisiones en la Entidad.</w:t>
            </w:r>
          </w:p>
        </w:tc>
        <w:tc>
          <w:tcPr>
            <w:tcW w:w="2722" w:type="dxa"/>
            <w:tcBorders>
              <w:top w:val="single" w:color="auto" w:sz="4" w:space="0"/>
              <w:left w:val="single" w:color="auto" w:sz="4" w:space="0"/>
              <w:bottom w:val="single" w:color="auto" w:sz="4" w:space="0"/>
              <w:right w:val="single" w:color="auto" w:sz="4" w:space="0"/>
            </w:tcBorders>
            <w:vAlign w:val="center"/>
          </w:tcPr>
          <w:p w:rsidRPr="004908C7" w:rsidR="00FD7FA0" w:rsidP="004908C7" w:rsidRDefault="00FD7FA0" w14:paraId="5899E11E" w14:textId="77777777">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Director(a) de Tecnologías e Información</w:t>
            </w:r>
          </w:p>
        </w:tc>
        <w:tc>
          <w:tcPr>
            <w:tcW w:w="2235" w:type="dxa"/>
            <w:tcBorders>
              <w:top w:val="single" w:color="auto" w:sz="4" w:space="0"/>
              <w:left w:val="single" w:color="auto" w:sz="4" w:space="0"/>
              <w:bottom w:val="single" w:color="auto" w:sz="4" w:space="0"/>
              <w:right w:val="single" w:color="auto" w:sz="4" w:space="0"/>
            </w:tcBorders>
            <w:vAlign w:val="center"/>
          </w:tcPr>
          <w:p w:rsidRPr="004908C7" w:rsidR="00FD7FA0" w:rsidP="004908C7" w:rsidRDefault="00C831A0" w14:paraId="225E32BD" w14:textId="77777777">
            <w:pPr>
              <w:jc w:val="both"/>
              <w:rPr>
                <w:rFonts w:eastAsia="Garamond" w:asciiTheme="majorHAnsi" w:hAnsiTheme="majorHAnsi" w:cstheme="majorHAnsi"/>
                <w:color w:val="auto"/>
                <w:sz w:val="22"/>
                <w:szCs w:val="22"/>
              </w:rPr>
            </w:pPr>
            <w:hyperlink r:id="rId18">
              <w:r w:rsidRPr="004908C7" w:rsidR="00FD7FA0">
                <w:rPr>
                  <w:rStyle w:val="Hipervnculo"/>
                  <w:rFonts w:eastAsia="Garamond" w:asciiTheme="majorHAnsi" w:hAnsiTheme="majorHAnsi" w:cstheme="majorHAnsi"/>
                  <w:color w:val="auto"/>
                  <w:sz w:val="22"/>
                  <w:szCs w:val="22"/>
                </w:rPr>
                <w:t>http://gaia.gobiernobogota.gov.co/proceso/gerencia-de-tic</w:t>
              </w:r>
            </w:hyperlink>
          </w:p>
        </w:tc>
      </w:tr>
      <w:tr w:rsidRPr="004908C7" w:rsidR="004908C7" w:rsidTr="00636610" w14:paraId="703C337A" w14:textId="77777777">
        <w:trPr>
          <w:trHeight w:val="3150"/>
        </w:trPr>
        <w:tc>
          <w:tcPr>
            <w:tcW w:w="1282" w:type="dxa"/>
            <w:tcBorders>
              <w:top w:val="single" w:color="auto" w:sz="4" w:space="0"/>
              <w:left w:val="single" w:color="auto" w:sz="4" w:space="0"/>
              <w:bottom w:val="single" w:color="auto" w:sz="4" w:space="0"/>
              <w:right w:val="single" w:color="auto" w:sz="4" w:space="0"/>
            </w:tcBorders>
            <w:vAlign w:val="bottom"/>
          </w:tcPr>
          <w:p w:rsidRPr="004908C7" w:rsidR="00FD7FA0" w:rsidP="004908C7" w:rsidRDefault="00FD7FA0" w14:paraId="65353AF4" w14:textId="77777777">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Servicio a la Ciudadanía</w:t>
            </w:r>
          </w:p>
        </w:tc>
        <w:tc>
          <w:tcPr>
            <w:tcW w:w="3167" w:type="dxa"/>
            <w:tcBorders>
              <w:top w:val="single" w:color="auto" w:sz="4" w:space="0"/>
              <w:left w:val="single" w:color="auto" w:sz="4" w:space="0"/>
              <w:bottom w:val="single" w:color="auto" w:sz="4" w:space="0"/>
              <w:right w:val="single" w:color="auto" w:sz="4" w:space="0"/>
            </w:tcBorders>
            <w:vAlign w:val="bottom"/>
          </w:tcPr>
          <w:p w:rsidRPr="004908C7" w:rsidR="00FD7FA0" w:rsidP="004908C7" w:rsidRDefault="00FD7FA0" w14:paraId="46238EC3" w14:textId="77777777">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 xml:space="preserve">Atender peticiones, quejas, reclamos y sugerencias, y orientar con calidad y oportunidad a los ciudadanos que demanden de la Secretaría Distrital de Gobierno trámites y servicios a través de sus canales presencial, telefónico y virtual, reportando periódicamente la percepción de las personas </w:t>
            </w:r>
            <w:proofErr w:type="gramStart"/>
            <w:r w:rsidRPr="004908C7">
              <w:rPr>
                <w:rFonts w:eastAsia="Garamond" w:asciiTheme="majorHAnsi" w:hAnsiTheme="majorHAnsi" w:cstheme="majorHAnsi"/>
                <w:color w:val="auto"/>
                <w:sz w:val="22"/>
                <w:szCs w:val="22"/>
              </w:rPr>
              <w:t>en relación a</w:t>
            </w:r>
            <w:proofErr w:type="gramEnd"/>
            <w:r w:rsidRPr="004908C7">
              <w:rPr>
                <w:rFonts w:eastAsia="Garamond" w:asciiTheme="majorHAnsi" w:hAnsiTheme="majorHAnsi" w:cstheme="majorHAnsi"/>
                <w:color w:val="auto"/>
                <w:sz w:val="22"/>
                <w:szCs w:val="22"/>
              </w:rPr>
              <w:t xml:space="preserve"> la calidad del servicio prestado con el fin de garantizar una adecuada atención a los ciudadanos y ciudadanos y la garantía de sus derechos.</w:t>
            </w:r>
          </w:p>
        </w:tc>
        <w:tc>
          <w:tcPr>
            <w:tcW w:w="2722" w:type="dxa"/>
            <w:tcBorders>
              <w:top w:val="single" w:color="auto" w:sz="4" w:space="0"/>
              <w:left w:val="single" w:color="auto" w:sz="4" w:space="0"/>
              <w:bottom w:val="single" w:color="auto" w:sz="4" w:space="0"/>
              <w:right w:val="single" w:color="auto" w:sz="4" w:space="0"/>
            </w:tcBorders>
            <w:vAlign w:val="center"/>
          </w:tcPr>
          <w:p w:rsidRPr="004908C7" w:rsidR="00FD7FA0" w:rsidP="004908C7" w:rsidRDefault="00FD7FA0" w14:paraId="5D28ACCC" w14:textId="77777777">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Subsecretaría de Gestión Institucional</w:t>
            </w:r>
          </w:p>
        </w:tc>
        <w:tc>
          <w:tcPr>
            <w:tcW w:w="2235" w:type="dxa"/>
            <w:tcBorders>
              <w:top w:val="single" w:color="auto" w:sz="4" w:space="0"/>
              <w:left w:val="single" w:color="auto" w:sz="4" w:space="0"/>
              <w:bottom w:val="single" w:color="auto" w:sz="4" w:space="0"/>
              <w:right w:val="single" w:color="auto" w:sz="4" w:space="0"/>
            </w:tcBorders>
            <w:vAlign w:val="center"/>
          </w:tcPr>
          <w:p w:rsidRPr="004908C7" w:rsidR="00FD7FA0" w:rsidP="004908C7" w:rsidRDefault="00C831A0" w14:paraId="7C7A05C4" w14:textId="77777777">
            <w:pPr>
              <w:jc w:val="both"/>
              <w:rPr>
                <w:rFonts w:eastAsia="Garamond" w:asciiTheme="majorHAnsi" w:hAnsiTheme="majorHAnsi" w:cstheme="majorHAnsi"/>
                <w:color w:val="auto"/>
                <w:sz w:val="22"/>
                <w:szCs w:val="22"/>
              </w:rPr>
            </w:pPr>
            <w:hyperlink r:id="rId19">
              <w:r w:rsidRPr="004908C7" w:rsidR="00FD7FA0">
                <w:rPr>
                  <w:rStyle w:val="Hipervnculo"/>
                  <w:rFonts w:eastAsia="Garamond" w:asciiTheme="majorHAnsi" w:hAnsiTheme="majorHAnsi" w:cstheme="majorHAnsi"/>
                  <w:color w:val="auto"/>
                  <w:sz w:val="22"/>
                  <w:szCs w:val="22"/>
                </w:rPr>
                <w:t>http://gaia.gobiernobogota.gov.co/node/134</w:t>
              </w:r>
            </w:hyperlink>
          </w:p>
        </w:tc>
      </w:tr>
      <w:tr w:rsidRPr="004908C7" w:rsidR="004908C7" w:rsidTr="00636610" w14:paraId="62FE2CA7" w14:textId="77777777">
        <w:trPr>
          <w:trHeight w:val="1725"/>
        </w:trPr>
        <w:tc>
          <w:tcPr>
            <w:tcW w:w="1282" w:type="dxa"/>
            <w:tcBorders>
              <w:top w:val="single" w:color="auto" w:sz="4" w:space="0"/>
              <w:left w:val="single" w:color="auto" w:sz="4" w:space="0"/>
              <w:bottom w:val="single" w:color="auto" w:sz="4" w:space="0"/>
              <w:right w:val="single" w:color="auto" w:sz="4" w:space="0"/>
            </w:tcBorders>
            <w:vAlign w:val="bottom"/>
          </w:tcPr>
          <w:p w:rsidRPr="004908C7" w:rsidR="00FD7FA0" w:rsidP="004908C7" w:rsidRDefault="00FD7FA0" w14:paraId="508FB226" w14:textId="77777777">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lastRenderedPageBreak/>
              <w:t>Gestión Corporativa Institucional</w:t>
            </w:r>
          </w:p>
        </w:tc>
        <w:tc>
          <w:tcPr>
            <w:tcW w:w="3167" w:type="dxa"/>
            <w:tcBorders>
              <w:top w:val="single" w:color="auto" w:sz="4" w:space="0"/>
              <w:left w:val="single" w:color="auto" w:sz="4" w:space="0"/>
              <w:bottom w:val="single" w:color="auto" w:sz="4" w:space="0"/>
              <w:right w:val="single" w:color="auto" w:sz="4" w:space="0"/>
            </w:tcBorders>
            <w:vAlign w:val="bottom"/>
          </w:tcPr>
          <w:p w:rsidRPr="004908C7" w:rsidR="00FD7FA0" w:rsidP="004908C7" w:rsidRDefault="00FD7FA0" w14:paraId="33B24C20" w14:textId="77777777">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Adquirir, suministrar y administrar los bienes y servicios requeridos para el cumplimiento de las funciones de la Entidad, bajo un enfoque de gestión orientada a resultados y manejo eficaz y eficiente de los recursos.</w:t>
            </w:r>
          </w:p>
        </w:tc>
        <w:tc>
          <w:tcPr>
            <w:tcW w:w="2722" w:type="dxa"/>
            <w:tcBorders>
              <w:top w:val="single" w:color="auto" w:sz="4" w:space="0"/>
              <w:left w:val="single" w:color="auto" w:sz="4" w:space="0"/>
              <w:bottom w:val="single" w:color="auto" w:sz="4" w:space="0"/>
              <w:right w:val="single" w:color="auto" w:sz="4" w:space="0"/>
            </w:tcBorders>
            <w:vAlign w:val="center"/>
          </w:tcPr>
          <w:p w:rsidRPr="004908C7" w:rsidR="00FD7FA0" w:rsidP="004908C7" w:rsidRDefault="00FD7FA0" w14:paraId="5A1F25D0" w14:textId="77777777">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Subsecretaría de Gestión Institucional</w:t>
            </w:r>
          </w:p>
        </w:tc>
        <w:tc>
          <w:tcPr>
            <w:tcW w:w="2235" w:type="dxa"/>
            <w:tcBorders>
              <w:top w:val="single" w:color="auto" w:sz="4" w:space="0"/>
              <w:left w:val="single" w:color="auto" w:sz="4" w:space="0"/>
              <w:bottom w:val="single" w:color="auto" w:sz="4" w:space="0"/>
              <w:right w:val="single" w:color="auto" w:sz="4" w:space="0"/>
            </w:tcBorders>
            <w:vAlign w:val="center"/>
          </w:tcPr>
          <w:p w:rsidRPr="004908C7" w:rsidR="00FD7FA0" w:rsidP="004908C7" w:rsidRDefault="00C831A0" w14:paraId="77FA939F" w14:textId="77777777">
            <w:pPr>
              <w:jc w:val="both"/>
              <w:rPr>
                <w:rFonts w:eastAsia="Garamond" w:asciiTheme="majorHAnsi" w:hAnsiTheme="majorHAnsi" w:cstheme="majorHAnsi"/>
                <w:color w:val="auto"/>
                <w:sz w:val="22"/>
                <w:szCs w:val="22"/>
              </w:rPr>
            </w:pPr>
            <w:hyperlink r:id="rId20">
              <w:r w:rsidRPr="004908C7" w:rsidR="00FD7FA0">
                <w:rPr>
                  <w:rStyle w:val="Hipervnculo"/>
                  <w:rFonts w:eastAsia="Garamond" w:asciiTheme="majorHAnsi" w:hAnsiTheme="majorHAnsi" w:cstheme="majorHAnsi"/>
                  <w:color w:val="auto"/>
                  <w:sz w:val="22"/>
                  <w:szCs w:val="22"/>
                </w:rPr>
                <w:t>http://gaia.gobiernobogota.gov.co/proceso/gesti%C3%B3n-corporativa-institucional</w:t>
              </w:r>
            </w:hyperlink>
          </w:p>
        </w:tc>
      </w:tr>
      <w:tr w:rsidRPr="004908C7" w:rsidR="004908C7" w:rsidTr="00636610" w14:paraId="7C9C048A" w14:textId="77777777">
        <w:trPr>
          <w:trHeight w:val="2295"/>
        </w:trPr>
        <w:tc>
          <w:tcPr>
            <w:tcW w:w="1282" w:type="dxa"/>
            <w:tcBorders>
              <w:top w:val="single" w:color="auto" w:sz="4" w:space="0"/>
              <w:left w:val="single" w:color="auto" w:sz="4" w:space="0"/>
              <w:bottom w:val="single" w:color="auto" w:sz="4" w:space="0"/>
              <w:right w:val="single" w:color="auto" w:sz="4" w:space="0"/>
            </w:tcBorders>
            <w:vAlign w:val="bottom"/>
          </w:tcPr>
          <w:p w:rsidRPr="004908C7" w:rsidR="00FD7FA0" w:rsidP="004908C7" w:rsidRDefault="00FD7FA0" w14:paraId="4C03E01A" w14:textId="77777777">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Inspección Vigilancia y Control</w:t>
            </w:r>
          </w:p>
        </w:tc>
        <w:tc>
          <w:tcPr>
            <w:tcW w:w="3167" w:type="dxa"/>
            <w:tcBorders>
              <w:top w:val="single" w:color="auto" w:sz="4" w:space="0"/>
              <w:left w:val="single" w:color="auto" w:sz="4" w:space="0"/>
              <w:bottom w:val="single" w:color="auto" w:sz="4" w:space="0"/>
              <w:right w:val="single" w:color="auto" w:sz="4" w:space="0"/>
            </w:tcBorders>
            <w:vAlign w:val="bottom"/>
          </w:tcPr>
          <w:p w:rsidRPr="004908C7" w:rsidR="00FD7FA0" w:rsidP="004908C7" w:rsidRDefault="00FD7FA0" w14:paraId="4BB932B1" w14:textId="025A471C">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 xml:space="preserve">Ejercer la inspección, la vigilancia y el control en el Distrito capital, a través de acciones, actuaciones operaciones y decisiones de las autoridades administrativas y policivas a cargo de la </w:t>
            </w:r>
            <w:r w:rsidR="008012C3">
              <w:rPr>
                <w:rFonts w:eastAsia="Garamond" w:asciiTheme="majorHAnsi" w:hAnsiTheme="majorHAnsi" w:cstheme="majorHAnsi"/>
                <w:color w:val="auto"/>
                <w:sz w:val="22"/>
                <w:szCs w:val="22"/>
              </w:rPr>
              <w:t>secretaría</w:t>
            </w:r>
            <w:r w:rsidRPr="004908C7">
              <w:rPr>
                <w:rFonts w:eastAsia="Garamond" w:asciiTheme="majorHAnsi" w:hAnsiTheme="majorHAnsi" w:cstheme="majorHAnsi"/>
                <w:color w:val="auto"/>
                <w:sz w:val="22"/>
                <w:szCs w:val="22"/>
              </w:rPr>
              <w:t xml:space="preserve"> Distrital de Gobierno, para garantizar la gobernabilidad y el ejercicio de derechos y libertad ciudadanas.</w:t>
            </w:r>
          </w:p>
        </w:tc>
        <w:tc>
          <w:tcPr>
            <w:tcW w:w="2722" w:type="dxa"/>
            <w:tcBorders>
              <w:top w:val="single" w:color="auto" w:sz="4" w:space="0"/>
              <w:left w:val="single" w:color="auto" w:sz="4" w:space="0"/>
              <w:bottom w:val="single" w:color="auto" w:sz="4" w:space="0"/>
              <w:right w:val="single" w:color="auto" w:sz="4" w:space="0"/>
            </w:tcBorders>
            <w:vAlign w:val="bottom"/>
          </w:tcPr>
          <w:p w:rsidRPr="004908C7" w:rsidR="00FD7FA0" w:rsidP="004908C7" w:rsidRDefault="00FD7FA0" w14:paraId="1ADA83B3" w14:textId="77777777">
            <w:pPr>
              <w:jc w:val="both"/>
              <w:rPr>
                <w:rFonts w:eastAsia="Garamond" w:asciiTheme="majorHAnsi" w:hAnsiTheme="majorHAnsi" w:cstheme="majorHAnsi"/>
                <w:color w:val="auto"/>
                <w:sz w:val="22"/>
                <w:szCs w:val="22"/>
              </w:rPr>
            </w:pPr>
            <w:r w:rsidRPr="004908C7">
              <w:rPr>
                <w:rFonts w:eastAsia="Garamond" w:asciiTheme="majorHAnsi" w:hAnsiTheme="majorHAnsi" w:cstheme="majorHAnsi"/>
                <w:color w:val="auto"/>
                <w:sz w:val="22"/>
                <w:szCs w:val="22"/>
              </w:rPr>
              <w:t xml:space="preserve">Líder funcional - Subsecretario(a) de Gestión Local; Líder metodológico para la ejecución de actividades de Inspección Vigilancia y Control - </w:t>
            </w:r>
            <w:bookmarkStart w:name="_Int_dFDqakNj" w:id="41"/>
            <w:proofErr w:type="gramStart"/>
            <w:r w:rsidRPr="004908C7">
              <w:rPr>
                <w:rFonts w:eastAsia="Garamond" w:asciiTheme="majorHAnsi" w:hAnsiTheme="majorHAnsi" w:cstheme="majorHAnsi"/>
                <w:color w:val="auto"/>
                <w:sz w:val="22"/>
                <w:szCs w:val="22"/>
              </w:rPr>
              <w:t>Director</w:t>
            </w:r>
            <w:bookmarkEnd w:id="41"/>
            <w:proofErr w:type="gramEnd"/>
            <w:r w:rsidRPr="004908C7">
              <w:rPr>
                <w:rFonts w:eastAsia="Garamond" w:asciiTheme="majorHAnsi" w:hAnsiTheme="majorHAnsi" w:cstheme="majorHAnsi"/>
                <w:color w:val="auto"/>
                <w:sz w:val="22"/>
                <w:szCs w:val="22"/>
              </w:rPr>
              <w:t xml:space="preserve">(a) para la Gestión Policiva y </w:t>
            </w:r>
            <w:bookmarkStart w:name="_Int_wPwBPKM2" w:id="42"/>
            <w:r w:rsidRPr="004908C7">
              <w:rPr>
                <w:rFonts w:eastAsia="Garamond" w:asciiTheme="majorHAnsi" w:hAnsiTheme="majorHAnsi" w:cstheme="majorHAnsi"/>
                <w:color w:val="auto"/>
                <w:sz w:val="22"/>
                <w:szCs w:val="22"/>
              </w:rPr>
              <w:t>Alcaldes</w:t>
            </w:r>
            <w:bookmarkEnd w:id="42"/>
            <w:r w:rsidRPr="004908C7">
              <w:rPr>
                <w:rFonts w:eastAsia="Garamond" w:asciiTheme="majorHAnsi" w:hAnsiTheme="majorHAnsi" w:cstheme="majorHAnsi"/>
                <w:color w:val="auto"/>
                <w:sz w:val="22"/>
                <w:szCs w:val="22"/>
              </w:rPr>
              <w:t>(as) Locales.</w:t>
            </w:r>
          </w:p>
        </w:tc>
        <w:tc>
          <w:tcPr>
            <w:tcW w:w="2235" w:type="dxa"/>
            <w:tcBorders>
              <w:top w:val="single" w:color="auto" w:sz="4" w:space="0"/>
              <w:left w:val="single" w:color="auto" w:sz="4" w:space="0"/>
              <w:bottom w:val="single" w:color="auto" w:sz="4" w:space="0"/>
              <w:right w:val="single" w:color="auto" w:sz="4" w:space="0"/>
            </w:tcBorders>
            <w:vAlign w:val="center"/>
          </w:tcPr>
          <w:p w:rsidRPr="004908C7" w:rsidR="00FD7FA0" w:rsidP="004908C7" w:rsidRDefault="00C831A0" w14:paraId="4BFB23DF" w14:textId="77777777">
            <w:pPr>
              <w:jc w:val="both"/>
              <w:rPr>
                <w:rFonts w:eastAsia="Garamond" w:asciiTheme="majorHAnsi" w:hAnsiTheme="majorHAnsi" w:cstheme="majorHAnsi"/>
                <w:color w:val="auto"/>
                <w:sz w:val="22"/>
                <w:szCs w:val="22"/>
              </w:rPr>
            </w:pPr>
            <w:hyperlink r:id="rId21">
              <w:r w:rsidRPr="004908C7" w:rsidR="00FD7FA0">
                <w:rPr>
                  <w:rStyle w:val="Hipervnculo"/>
                  <w:rFonts w:eastAsia="Garamond" w:asciiTheme="majorHAnsi" w:hAnsiTheme="majorHAnsi" w:cstheme="majorHAnsi"/>
                  <w:color w:val="auto"/>
                  <w:sz w:val="22"/>
                  <w:szCs w:val="22"/>
                </w:rPr>
                <w:t>http://gaia.gobiernobogota.gov.co/proceso/inspeccion-vigilanc%C3%ADa-y-control</w:t>
              </w:r>
            </w:hyperlink>
          </w:p>
        </w:tc>
      </w:tr>
    </w:tbl>
    <w:p w:rsidRPr="004908C7" w:rsidR="00FD7FA0" w:rsidP="004908C7" w:rsidRDefault="00FD7FA0" w14:paraId="08671CDE" w14:textId="77777777">
      <w:pPr>
        <w:pStyle w:val="NormalWeb"/>
        <w:shd w:val="clear" w:color="auto" w:fill="FFFFFF" w:themeFill="background1"/>
        <w:jc w:val="both"/>
        <w:rPr>
          <w:rFonts w:asciiTheme="majorHAnsi" w:hAnsiTheme="majorHAnsi" w:cstheme="majorHAnsi"/>
          <w:sz w:val="22"/>
          <w:szCs w:val="22"/>
          <w:lang w:eastAsia="zh-CN" w:bidi="hi-IN"/>
        </w:rPr>
      </w:pPr>
    </w:p>
    <w:p w:rsidRPr="004908C7" w:rsidR="00FD7FA0" w:rsidP="004908C7" w:rsidRDefault="3A7C1474" w14:paraId="76CB3880" w14:textId="77777777">
      <w:pPr>
        <w:pStyle w:val="NormalWeb"/>
        <w:shd w:val="clear" w:color="auto" w:fill="FFFFFF" w:themeFill="background1"/>
        <w:jc w:val="both"/>
        <w:rPr>
          <w:rFonts w:eastAsia="DejaVu Sans" w:asciiTheme="majorHAnsi" w:hAnsiTheme="majorHAnsi" w:cstheme="majorHAnsi"/>
          <w:sz w:val="22"/>
          <w:szCs w:val="22"/>
          <w:lang w:eastAsia="zh-CN" w:bidi="hi-IN"/>
        </w:rPr>
      </w:pPr>
      <w:r w:rsidRPr="7B9CF38E">
        <w:rPr>
          <w:rFonts w:eastAsia="DejaVu Sans" w:asciiTheme="majorHAnsi" w:hAnsiTheme="majorHAnsi" w:cstheme="majorBidi"/>
          <w:b/>
          <w:bCs/>
          <w:kern w:val="3"/>
          <w:sz w:val="22"/>
          <w:szCs w:val="22"/>
          <w:lang w:eastAsia="zh-CN" w:bidi="hi-IN"/>
        </w:rPr>
        <w:t>INSTANCIAS DE PARTICIPACIÓN Y COORDINACIÓN</w:t>
      </w:r>
      <w:r w:rsidRPr="7B9CF38E">
        <w:rPr>
          <w:rFonts w:eastAsia="DejaVu Sans" w:asciiTheme="majorHAnsi" w:hAnsiTheme="majorHAnsi" w:cstheme="majorBidi"/>
          <w:kern w:val="3"/>
          <w:sz w:val="22"/>
          <w:szCs w:val="22"/>
          <w:lang w:eastAsia="zh-CN" w:bidi="hi-IN"/>
        </w:rPr>
        <w:t>: Se entrega la relación de las instancias de participación existentes en la localidad con sus respectivos datos de secretaría técnica, soporte normativo y servidor local asignado para la atención de cada instancia.  (</w:t>
      </w:r>
      <w:r w:rsidRPr="7B9CF38E">
        <w:rPr>
          <w:rFonts w:asciiTheme="majorHAnsi" w:hAnsiTheme="majorHAnsi" w:cstheme="majorBidi"/>
          <w:b/>
          <w:bCs/>
          <w:sz w:val="22"/>
          <w:szCs w:val="22"/>
          <w:lang w:val="es-ES" w:eastAsia="es-ES"/>
        </w:rPr>
        <w:t>Anexo MATRIZ INSTANCIAS DE PARTICIPACIÓN)</w:t>
      </w:r>
      <w:r w:rsidRPr="7B9CF38E">
        <w:rPr>
          <w:rFonts w:eastAsia="DejaVu Sans" w:asciiTheme="majorHAnsi" w:hAnsiTheme="majorHAnsi" w:cstheme="majorBidi"/>
          <w:kern w:val="3"/>
          <w:sz w:val="22"/>
          <w:szCs w:val="22"/>
          <w:lang w:eastAsia="zh-CN" w:bidi="hi-IN"/>
        </w:rPr>
        <w:t>.</w:t>
      </w:r>
    </w:p>
    <w:p w:rsidRPr="004908C7" w:rsidR="00FD7FA0" w:rsidP="004908C7" w:rsidRDefault="3A7C1474" w14:paraId="6D438E1E" w14:textId="77777777">
      <w:pPr>
        <w:pStyle w:val="NormalWeb"/>
        <w:shd w:val="clear" w:color="auto" w:fill="FFFFFF" w:themeFill="background1"/>
        <w:jc w:val="both"/>
        <w:rPr>
          <w:rFonts w:eastAsia="DejaVu Sans" w:asciiTheme="majorHAnsi" w:hAnsiTheme="majorHAnsi" w:cstheme="majorHAnsi"/>
          <w:sz w:val="22"/>
          <w:szCs w:val="22"/>
          <w:lang w:eastAsia="zh-CN" w:bidi="hi-IN"/>
        </w:rPr>
      </w:pPr>
      <w:r w:rsidRPr="7B9CF38E">
        <w:rPr>
          <w:rFonts w:eastAsia="DejaVu Sans" w:asciiTheme="majorHAnsi" w:hAnsiTheme="majorHAnsi" w:cstheme="majorBidi"/>
          <w:b/>
          <w:bCs/>
          <w:kern w:val="3"/>
          <w:sz w:val="22"/>
          <w:szCs w:val="22"/>
          <w:lang w:eastAsia="zh-CN" w:bidi="hi-IN"/>
        </w:rPr>
        <w:t xml:space="preserve">PLANES DE LA ENTIDAD: </w:t>
      </w:r>
      <w:r w:rsidRPr="7B9CF38E">
        <w:rPr>
          <w:rFonts w:eastAsia="DejaVu Sans" w:asciiTheme="majorHAnsi" w:hAnsiTheme="majorHAnsi" w:cstheme="majorBidi"/>
          <w:kern w:val="3"/>
          <w:sz w:val="22"/>
          <w:szCs w:val="22"/>
          <w:lang w:eastAsia="zh-CN" w:bidi="hi-IN"/>
        </w:rPr>
        <w:t>Para efectos de este punto se anexa el archivo denominado Anexo 3. Planes de mejoramiento de Gestión.</w:t>
      </w:r>
    </w:p>
    <w:p w:rsidRPr="004908C7" w:rsidR="00FD7FA0" w:rsidP="004908C7" w:rsidRDefault="3A7C1474" w14:paraId="23D8E732" w14:textId="77777777">
      <w:pPr>
        <w:pStyle w:val="NormalWeb"/>
        <w:shd w:val="clear" w:color="auto" w:fill="FFFFFF" w:themeFill="background1"/>
        <w:jc w:val="both"/>
        <w:rPr>
          <w:rFonts w:eastAsia="DejaVu Sans" w:asciiTheme="majorHAnsi" w:hAnsiTheme="majorHAnsi" w:cstheme="majorHAnsi"/>
          <w:sz w:val="22"/>
          <w:szCs w:val="22"/>
          <w:lang w:eastAsia="zh-CN" w:bidi="hi-IN"/>
        </w:rPr>
      </w:pPr>
      <w:r w:rsidRPr="7B9CF38E">
        <w:rPr>
          <w:rFonts w:eastAsia="DejaVu Sans" w:asciiTheme="majorHAnsi" w:hAnsiTheme="majorHAnsi" w:cstheme="majorBidi"/>
          <w:b/>
          <w:bCs/>
          <w:kern w:val="3"/>
          <w:sz w:val="22"/>
          <w:szCs w:val="22"/>
          <w:lang w:eastAsia="zh-CN" w:bidi="hi-IN"/>
        </w:rPr>
        <w:t>SISTEMA DE INFORMACIÓN CONTABLE:</w:t>
      </w:r>
      <w:r w:rsidRPr="7B9CF38E">
        <w:rPr>
          <w:rFonts w:eastAsia="DejaVu Sans" w:asciiTheme="majorHAnsi" w:hAnsiTheme="majorHAnsi" w:cstheme="majorBidi"/>
          <w:kern w:val="3"/>
          <w:sz w:val="22"/>
          <w:szCs w:val="22"/>
          <w:lang w:eastAsia="zh-CN" w:bidi="hi-IN"/>
        </w:rPr>
        <w:t xml:space="preserve"> Informe contable de conformidad con el procedimiento establecido en el Régimen de Contabilidad Pública Título III, Capítulo IV (</w:t>
      </w:r>
      <w:r w:rsidRPr="7B9CF38E">
        <w:rPr>
          <w:rFonts w:asciiTheme="majorHAnsi" w:hAnsiTheme="majorHAnsi" w:cstheme="majorBidi"/>
          <w:b/>
          <w:bCs/>
          <w:sz w:val="22"/>
          <w:szCs w:val="22"/>
          <w:lang w:val="es-ES" w:eastAsia="es-ES"/>
        </w:rPr>
        <w:t>ver carpeta anexos contabilidad</w:t>
      </w:r>
      <w:r w:rsidRPr="7B9CF38E">
        <w:rPr>
          <w:rFonts w:eastAsia="DejaVu Sans" w:asciiTheme="majorHAnsi" w:hAnsiTheme="majorHAnsi" w:cstheme="majorBidi"/>
          <w:kern w:val="3"/>
          <w:sz w:val="22"/>
          <w:szCs w:val="22"/>
          <w:lang w:eastAsia="zh-CN" w:bidi="hi-IN"/>
        </w:rPr>
        <w:t>).</w:t>
      </w:r>
    </w:p>
    <w:p w:rsidRPr="004908C7" w:rsidR="00FD7FA0" w:rsidP="7B9CF38E" w:rsidRDefault="3A7C1474" w14:paraId="532A34D7" w14:textId="77777777">
      <w:pPr>
        <w:pStyle w:val="NormalWeb"/>
        <w:tabs>
          <w:tab w:val="left" w:pos="317"/>
          <w:tab w:val="left" w:pos="376"/>
        </w:tabs>
        <w:spacing w:line="259" w:lineRule="auto"/>
        <w:jc w:val="both"/>
        <w:rPr>
          <w:rFonts w:eastAsia="Garamond" w:asciiTheme="majorHAnsi" w:hAnsiTheme="majorHAnsi" w:cstheme="majorBidi"/>
          <w:b/>
          <w:bCs/>
          <w:sz w:val="22"/>
          <w:szCs w:val="22"/>
          <w:lang w:eastAsia="zh-CN" w:bidi="hi-IN"/>
        </w:rPr>
      </w:pPr>
      <w:r w:rsidRPr="7B9CF38E">
        <w:rPr>
          <w:rFonts w:eastAsia="DejaVu Sans" w:asciiTheme="majorHAnsi" w:hAnsiTheme="majorHAnsi" w:cstheme="majorBidi"/>
          <w:b/>
          <w:bCs/>
          <w:kern w:val="3"/>
          <w:sz w:val="22"/>
          <w:szCs w:val="22"/>
          <w:lang w:eastAsia="zh-CN" w:bidi="hi-IN"/>
        </w:rPr>
        <w:t>ENCUENTROS CIUDADANOS</w:t>
      </w:r>
      <w:r w:rsidRPr="7B9CF38E">
        <w:rPr>
          <w:rFonts w:eastAsia="DejaVu Sans" w:asciiTheme="majorHAnsi" w:hAnsiTheme="majorHAnsi" w:cstheme="majorBidi"/>
          <w:kern w:val="3"/>
          <w:sz w:val="22"/>
          <w:szCs w:val="22"/>
          <w:lang w:eastAsia="zh-CN" w:bidi="hi-IN"/>
        </w:rPr>
        <w:t xml:space="preserve">: </w:t>
      </w:r>
      <w:r w:rsidRPr="7B9CF38E">
        <w:rPr>
          <w:rFonts w:eastAsia="DejaVu Sans" w:asciiTheme="majorHAnsi" w:hAnsiTheme="majorHAnsi" w:cstheme="majorBidi"/>
          <w:sz w:val="22"/>
          <w:szCs w:val="22"/>
          <w:lang w:eastAsia="zh-CN" w:bidi="hi-IN"/>
        </w:rPr>
        <w:t xml:space="preserve">Se realizó el proceso de encuentros ciudadanos en el segundo semestre del año 2020 con un total de 20 espacios de participación entre virtuales y presenciales en donde participaron 3.252 personas de las diferentes UPZ y sectores poblacionales de la ciudad, en el marco de este proceso se realizó por primera vez en la localidad la fase uno de presupuestos participativos en el marco del cumplimiento del decreto 768 de 2019, y en el que las comunidades definieron el tamaño presupuestal de los diferentes conceptos de gasto que hacen parte del actual plan de desarrollo 2021-2024 “UN NUEVO CONTRATO SOCIAL Y AMBIENTAL PARA SANTA FE”. Este proceso culminó con éxito y se consolidó con dos actas de acuerdo firmadas entre las personas representantes de la comunidad, las entidades de control y la Alcaldía local de Santa Fe, una firmada y publicada el 23 de agosto de 2020 y la que definió la fase dos de presupuestos participativos el 23 de diciembre de 2020 también publicada en la página de la alcaldía y en la plataforma GABO. Es importante resaltar que esta alcaldía local ha estado siempre entre los tres primeros lugares de cumplimiento de este proceso y de porcentaje de participación ciudadana, lo que evidencia una </w:t>
      </w:r>
      <w:r w:rsidRPr="7B9CF38E">
        <w:rPr>
          <w:rFonts w:eastAsia="DejaVu Sans" w:asciiTheme="majorHAnsi" w:hAnsiTheme="majorHAnsi" w:cstheme="majorBidi"/>
          <w:sz w:val="22"/>
          <w:szCs w:val="22"/>
          <w:lang w:eastAsia="zh-CN" w:bidi="hi-IN"/>
        </w:rPr>
        <w:lastRenderedPageBreak/>
        <w:t xml:space="preserve">excelente relación con la comunidad, evidenciando el respaldo a la gestión que se adelanta desde esta administración. </w:t>
      </w:r>
    </w:p>
    <w:p w:rsidRPr="004908C7" w:rsidR="00FD7FA0" w:rsidP="004908C7" w:rsidRDefault="00FD7FA0" w14:paraId="754ED6AF" w14:textId="77777777">
      <w:pPr>
        <w:pStyle w:val="NormalWeb"/>
        <w:shd w:val="clear" w:color="auto" w:fill="FFFFFF" w:themeFill="background1"/>
        <w:tabs>
          <w:tab w:val="left" w:pos="317"/>
          <w:tab w:val="left" w:pos="376"/>
        </w:tabs>
        <w:jc w:val="both"/>
        <w:rPr>
          <w:rFonts w:eastAsia="DejaVu Sans" w:asciiTheme="majorHAnsi" w:hAnsiTheme="majorHAnsi" w:cstheme="majorHAnsi"/>
          <w:b/>
          <w:sz w:val="22"/>
          <w:szCs w:val="22"/>
          <w:lang w:eastAsia="zh-CN" w:bidi="hi-IN"/>
        </w:rPr>
      </w:pPr>
    </w:p>
    <w:p w:rsidRPr="004908C7" w:rsidR="2391A92C" w:rsidP="004908C7" w:rsidRDefault="009F1F81" w14:paraId="14941F79" w14:textId="5067BBD0">
      <w:pPr>
        <w:pStyle w:val="NormalWeb"/>
        <w:shd w:val="clear" w:color="auto" w:fill="FFFFFF" w:themeFill="background1"/>
        <w:tabs>
          <w:tab w:val="left" w:pos="317"/>
          <w:tab w:val="left" w:pos="376"/>
        </w:tabs>
        <w:jc w:val="both"/>
        <w:rPr>
          <w:rFonts w:eastAsia="DejaVu Sans" w:asciiTheme="majorHAnsi" w:hAnsiTheme="majorHAnsi" w:cstheme="majorHAnsi"/>
          <w:b/>
          <w:sz w:val="22"/>
          <w:szCs w:val="22"/>
          <w:lang w:eastAsia="zh-CN" w:bidi="hi-IN"/>
        </w:rPr>
      </w:pPr>
      <w:r w:rsidRPr="004908C7">
        <w:rPr>
          <w:rFonts w:eastAsia="DejaVu Sans" w:asciiTheme="majorHAnsi" w:hAnsiTheme="majorHAnsi" w:cstheme="majorHAnsi"/>
          <w:b/>
          <w:sz w:val="22"/>
          <w:szCs w:val="22"/>
          <w:lang w:eastAsia="zh-CN" w:bidi="hi-IN"/>
        </w:rPr>
        <w:t>SEGURIDAD Y CONVIVENCIA</w:t>
      </w:r>
    </w:p>
    <w:p w:rsidRPr="004908C7" w:rsidR="2391A92C" w:rsidP="7B9CF38E" w:rsidRDefault="6DD391F0" w14:paraId="60FFC346" w14:textId="5E15E0EF">
      <w:pPr>
        <w:pStyle w:val="NormalWeb"/>
        <w:shd w:val="clear" w:color="auto" w:fill="FFFFFF" w:themeFill="background1"/>
        <w:tabs>
          <w:tab w:val="left" w:pos="317"/>
          <w:tab w:val="left" w:pos="376"/>
        </w:tabs>
        <w:jc w:val="both"/>
        <w:rPr>
          <w:rFonts w:eastAsia="DejaVu Sans" w:asciiTheme="majorHAnsi" w:hAnsiTheme="majorHAnsi" w:cstheme="majorBidi"/>
          <w:sz w:val="22"/>
          <w:szCs w:val="22"/>
          <w:lang w:eastAsia="zh-CN" w:bidi="hi-IN"/>
        </w:rPr>
      </w:pPr>
      <w:r w:rsidRPr="7B9CF38E">
        <w:rPr>
          <w:rFonts w:eastAsia="DejaVu Sans" w:asciiTheme="majorHAnsi" w:hAnsiTheme="majorHAnsi" w:cstheme="majorBidi"/>
          <w:sz w:val="22"/>
          <w:szCs w:val="22"/>
          <w:lang w:eastAsia="zh-CN" w:bidi="hi-IN"/>
        </w:rPr>
        <w:t xml:space="preserve">El área de seguridad y Convivencia de la Alcaldía Local de Santa fe </w:t>
      </w:r>
      <w:r w:rsidRPr="7B9CF38E" w:rsidR="438AA75B">
        <w:rPr>
          <w:rFonts w:eastAsia="DejaVu Sans" w:asciiTheme="majorHAnsi" w:hAnsiTheme="majorHAnsi" w:cstheme="majorBidi"/>
          <w:sz w:val="22"/>
          <w:szCs w:val="22"/>
          <w:lang w:eastAsia="zh-CN" w:bidi="hi-IN"/>
        </w:rPr>
        <w:t>está</w:t>
      </w:r>
      <w:r w:rsidRPr="7B9CF38E">
        <w:rPr>
          <w:rFonts w:eastAsia="DejaVu Sans" w:asciiTheme="majorHAnsi" w:hAnsiTheme="majorHAnsi" w:cstheme="majorBidi"/>
          <w:sz w:val="22"/>
          <w:szCs w:val="22"/>
          <w:lang w:eastAsia="zh-CN" w:bidi="hi-IN"/>
        </w:rPr>
        <w:t xml:space="preserve"> conformada por 17 personas: 1 Profesional líder del área, 1 apoyo administrativo y 15 </w:t>
      </w:r>
      <w:proofErr w:type="gramStart"/>
      <w:r w:rsidRPr="7B9CF38E">
        <w:rPr>
          <w:rFonts w:eastAsia="DejaVu Sans" w:asciiTheme="majorHAnsi" w:hAnsiTheme="majorHAnsi" w:cstheme="majorBidi"/>
          <w:sz w:val="22"/>
          <w:szCs w:val="22"/>
          <w:lang w:eastAsia="zh-CN" w:bidi="hi-IN"/>
        </w:rPr>
        <w:t>gestores y gestoras</w:t>
      </w:r>
      <w:proofErr w:type="gramEnd"/>
      <w:r w:rsidRPr="7B9CF38E">
        <w:rPr>
          <w:rFonts w:eastAsia="DejaVu Sans" w:asciiTheme="majorHAnsi" w:hAnsiTheme="majorHAnsi" w:cstheme="majorBidi"/>
          <w:sz w:val="22"/>
          <w:szCs w:val="22"/>
          <w:lang w:eastAsia="zh-CN" w:bidi="hi-IN"/>
        </w:rPr>
        <w:t xml:space="preserve">, quienes son los encargados </w:t>
      </w:r>
      <w:r w:rsidRPr="7B9CF38E" w:rsidR="438AA75B">
        <w:rPr>
          <w:rFonts w:eastAsia="DejaVu Sans" w:asciiTheme="majorHAnsi" w:hAnsiTheme="majorHAnsi" w:cstheme="majorBidi"/>
          <w:sz w:val="22"/>
          <w:szCs w:val="22"/>
          <w:lang w:eastAsia="zh-CN" w:bidi="hi-IN"/>
        </w:rPr>
        <w:t>de mantener la comunicación diaria y directa con los diversos actores de la localidad. En este orden de ideas, el equipo de seguridad y convivencia, gracias a su trabajo permanente den terreno no sólo fortalece las redes sociales y de convivencia en la localidad, sino que colabora con el monitoreo de las condiciones de seguridad.</w:t>
      </w:r>
    </w:p>
    <w:p w:rsidRPr="004908C7" w:rsidR="4CAC1C9E" w:rsidP="004908C7" w:rsidRDefault="22B80723" w14:paraId="2DABA68B" w14:textId="6B0E67F2">
      <w:pPr>
        <w:pStyle w:val="NormalWeb"/>
        <w:shd w:val="clear" w:color="auto" w:fill="FFFFFF" w:themeFill="background1"/>
        <w:tabs>
          <w:tab w:val="left" w:pos="317"/>
          <w:tab w:val="left" w:pos="376"/>
        </w:tabs>
        <w:jc w:val="both"/>
        <w:rPr>
          <w:rFonts w:eastAsia="DejaVu Sans" w:asciiTheme="majorHAnsi" w:hAnsiTheme="majorHAnsi" w:cstheme="majorHAnsi"/>
          <w:sz w:val="22"/>
          <w:szCs w:val="22"/>
          <w:lang w:eastAsia="zh-CN" w:bidi="hi-IN"/>
        </w:rPr>
      </w:pPr>
      <w:r w:rsidRPr="7B9CF38E">
        <w:rPr>
          <w:rFonts w:eastAsia="DejaVu Sans" w:asciiTheme="majorHAnsi" w:hAnsiTheme="majorHAnsi" w:cstheme="majorBidi"/>
          <w:sz w:val="22"/>
          <w:szCs w:val="22"/>
          <w:lang w:eastAsia="zh-CN" w:bidi="hi-IN"/>
        </w:rPr>
        <w:t>Así las cosas, durante los años 2020, 2021 y lo corrido del 2022 el equipo, que creció en número y en capacidades, enfocó sus esfuerzos en la socialización de las medidas de bioseguridad y la organización y sostenimiento del espacio público. Para el año 2022 se ha planteado la necesidad de fortalecer el componente de convivencia mediante estrategias que permitan la generación de tejido social en los diversos barrios y sectores de la Localidad, mediante la intervención de 100 puntos críticos, su resignificación y apropiación, y la generación de redes comunitarias entorno a la agricultura urbana, sin perjuicio de continuar trabajando por el sostenimiento del espacio público de la localidad, como se refleja en el plan de trabajo que actualmente se está ejecutando, que se encuentra en cabeza de la líder del área.</w:t>
      </w:r>
    </w:p>
    <w:p w:rsidR="7B9CF38E" w:rsidP="7B9CF38E" w:rsidRDefault="7B9CF38E" w14:paraId="45CEBFC4" w14:textId="6871525B">
      <w:pPr>
        <w:pStyle w:val="NormalWeb"/>
        <w:shd w:val="clear" w:color="auto" w:fill="FFFFFF" w:themeFill="background1"/>
        <w:tabs>
          <w:tab w:val="left" w:pos="317"/>
          <w:tab w:val="left" w:pos="376"/>
        </w:tabs>
        <w:jc w:val="both"/>
        <w:rPr>
          <w:lang w:eastAsia="zh-CN" w:bidi="hi-IN"/>
        </w:rPr>
      </w:pPr>
    </w:p>
    <w:p w:rsidRPr="004908C7" w:rsidR="6831F62C" w:rsidP="004908C7" w:rsidRDefault="6831F62C" w14:paraId="3DC48945" w14:textId="14D95894">
      <w:pPr>
        <w:pStyle w:val="NormalWeb"/>
        <w:shd w:val="clear" w:color="auto" w:fill="FFFFFF" w:themeFill="background1"/>
        <w:tabs>
          <w:tab w:val="left" w:pos="317"/>
          <w:tab w:val="left" w:pos="376"/>
        </w:tabs>
        <w:jc w:val="both"/>
        <w:rPr>
          <w:rFonts w:eastAsia="DejaVu Sans" w:asciiTheme="majorHAnsi" w:hAnsiTheme="majorHAnsi" w:cstheme="majorHAnsi"/>
          <w:b/>
          <w:sz w:val="22"/>
          <w:szCs w:val="22"/>
          <w:lang w:eastAsia="zh-CN" w:bidi="hi-IN"/>
        </w:rPr>
      </w:pPr>
      <w:r w:rsidRPr="004908C7">
        <w:rPr>
          <w:rFonts w:eastAsia="DejaVu Sans" w:asciiTheme="majorHAnsi" w:hAnsiTheme="majorHAnsi" w:cstheme="majorHAnsi"/>
          <w:b/>
          <w:sz w:val="22"/>
          <w:szCs w:val="22"/>
          <w:lang w:eastAsia="zh-CN" w:bidi="hi-IN"/>
        </w:rPr>
        <w:t>RIESGOS.</w:t>
      </w:r>
    </w:p>
    <w:p w:rsidRPr="004908C7" w:rsidR="50F269B6" w:rsidP="7B9CF38E" w:rsidRDefault="0AD2C9D4" w14:paraId="1D7D8A45" w14:textId="50D00438">
      <w:pPr>
        <w:pStyle w:val="NormalWeb"/>
        <w:shd w:val="clear" w:color="auto" w:fill="FFFFFF" w:themeFill="background1"/>
        <w:tabs>
          <w:tab w:val="left" w:pos="317"/>
          <w:tab w:val="left" w:pos="376"/>
        </w:tabs>
        <w:jc w:val="both"/>
        <w:rPr>
          <w:rFonts w:eastAsia="DejaVu Sans" w:asciiTheme="majorHAnsi" w:hAnsiTheme="majorHAnsi" w:cstheme="majorBidi"/>
          <w:sz w:val="22"/>
          <w:szCs w:val="22"/>
          <w:lang w:eastAsia="zh-CN" w:bidi="hi-IN"/>
        </w:rPr>
      </w:pPr>
      <w:r w:rsidRPr="7B9CF38E">
        <w:rPr>
          <w:rFonts w:eastAsia="DejaVu Sans" w:asciiTheme="majorHAnsi" w:hAnsiTheme="majorHAnsi" w:cstheme="majorBidi"/>
          <w:sz w:val="22"/>
          <w:szCs w:val="22"/>
          <w:lang w:eastAsia="zh-CN" w:bidi="hi-IN"/>
        </w:rPr>
        <w:t xml:space="preserve">El área de Gestión de Riesgos de la Alcaldía Local de Santa </w:t>
      </w:r>
      <w:proofErr w:type="gramStart"/>
      <w:r w:rsidRPr="7B9CF38E">
        <w:rPr>
          <w:rFonts w:eastAsia="DejaVu Sans" w:asciiTheme="majorHAnsi" w:hAnsiTheme="majorHAnsi" w:cstheme="majorBidi"/>
          <w:sz w:val="22"/>
          <w:szCs w:val="22"/>
          <w:lang w:eastAsia="zh-CN" w:bidi="hi-IN"/>
        </w:rPr>
        <w:t>Fe,</w:t>
      </w:r>
      <w:proofErr w:type="gramEnd"/>
      <w:r w:rsidRPr="7B9CF38E">
        <w:rPr>
          <w:rFonts w:eastAsia="DejaVu Sans" w:asciiTheme="majorHAnsi" w:hAnsiTheme="majorHAnsi" w:cstheme="majorBidi"/>
          <w:sz w:val="22"/>
          <w:szCs w:val="22"/>
          <w:lang w:eastAsia="zh-CN" w:bidi="hi-IN"/>
        </w:rPr>
        <w:t xml:space="preserve"> está conformada por 2 personas: 1 Profesional líder del área y un profesional de apoyo técnico, encargados de: 1. </w:t>
      </w:r>
      <w:r w:rsidRPr="7B9CF38E" w:rsidR="58C8E11E">
        <w:rPr>
          <w:rFonts w:eastAsia="DejaVu Sans" w:asciiTheme="majorHAnsi" w:hAnsiTheme="majorHAnsi" w:cstheme="majorBidi"/>
          <w:sz w:val="22"/>
          <w:szCs w:val="22"/>
          <w:lang w:eastAsia="zh-CN" w:bidi="hi-IN"/>
        </w:rPr>
        <w:t xml:space="preserve">Participación en las sesiones ordinarias y/o extraordinarias del CLGR-CC, que se adelanta una vez al mes o de manera extraordinaria cuando se requiera. 2. </w:t>
      </w:r>
      <w:r w:rsidRPr="7B9CF38E">
        <w:rPr>
          <w:rFonts w:eastAsia="DejaVu Sans" w:asciiTheme="majorHAnsi" w:hAnsiTheme="majorHAnsi" w:cstheme="majorBidi"/>
          <w:sz w:val="22"/>
          <w:szCs w:val="22"/>
          <w:lang w:eastAsia="zh-CN" w:bidi="hi-IN"/>
        </w:rPr>
        <w:t xml:space="preserve">Adelantar el seguimiento a las recomendaciones de evacuación y/o restricción parcial de uso emitidas por el IDIGER, en atención a situaciones de emergencia. </w:t>
      </w:r>
      <w:r w:rsidRPr="7B9CF38E" w:rsidR="58C8E11E">
        <w:rPr>
          <w:rFonts w:eastAsia="DejaVu Sans" w:asciiTheme="majorHAnsi" w:hAnsiTheme="majorHAnsi" w:cstheme="majorBidi"/>
          <w:sz w:val="22"/>
          <w:szCs w:val="22"/>
          <w:lang w:eastAsia="zh-CN" w:bidi="hi-IN"/>
        </w:rPr>
        <w:t>3</w:t>
      </w:r>
      <w:r w:rsidRPr="7B9CF38E">
        <w:rPr>
          <w:rFonts w:eastAsia="DejaVu Sans" w:asciiTheme="majorHAnsi" w:hAnsiTheme="majorHAnsi" w:cstheme="majorBidi"/>
          <w:sz w:val="22"/>
          <w:szCs w:val="22"/>
          <w:lang w:eastAsia="zh-CN" w:bidi="hi-IN"/>
        </w:rPr>
        <w:t>. Seguimiento a las recomendaciones impartidas por el IDIGER mediante los Diagnósticos Técnicos, en atención a situaciones de emergencia</w:t>
      </w:r>
      <w:r w:rsidRPr="7B9CF38E" w:rsidR="0F9E93E9">
        <w:rPr>
          <w:rFonts w:eastAsia="DejaVu Sans" w:asciiTheme="majorHAnsi" w:hAnsiTheme="majorHAnsi" w:cstheme="majorBidi"/>
          <w:sz w:val="22"/>
          <w:szCs w:val="22"/>
          <w:lang w:eastAsia="zh-CN" w:bidi="hi-IN"/>
        </w:rPr>
        <w:t xml:space="preserve"> y</w:t>
      </w:r>
      <w:r w:rsidRPr="7B9CF38E" w:rsidR="67F40A16">
        <w:rPr>
          <w:rFonts w:eastAsia="DejaVu Sans" w:asciiTheme="majorHAnsi" w:hAnsiTheme="majorHAnsi" w:cstheme="majorBidi"/>
          <w:sz w:val="22"/>
          <w:szCs w:val="22"/>
          <w:lang w:eastAsia="zh-CN" w:bidi="hi-IN"/>
        </w:rPr>
        <w:t xml:space="preserve"> </w:t>
      </w:r>
      <w:r w:rsidRPr="7B9CF38E">
        <w:rPr>
          <w:rFonts w:eastAsia="DejaVu Sans" w:asciiTheme="majorHAnsi" w:hAnsiTheme="majorHAnsi" w:cstheme="majorBidi"/>
          <w:sz w:val="22"/>
          <w:szCs w:val="22"/>
          <w:lang w:eastAsia="zh-CN" w:bidi="hi-IN"/>
        </w:rPr>
        <w:t xml:space="preserve">Articulación con las distintas entidades que conforman el Sistema Distrital de Gestión de Riesgo y Cambio Climático - SDGR-CC </w:t>
      </w:r>
      <w:r w:rsidRPr="7B9CF38E" w:rsidR="58C8E11E">
        <w:rPr>
          <w:rFonts w:eastAsia="DejaVu Sans" w:asciiTheme="majorHAnsi" w:hAnsiTheme="majorHAnsi" w:cstheme="majorBidi"/>
          <w:sz w:val="22"/>
          <w:szCs w:val="22"/>
          <w:lang w:eastAsia="zh-CN" w:bidi="hi-IN"/>
        </w:rPr>
        <w:t xml:space="preserve">4. </w:t>
      </w:r>
      <w:r w:rsidRPr="7B9CF38E" w:rsidR="7E5C8C21">
        <w:rPr>
          <w:rFonts w:eastAsia="DejaVu Sans" w:asciiTheme="majorHAnsi" w:hAnsiTheme="majorHAnsi" w:cstheme="majorBidi"/>
          <w:sz w:val="22"/>
          <w:szCs w:val="22"/>
          <w:lang w:eastAsia="zh-CN" w:bidi="hi-IN"/>
        </w:rPr>
        <w:t>Apoyo y participación en los Puestos de Mando Unificación - PMU, por eventos de aglomeración de Público en la Localidad</w:t>
      </w:r>
      <w:r w:rsidRPr="7B9CF38E" w:rsidR="799831DE">
        <w:rPr>
          <w:rFonts w:eastAsia="DejaVu Sans" w:asciiTheme="majorHAnsi" w:hAnsiTheme="majorHAnsi" w:cstheme="majorBidi"/>
          <w:sz w:val="22"/>
          <w:szCs w:val="22"/>
          <w:lang w:eastAsia="zh-CN" w:bidi="hi-IN"/>
        </w:rPr>
        <w:t xml:space="preserve"> – Semana Mayor</w:t>
      </w:r>
      <w:r w:rsidRPr="7B9CF38E" w:rsidR="58C8E11E">
        <w:rPr>
          <w:rFonts w:eastAsia="DejaVu Sans" w:asciiTheme="majorHAnsi" w:hAnsiTheme="majorHAnsi" w:cstheme="majorBidi"/>
          <w:sz w:val="22"/>
          <w:szCs w:val="22"/>
          <w:lang w:eastAsia="zh-CN" w:bidi="hi-IN"/>
        </w:rPr>
        <w:t xml:space="preserve">. 5. Se adelantó la gestión del 100 % del Plan Local de Gestión de Riesgos y Cambio, </w:t>
      </w:r>
      <w:proofErr w:type="gramStart"/>
      <w:r w:rsidRPr="7B9CF38E" w:rsidR="58C8E11E">
        <w:rPr>
          <w:rFonts w:eastAsia="DejaVu Sans" w:asciiTheme="majorHAnsi" w:hAnsiTheme="majorHAnsi" w:cstheme="majorBidi"/>
          <w:sz w:val="22"/>
          <w:szCs w:val="22"/>
          <w:lang w:eastAsia="zh-CN" w:bidi="hi-IN"/>
        </w:rPr>
        <w:t>en relación a</w:t>
      </w:r>
      <w:proofErr w:type="gramEnd"/>
      <w:r w:rsidRPr="7B9CF38E" w:rsidR="58C8E11E">
        <w:rPr>
          <w:rFonts w:eastAsia="DejaVu Sans" w:asciiTheme="majorHAnsi" w:hAnsiTheme="majorHAnsi" w:cstheme="majorBidi"/>
          <w:sz w:val="22"/>
          <w:szCs w:val="22"/>
          <w:lang w:eastAsia="zh-CN" w:bidi="hi-IN"/>
        </w:rPr>
        <w:t xml:space="preserve"> los componentes de Conocimiento y Reducción de Riesgo y Manejo de situaciones de desastre, calamidad emergencia.</w:t>
      </w:r>
    </w:p>
    <w:p w:rsidR="7B9CF38E" w:rsidP="7B9CF38E" w:rsidRDefault="7B9CF38E" w14:paraId="6961F443" w14:textId="06EA66A2">
      <w:pPr>
        <w:pStyle w:val="NormalWeb"/>
        <w:shd w:val="clear" w:color="auto" w:fill="FFFFFF" w:themeFill="background1"/>
        <w:tabs>
          <w:tab w:val="left" w:pos="317"/>
          <w:tab w:val="left" w:pos="376"/>
        </w:tabs>
        <w:jc w:val="both"/>
        <w:rPr>
          <w:lang w:eastAsia="zh-CN" w:bidi="hi-IN"/>
        </w:rPr>
      </w:pPr>
    </w:p>
    <w:p w:rsidR="00626252" w:rsidP="7B9CF38E" w:rsidRDefault="00626252" w14:paraId="61068FD7" w14:textId="77777777">
      <w:pPr>
        <w:pStyle w:val="NormalWeb"/>
        <w:shd w:val="clear" w:color="auto" w:fill="FFFFFF" w:themeFill="background1"/>
        <w:tabs>
          <w:tab w:val="left" w:pos="317"/>
          <w:tab w:val="left" w:pos="376"/>
        </w:tabs>
        <w:jc w:val="both"/>
        <w:rPr>
          <w:lang w:eastAsia="zh-CN" w:bidi="hi-IN"/>
        </w:rPr>
      </w:pPr>
    </w:p>
    <w:p w:rsidR="15974E14" w:rsidP="7B9CF38E" w:rsidRDefault="15974E14" w14:paraId="0C1F753D" w14:textId="692C3C0B">
      <w:pPr>
        <w:pStyle w:val="NormalWeb"/>
        <w:shd w:val="clear" w:color="auto" w:fill="FFFFFF" w:themeFill="background1"/>
        <w:tabs>
          <w:tab w:val="left" w:pos="317"/>
          <w:tab w:val="left" w:pos="376"/>
        </w:tabs>
        <w:jc w:val="both"/>
        <w:rPr>
          <w:rFonts w:eastAsia="DejaVu Sans" w:asciiTheme="majorHAnsi" w:hAnsiTheme="majorHAnsi" w:cstheme="majorBidi"/>
          <w:b/>
          <w:bCs/>
          <w:sz w:val="22"/>
          <w:szCs w:val="22"/>
          <w:lang w:eastAsia="zh-CN" w:bidi="hi-IN"/>
        </w:rPr>
      </w:pPr>
      <w:r w:rsidRPr="7B9CF38E">
        <w:rPr>
          <w:rFonts w:eastAsia="DejaVu Sans" w:asciiTheme="majorHAnsi" w:hAnsiTheme="majorHAnsi" w:cstheme="majorBidi"/>
          <w:b/>
          <w:bCs/>
          <w:sz w:val="22"/>
          <w:szCs w:val="22"/>
          <w:lang w:eastAsia="zh-CN" w:bidi="hi-IN"/>
        </w:rPr>
        <w:lastRenderedPageBreak/>
        <w:t>SUBSIDIO C</w:t>
      </w:r>
    </w:p>
    <w:p w:rsidR="7B9CF38E" w:rsidP="7B9CF38E" w:rsidRDefault="7B9CF38E" w14:paraId="6B439DE9" w14:textId="5ADADB4C">
      <w:pPr>
        <w:pStyle w:val="NormalWeb"/>
        <w:shd w:val="clear" w:color="auto" w:fill="FFFFFF" w:themeFill="background1"/>
        <w:tabs>
          <w:tab w:val="left" w:pos="317"/>
          <w:tab w:val="left" w:pos="376"/>
        </w:tabs>
        <w:jc w:val="both"/>
        <w:rPr>
          <w:rFonts w:eastAsia="DejaVu Sans" w:asciiTheme="majorHAnsi" w:hAnsiTheme="majorHAnsi" w:cstheme="majorBidi"/>
          <w:sz w:val="22"/>
          <w:szCs w:val="22"/>
          <w:lang w:eastAsia="zh-CN" w:bidi="hi-IN"/>
        </w:rPr>
      </w:pPr>
      <w:r w:rsidRPr="7B9CF38E">
        <w:rPr>
          <w:rFonts w:eastAsia="DejaVu Sans" w:asciiTheme="majorHAnsi" w:hAnsiTheme="majorHAnsi" w:cstheme="majorBidi"/>
          <w:sz w:val="22"/>
          <w:szCs w:val="22"/>
          <w:lang w:eastAsia="zh-CN" w:bidi="hi-IN"/>
        </w:rPr>
        <w:t xml:space="preserve">En el marco de las actividades de refocalización para el primer semestre del año 2022, este </w:t>
      </w:r>
      <w:proofErr w:type="gramStart"/>
      <w:r w:rsidRPr="7B9CF38E">
        <w:rPr>
          <w:rFonts w:eastAsia="DejaVu Sans" w:asciiTheme="majorHAnsi" w:hAnsiTheme="majorHAnsi" w:cstheme="majorBidi"/>
          <w:sz w:val="22"/>
          <w:szCs w:val="22"/>
          <w:lang w:eastAsia="zh-CN" w:bidi="hi-IN"/>
        </w:rPr>
        <w:t>equipo ,</w:t>
      </w:r>
      <w:proofErr w:type="gramEnd"/>
      <w:r w:rsidRPr="7B9CF38E">
        <w:rPr>
          <w:rFonts w:eastAsia="DejaVu Sans" w:asciiTheme="majorHAnsi" w:hAnsiTheme="majorHAnsi" w:cstheme="majorBidi"/>
          <w:sz w:val="22"/>
          <w:szCs w:val="22"/>
          <w:lang w:eastAsia="zh-CN" w:bidi="hi-IN"/>
        </w:rPr>
        <w:t xml:space="preserve"> en cabeza de su líder estructuró un plan de trabajo que se resume en el siguiente cuadro.</w:t>
      </w:r>
    </w:p>
    <w:tbl>
      <w:tblPr>
        <w:tblW w:w="9408" w:type="dxa"/>
        <w:tblLayout w:type="fixed"/>
        <w:tblLook w:val="04A0" w:firstRow="1" w:lastRow="0" w:firstColumn="1" w:lastColumn="0" w:noHBand="0" w:noVBand="1"/>
      </w:tblPr>
      <w:tblGrid>
        <w:gridCol w:w="672"/>
        <w:gridCol w:w="672"/>
        <w:gridCol w:w="672"/>
        <w:gridCol w:w="672"/>
        <w:gridCol w:w="672"/>
        <w:gridCol w:w="672"/>
        <w:gridCol w:w="672"/>
        <w:gridCol w:w="672"/>
        <w:gridCol w:w="672"/>
        <w:gridCol w:w="672"/>
        <w:gridCol w:w="672"/>
        <w:gridCol w:w="672"/>
        <w:gridCol w:w="672"/>
        <w:gridCol w:w="672"/>
      </w:tblGrid>
      <w:tr w:rsidRPr="004908C7" w:rsidR="004908C7" w:rsidTr="7B9CF38E" w14:paraId="7F46A74C" w14:textId="77777777">
        <w:trPr>
          <w:trHeight w:val="1095"/>
        </w:trPr>
        <w:tc>
          <w:tcPr>
            <w:tcW w:w="2688" w:type="dxa"/>
            <w:gridSpan w:val="4"/>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00FFFF"/>
            <w:vAlign w:val="bottom"/>
          </w:tcPr>
          <w:p w:rsidRPr="004908C7" w:rsidR="7B8C9C1D" w:rsidP="004908C7" w:rsidRDefault="20933ED0" w14:paraId="6952979C" w14:textId="77777777">
            <w:pPr>
              <w:jc w:val="both"/>
              <w:rPr>
                <w:rFonts w:eastAsia="Garamond" w:asciiTheme="majorHAnsi" w:hAnsiTheme="majorHAnsi" w:cstheme="majorHAnsi"/>
                <w:color w:val="auto"/>
                <w:sz w:val="22"/>
                <w:szCs w:val="22"/>
                <w:lang w:val="es-CO"/>
              </w:rPr>
            </w:pPr>
            <w:r w:rsidRPr="004908C7">
              <w:rPr>
                <w:rFonts w:eastAsia="Garamond" w:asciiTheme="majorHAnsi" w:hAnsiTheme="majorHAnsi" w:cstheme="majorHAnsi"/>
                <w:color w:val="auto"/>
                <w:sz w:val="22"/>
                <w:szCs w:val="22"/>
                <w:lang w:val="es-CO"/>
              </w:rPr>
              <w:t xml:space="preserve">Vigencia primer semestre 2022 </w:t>
            </w:r>
          </w:p>
          <w:p w:rsidRPr="004908C7" w:rsidR="009F1F81" w:rsidP="004908C7" w:rsidRDefault="009F1F81" w14:paraId="2D5E4712" w14:textId="77777777">
            <w:pPr>
              <w:jc w:val="both"/>
              <w:rPr>
                <w:rFonts w:eastAsia="Garamond" w:asciiTheme="majorHAnsi" w:hAnsiTheme="majorHAnsi" w:cstheme="majorHAnsi"/>
                <w:color w:val="auto"/>
                <w:sz w:val="22"/>
                <w:szCs w:val="22"/>
                <w:lang w:val="es-CO"/>
              </w:rPr>
            </w:pPr>
          </w:p>
          <w:p w:rsidRPr="004908C7" w:rsidR="009F1F81" w:rsidP="004908C7" w:rsidRDefault="009F1F81" w14:paraId="1F2B6E73" w14:textId="208F1D28">
            <w:pPr>
              <w:jc w:val="both"/>
              <w:rPr>
                <w:rFonts w:eastAsia="Garamond" w:asciiTheme="majorHAnsi" w:hAnsiTheme="majorHAnsi" w:cstheme="majorHAnsi"/>
                <w:color w:val="auto"/>
                <w:sz w:val="22"/>
                <w:szCs w:val="22"/>
                <w:lang w:val="es-CO"/>
              </w:rPr>
            </w:pPr>
          </w:p>
        </w:tc>
        <w:tc>
          <w:tcPr>
            <w:tcW w:w="6720" w:type="dxa"/>
            <w:gridSpan w:val="10"/>
            <w:tcBorders>
              <w:top w:val="single" w:color="000000" w:themeColor="text1" w:sz="8" w:space="0"/>
              <w:left w:val="nil"/>
              <w:bottom w:val="single" w:color="000000" w:themeColor="text1" w:sz="8" w:space="0"/>
              <w:right w:val="single" w:color="000000" w:themeColor="text1" w:sz="8" w:space="0"/>
            </w:tcBorders>
            <w:vAlign w:val="bottom"/>
          </w:tcPr>
          <w:p w:rsidRPr="004908C7" w:rsidR="7B8C9C1D" w:rsidP="004908C7" w:rsidRDefault="20933ED0" w14:paraId="42F30A24" w14:textId="5B173511">
            <w:pPr>
              <w:jc w:val="both"/>
              <w:rPr>
                <w:rFonts w:eastAsia="Garamond" w:asciiTheme="majorHAnsi" w:hAnsiTheme="majorHAnsi" w:cstheme="majorHAnsi"/>
                <w:color w:val="auto"/>
                <w:sz w:val="22"/>
                <w:szCs w:val="22"/>
                <w:lang w:val="es-CO"/>
              </w:rPr>
            </w:pPr>
            <w:r w:rsidRPr="004908C7">
              <w:rPr>
                <w:rFonts w:eastAsia="Garamond" w:asciiTheme="majorHAnsi" w:hAnsiTheme="majorHAnsi" w:cstheme="majorHAnsi"/>
                <w:color w:val="auto"/>
                <w:sz w:val="22"/>
                <w:szCs w:val="22"/>
                <w:lang w:val="es-CO"/>
              </w:rPr>
              <w:t>REFOCALIZACION: ENTREGA SEMANAL 17 AL MES POR PROFESIONAL 68 VISITAS/ ADICIONAL SE SUMARÁ VISITAS DE INFORME UNICO, SALDO ALTO E INGRESO. FECHA FINAL DE LAS 2500 VISITAS 21 DE JULIO 2022 / SE ESTA SUMANDO A ESTA REFOCALIZACION LAS VISITAS REALIZADAS DESDE EL MES DE SEPTIEMBRE DE 2021</w:t>
            </w:r>
          </w:p>
        </w:tc>
      </w:tr>
      <w:tr w:rsidRPr="004908C7" w:rsidR="004908C7" w:rsidTr="7B9CF38E" w14:paraId="34C33DBD" w14:textId="77777777">
        <w:trPr>
          <w:trHeight w:val="315"/>
        </w:trPr>
        <w:tc>
          <w:tcPr>
            <w:tcW w:w="67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9FC5E8"/>
            <w:vAlign w:val="bottom"/>
          </w:tcPr>
          <w:p w:rsidRPr="004908C7" w:rsidR="7B8C9C1D" w:rsidP="004908C7" w:rsidRDefault="7B8C9C1D" w14:paraId="536A8B1A" w14:textId="002DF2FC">
            <w:pPr>
              <w:jc w:val="both"/>
              <w:rPr>
                <w:rFonts w:eastAsia="Garamond" w:asciiTheme="majorHAnsi" w:hAnsiTheme="majorHAnsi" w:cstheme="majorHAnsi"/>
                <w:color w:val="auto"/>
                <w:sz w:val="22"/>
                <w:szCs w:val="22"/>
              </w:rPr>
            </w:pPr>
          </w:p>
        </w:tc>
        <w:tc>
          <w:tcPr>
            <w:tcW w:w="672" w:type="dxa"/>
            <w:tcBorders>
              <w:top w:val="nil"/>
              <w:left w:val="single" w:color="000000" w:themeColor="text1" w:sz="8" w:space="0"/>
              <w:bottom w:val="single" w:color="000000" w:themeColor="text1" w:sz="8" w:space="0"/>
              <w:right w:val="single" w:color="000000" w:themeColor="text1" w:sz="8" w:space="0"/>
            </w:tcBorders>
            <w:shd w:val="clear" w:color="auto" w:fill="9FC5E8"/>
            <w:vAlign w:val="bottom"/>
          </w:tcPr>
          <w:p w:rsidRPr="004908C7" w:rsidR="7B8C9C1D" w:rsidP="004908C7" w:rsidRDefault="20933ED0" w14:paraId="7BF80345" w14:textId="3E11A0E4">
            <w:pPr>
              <w:jc w:val="both"/>
              <w:rPr>
                <w:rFonts w:eastAsia="Garamond" w:asciiTheme="majorHAnsi" w:hAnsiTheme="majorHAnsi" w:cstheme="majorHAnsi"/>
                <w:b/>
                <w:bCs/>
                <w:color w:val="auto"/>
                <w:sz w:val="22"/>
                <w:szCs w:val="22"/>
                <w:lang w:val="es-CO"/>
              </w:rPr>
            </w:pPr>
            <w:r w:rsidRPr="004908C7">
              <w:rPr>
                <w:rFonts w:eastAsia="Garamond" w:asciiTheme="majorHAnsi" w:hAnsiTheme="majorHAnsi" w:cstheme="majorHAnsi"/>
                <w:b/>
                <w:bCs/>
                <w:color w:val="auto"/>
                <w:sz w:val="22"/>
                <w:szCs w:val="22"/>
                <w:lang w:val="es-CO"/>
              </w:rPr>
              <w:t>DE SEPTIEMBRE A DICIEMBRE 2021</w:t>
            </w:r>
          </w:p>
        </w:tc>
        <w:tc>
          <w:tcPr>
            <w:tcW w:w="672" w:type="dxa"/>
            <w:tcBorders>
              <w:top w:val="nil"/>
              <w:left w:val="single" w:color="000000" w:themeColor="text1" w:sz="8" w:space="0"/>
              <w:bottom w:val="single" w:color="000000" w:themeColor="text1" w:sz="8" w:space="0"/>
              <w:right w:val="single" w:color="000000" w:themeColor="text1" w:sz="8" w:space="0"/>
            </w:tcBorders>
            <w:shd w:val="clear" w:color="auto" w:fill="9FC5E8"/>
            <w:vAlign w:val="bottom"/>
          </w:tcPr>
          <w:p w:rsidRPr="004908C7" w:rsidR="7B8C9C1D" w:rsidP="004908C7" w:rsidRDefault="20933ED0" w14:paraId="713717F9" w14:textId="357CEA44">
            <w:pPr>
              <w:jc w:val="both"/>
              <w:rPr>
                <w:rFonts w:eastAsia="Garamond" w:asciiTheme="majorHAnsi" w:hAnsiTheme="majorHAnsi" w:cstheme="majorHAnsi"/>
                <w:b/>
                <w:bCs/>
                <w:color w:val="auto"/>
                <w:sz w:val="22"/>
                <w:szCs w:val="22"/>
                <w:lang w:val="es-CO"/>
              </w:rPr>
            </w:pPr>
            <w:r w:rsidRPr="004908C7">
              <w:rPr>
                <w:rFonts w:eastAsia="Garamond" w:asciiTheme="majorHAnsi" w:hAnsiTheme="majorHAnsi" w:cstheme="majorHAnsi"/>
                <w:b/>
                <w:bCs/>
                <w:color w:val="auto"/>
                <w:sz w:val="22"/>
                <w:szCs w:val="22"/>
                <w:lang w:val="es-CO"/>
              </w:rPr>
              <w:t xml:space="preserve">SEMANA 1 </w:t>
            </w:r>
            <w:r w:rsidRPr="004908C7" w:rsidR="7B8C9C1D">
              <w:rPr>
                <w:rFonts w:asciiTheme="majorHAnsi" w:hAnsiTheme="majorHAnsi" w:cstheme="majorHAnsi"/>
                <w:color w:val="auto"/>
                <w:sz w:val="22"/>
                <w:szCs w:val="22"/>
              </w:rPr>
              <w:br/>
            </w:r>
            <w:r w:rsidRPr="004908C7">
              <w:rPr>
                <w:rFonts w:eastAsia="Garamond" w:asciiTheme="majorHAnsi" w:hAnsiTheme="majorHAnsi" w:cstheme="majorHAnsi"/>
                <w:b/>
                <w:bCs/>
                <w:color w:val="auto"/>
                <w:sz w:val="22"/>
                <w:szCs w:val="22"/>
                <w:lang w:val="es-CO"/>
              </w:rPr>
              <w:t>25/01/2022</w:t>
            </w:r>
          </w:p>
        </w:tc>
        <w:tc>
          <w:tcPr>
            <w:tcW w:w="672" w:type="dxa"/>
            <w:tcBorders>
              <w:top w:val="nil"/>
              <w:left w:val="single" w:color="000000" w:themeColor="text1" w:sz="8" w:space="0"/>
              <w:bottom w:val="single" w:color="000000" w:themeColor="text1" w:sz="8" w:space="0"/>
              <w:right w:val="single" w:color="000000" w:themeColor="text1" w:sz="8" w:space="0"/>
            </w:tcBorders>
            <w:shd w:val="clear" w:color="auto" w:fill="9FC5E8"/>
            <w:vAlign w:val="bottom"/>
          </w:tcPr>
          <w:p w:rsidRPr="004908C7" w:rsidR="7B8C9C1D" w:rsidP="004908C7" w:rsidRDefault="20933ED0" w14:paraId="7B3EB31A" w14:textId="5D19AC4F">
            <w:pPr>
              <w:jc w:val="both"/>
              <w:rPr>
                <w:rFonts w:eastAsia="Garamond" w:asciiTheme="majorHAnsi" w:hAnsiTheme="majorHAnsi" w:cstheme="majorHAnsi"/>
                <w:b/>
                <w:bCs/>
                <w:color w:val="auto"/>
                <w:sz w:val="22"/>
                <w:szCs w:val="22"/>
                <w:lang w:val="es-CO"/>
              </w:rPr>
            </w:pPr>
            <w:r w:rsidRPr="004908C7">
              <w:rPr>
                <w:rFonts w:eastAsia="Garamond" w:asciiTheme="majorHAnsi" w:hAnsiTheme="majorHAnsi" w:cstheme="majorHAnsi"/>
                <w:b/>
                <w:bCs/>
                <w:color w:val="auto"/>
                <w:sz w:val="22"/>
                <w:szCs w:val="22"/>
                <w:lang w:val="es-CO"/>
              </w:rPr>
              <w:t>U-S-I</w:t>
            </w:r>
          </w:p>
        </w:tc>
        <w:tc>
          <w:tcPr>
            <w:tcW w:w="67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9FC5E8"/>
            <w:vAlign w:val="bottom"/>
          </w:tcPr>
          <w:p w:rsidRPr="004908C7" w:rsidR="7B8C9C1D" w:rsidP="004908C7" w:rsidRDefault="20933ED0" w14:paraId="6FA4C2B1" w14:textId="2F9F7D19">
            <w:pPr>
              <w:jc w:val="both"/>
              <w:rPr>
                <w:rFonts w:eastAsia="Garamond" w:asciiTheme="majorHAnsi" w:hAnsiTheme="majorHAnsi" w:cstheme="majorHAnsi"/>
                <w:b/>
                <w:bCs/>
                <w:color w:val="auto"/>
                <w:sz w:val="22"/>
                <w:szCs w:val="22"/>
                <w:lang w:val="es-CO"/>
              </w:rPr>
            </w:pPr>
            <w:r w:rsidRPr="004908C7">
              <w:rPr>
                <w:rFonts w:eastAsia="Garamond" w:asciiTheme="majorHAnsi" w:hAnsiTheme="majorHAnsi" w:cstheme="majorHAnsi"/>
                <w:b/>
                <w:bCs/>
                <w:color w:val="auto"/>
                <w:sz w:val="22"/>
                <w:szCs w:val="22"/>
                <w:lang w:val="es-CO"/>
              </w:rPr>
              <w:t>SEMANA 2</w:t>
            </w:r>
            <w:r w:rsidRPr="004908C7" w:rsidR="7B8C9C1D">
              <w:rPr>
                <w:rFonts w:asciiTheme="majorHAnsi" w:hAnsiTheme="majorHAnsi" w:cstheme="majorHAnsi"/>
                <w:color w:val="auto"/>
                <w:sz w:val="22"/>
                <w:szCs w:val="22"/>
              </w:rPr>
              <w:br/>
            </w:r>
            <w:r w:rsidRPr="004908C7">
              <w:rPr>
                <w:rFonts w:eastAsia="Garamond" w:asciiTheme="majorHAnsi" w:hAnsiTheme="majorHAnsi" w:cstheme="majorHAnsi"/>
                <w:b/>
                <w:bCs/>
                <w:color w:val="auto"/>
                <w:sz w:val="22"/>
                <w:szCs w:val="22"/>
                <w:lang w:val="es-CO"/>
              </w:rPr>
              <w:t xml:space="preserve"> 01/02/2022</w:t>
            </w:r>
          </w:p>
        </w:tc>
        <w:tc>
          <w:tcPr>
            <w:tcW w:w="672" w:type="dxa"/>
            <w:tcBorders>
              <w:top w:val="nil"/>
              <w:left w:val="single" w:color="000000" w:themeColor="text1" w:sz="8" w:space="0"/>
              <w:bottom w:val="single" w:color="000000" w:themeColor="text1" w:sz="8" w:space="0"/>
              <w:right w:val="single" w:color="000000" w:themeColor="text1" w:sz="8" w:space="0"/>
            </w:tcBorders>
            <w:shd w:val="clear" w:color="auto" w:fill="9FC5E8"/>
            <w:vAlign w:val="bottom"/>
          </w:tcPr>
          <w:p w:rsidRPr="004908C7" w:rsidR="7B8C9C1D" w:rsidP="004908C7" w:rsidRDefault="20933ED0" w14:paraId="3C35935B" w14:textId="6AC88C6E">
            <w:pPr>
              <w:jc w:val="both"/>
              <w:rPr>
                <w:rFonts w:eastAsia="Garamond" w:asciiTheme="majorHAnsi" w:hAnsiTheme="majorHAnsi" w:cstheme="majorHAnsi"/>
                <w:b/>
                <w:bCs/>
                <w:color w:val="auto"/>
                <w:sz w:val="22"/>
                <w:szCs w:val="22"/>
                <w:lang w:val="es-CO"/>
              </w:rPr>
            </w:pPr>
            <w:r w:rsidRPr="004908C7">
              <w:rPr>
                <w:rFonts w:eastAsia="Garamond" w:asciiTheme="majorHAnsi" w:hAnsiTheme="majorHAnsi" w:cstheme="majorHAnsi"/>
                <w:b/>
                <w:bCs/>
                <w:color w:val="auto"/>
                <w:sz w:val="22"/>
                <w:szCs w:val="22"/>
                <w:lang w:val="es-CO"/>
              </w:rPr>
              <w:t>SEMANA 3</w:t>
            </w:r>
            <w:r w:rsidRPr="004908C7" w:rsidR="7B8C9C1D">
              <w:rPr>
                <w:rFonts w:asciiTheme="majorHAnsi" w:hAnsiTheme="majorHAnsi" w:cstheme="majorHAnsi"/>
                <w:color w:val="auto"/>
                <w:sz w:val="22"/>
                <w:szCs w:val="22"/>
              </w:rPr>
              <w:br/>
            </w:r>
            <w:r w:rsidRPr="004908C7">
              <w:rPr>
                <w:rFonts w:eastAsia="Garamond" w:asciiTheme="majorHAnsi" w:hAnsiTheme="majorHAnsi" w:cstheme="majorHAnsi"/>
                <w:b/>
                <w:bCs/>
                <w:color w:val="auto"/>
                <w:sz w:val="22"/>
                <w:szCs w:val="22"/>
                <w:lang w:val="es-CO"/>
              </w:rPr>
              <w:t xml:space="preserve"> 08/02/2022</w:t>
            </w:r>
          </w:p>
        </w:tc>
        <w:tc>
          <w:tcPr>
            <w:tcW w:w="672" w:type="dxa"/>
            <w:tcBorders>
              <w:top w:val="nil"/>
              <w:left w:val="single" w:color="000000" w:themeColor="text1" w:sz="8" w:space="0"/>
              <w:bottom w:val="single" w:color="000000" w:themeColor="text1" w:sz="8" w:space="0"/>
              <w:right w:val="single" w:color="000000" w:themeColor="text1" w:sz="8" w:space="0"/>
            </w:tcBorders>
            <w:shd w:val="clear" w:color="auto" w:fill="9FC5E8"/>
            <w:vAlign w:val="bottom"/>
          </w:tcPr>
          <w:p w:rsidRPr="004908C7" w:rsidR="7B8C9C1D" w:rsidP="004908C7" w:rsidRDefault="20933ED0" w14:paraId="14F76C1A" w14:textId="7959D26C">
            <w:pPr>
              <w:jc w:val="both"/>
              <w:rPr>
                <w:rFonts w:eastAsia="Garamond" w:asciiTheme="majorHAnsi" w:hAnsiTheme="majorHAnsi" w:cstheme="majorHAnsi"/>
                <w:b/>
                <w:bCs/>
                <w:color w:val="auto"/>
                <w:sz w:val="22"/>
                <w:szCs w:val="22"/>
                <w:lang w:val="es-CO"/>
              </w:rPr>
            </w:pPr>
            <w:r w:rsidRPr="004908C7">
              <w:rPr>
                <w:rFonts w:eastAsia="Garamond" w:asciiTheme="majorHAnsi" w:hAnsiTheme="majorHAnsi" w:cstheme="majorHAnsi"/>
                <w:b/>
                <w:bCs/>
                <w:color w:val="auto"/>
                <w:sz w:val="22"/>
                <w:szCs w:val="22"/>
                <w:lang w:val="es-CO"/>
              </w:rPr>
              <w:t>SEMANA 4</w:t>
            </w:r>
            <w:r w:rsidRPr="004908C7" w:rsidR="7B8C9C1D">
              <w:rPr>
                <w:rFonts w:asciiTheme="majorHAnsi" w:hAnsiTheme="majorHAnsi" w:cstheme="majorHAnsi"/>
                <w:color w:val="auto"/>
                <w:sz w:val="22"/>
                <w:szCs w:val="22"/>
              </w:rPr>
              <w:br/>
            </w:r>
            <w:r w:rsidRPr="004908C7">
              <w:rPr>
                <w:rFonts w:eastAsia="Garamond" w:asciiTheme="majorHAnsi" w:hAnsiTheme="majorHAnsi" w:cstheme="majorHAnsi"/>
                <w:b/>
                <w:bCs/>
                <w:color w:val="auto"/>
                <w:sz w:val="22"/>
                <w:szCs w:val="22"/>
                <w:lang w:val="es-CO"/>
              </w:rPr>
              <w:t xml:space="preserve"> 15/02/2022</w:t>
            </w:r>
          </w:p>
        </w:tc>
        <w:tc>
          <w:tcPr>
            <w:tcW w:w="672" w:type="dxa"/>
            <w:tcBorders>
              <w:top w:val="nil"/>
              <w:left w:val="single" w:color="000000" w:themeColor="text1" w:sz="8" w:space="0"/>
              <w:bottom w:val="single" w:color="000000" w:themeColor="text1" w:sz="8" w:space="0"/>
              <w:right w:val="single" w:color="000000" w:themeColor="text1" w:sz="8" w:space="0"/>
            </w:tcBorders>
            <w:shd w:val="clear" w:color="auto" w:fill="9FC5E8"/>
            <w:vAlign w:val="bottom"/>
          </w:tcPr>
          <w:p w:rsidRPr="004908C7" w:rsidR="7B8C9C1D" w:rsidP="004908C7" w:rsidRDefault="20933ED0" w14:paraId="6D10784B" w14:textId="23545312">
            <w:pPr>
              <w:jc w:val="both"/>
              <w:rPr>
                <w:rFonts w:eastAsia="Garamond" w:asciiTheme="majorHAnsi" w:hAnsiTheme="majorHAnsi" w:cstheme="majorHAnsi"/>
                <w:b/>
                <w:bCs/>
                <w:color w:val="auto"/>
                <w:sz w:val="22"/>
                <w:szCs w:val="22"/>
                <w:lang w:val="es-CO"/>
              </w:rPr>
            </w:pPr>
            <w:r w:rsidRPr="004908C7">
              <w:rPr>
                <w:rFonts w:eastAsia="Garamond" w:asciiTheme="majorHAnsi" w:hAnsiTheme="majorHAnsi" w:cstheme="majorHAnsi"/>
                <w:b/>
                <w:bCs/>
                <w:color w:val="auto"/>
                <w:sz w:val="22"/>
                <w:szCs w:val="22"/>
                <w:lang w:val="es-CO"/>
              </w:rPr>
              <w:t>SEMANA 5</w:t>
            </w:r>
            <w:r w:rsidRPr="004908C7" w:rsidR="7B8C9C1D">
              <w:rPr>
                <w:rFonts w:asciiTheme="majorHAnsi" w:hAnsiTheme="majorHAnsi" w:cstheme="majorHAnsi"/>
                <w:color w:val="auto"/>
                <w:sz w:val="22"/>
                <w:szCs w:val="22"/>
              </w:rPr>
              <w:br/>
            </w:r>
            <w:r w:rsidRPr="004908C7">
              <w:rPr>
                <w:rFonts w:eastAsia="Garamond" w:asciiTheme="majorHAnsi" w:hAnsiTheme="majorHAnsi" w:cstheme="majorHAnsi"/>
                <w:b/>
                <w:bCs/>
                <w:color w:val="auto"/>
                <w:sz w:val="22"/>
                <w:szCs w:val="22"/>
                <w:lang w:val="es-CO"/>
              </w:rPr>
              <w:t xml:space="preserve"> 22/02/2022</w:t>
            </w:r>
          </w:p>
        </w:tc>
        <w:tc>
          <w:tcPr>
            <w:tcW w:w="672" w:type="dxa"/>
            <w:tcBorders>
              <w:top w:val="nil"/>
              <w:left w:val="single" w:color="000000" w:themeColor="text1" w:sz="8" w:space="0"/>
              <w:bottom w:val="single" w:color="000000" w:themeColor="text1" w:sz="8" w:space="0"/>
              <w:right w:val="single" w:color="000000" w:themeColor="text1" w:sz="8" w:space="0"/>
            </w:tcBorders>
            <w:shd w:val="clear" w:color="auto" w:fill="9FC5E8"/>
            <w:vAlign w:val="bottom"/>
          </w:tcPr>
          <w:p w:rsidRPr="004908C7" w:rsidR="7B8C9C1D" w:rsidP="004908C7" w:rsidRDefault="20933ED0" w14:paraId="1013D103" w14:textId="0EC6CEEC">
            <w:pPr>
              <w:jc w:val="both"/>
              <w:rPr>
                <w:rFonts w:eastAsia="Garamond" w:asciiTheme="majorHAnsi" w:hAnsiTheme="majorHAnsi" w:cstheme="majorHAnsi"/>
                <w:b/>
                <w:bCs/>
                <w:color w:val="auto"/>
                <w:sz w:val="22"/>
                <w:szCs w:val="22"/>
                <w:lang w:val="es-CO"/>
              </w:rPr>
            </w:pPr>
            <w:r w:rsidRPr="004908C7">
              <w:rPr>
                <w:rFonts w:eastAsia="Garamond" w:asciiTheme="majorHAnsi" w:hAnsiTheme="majorHAnsi" w:cstheme="majorHAnsi"/>
                <w:b/>
                <w:bCs/>
                <w:color w:val="auto"/>
                <w:sz w:val="22"/>
                <w:szCs w:val="22"/>
                <w:lang w:val="es-CO"/>
              </w:rPr>
              <w:t>U-I-S</w:t>
            </w:r>
          </w:p>
        </w:tc>
        <w:tc>
          <w:tcPr>
            <w:tcW w:w="672" w:type="dxa"/>
            <w:tcBorders>
              <w:top w:val="nil"/>
              <w:left w:val="single" w:color="000000" w:themeColor="text1" w:sz="8" w:space="0"/>
              <w:bottom w:val="single" w:color="000000" w:themeColor="text1" w:sz="8" w:space="0"/>
              <w:right w:val="single" w:color="000000" w:themeColor="text1" w:sz="8" w:space="0"/>
            </w:tcBorders>
            <w:shd w:val="clear" w:color="auto" w:fill="9FC5E8"/>
            <w:vAlign w:val="bottom"/>
          </w:tcPr>
          <w:p w:rsidRPr="004908C7" w:rsidR="7B8C9C1D" w:rsidP="004908C7" w:rsidRDefault="20933ED0" w14:paraId="3B6EDE0F" w14:textId="3119B6C5">
            <w:pPr>
              <w:jc w:val="both"/>
              <w:rPr>
                <w:rFonts w:eastAsia="Garamond" w:asciiTheme="majorHAnsi" w:hAnsiTheme="majorHAnsi" w:cstheme="majorHAnsi"/>
                <w:b/>
                <w:bCs/>
                <w:color w:val="auto"/>
                <w:sz w:val="22"/>
                <w:szCs w:val="22"/>
                <w:lang w:val="es-CO"/>
              </w:rPr>
            </w:pPr>
            <w:r w:rsidRPr="004908C7">
              <w:rPr>
                <w:rFonts w:eastAsia="Garamond" w:asciiTheme="majorHAnsi" w:hAnsiTheme="majorHAnsi" w:cstheme="majorHAnsi"/>
                <w:b/>
                <w:bCs/>
                <w:color w:val="auto"/>
                <w:sz w:val="22"/>
                <w:szCs w:val="22"/>
                <w:lang w:val="es-CO"/>
              </w:rPr>
              <w:t xml:space="preserve">SEMANA 6 </w:t>
            </w:r>
            <w:r w:rsidRPr="004908C7" w:rsidR="7B8C9C1D">
              <w:rPr>
                <w:rFonts w:asciiTheme="majorHAnsi" w:hAnsiTheme="majorHAnsi" w:cstheme="majorHAnsi"/>
                <w:color w:val="auto"/>
                <w:sz w:val="22"/>
                <w:szCs w:val="22"/>
              </w:rPr>
              <w:br/>
            </w:r>
            <w:r w:rsidRPr="004908C7">
              <w:rPr>
                <w:rFonts w:eastAsia="Garamond" w:asciiTheme="majorHAnsi" w:hAnsiTheme="majorHAnsi" w:cstheme="majorHAnsi"/>
                <w:b/>
                <w:bCs/>
                <w:color w:val="auto"/>
                <w:sz w:val="22"/>
                <w:szCs w:val="22"/>
                <w:lang w:val="es-CO"/>
              </w:rPr>
              <w:t>01/03/2022</w:t>
            </w:r>
          </w:p>
        </w:tc>
        <w:tc>
          <w:tcPr>
            <w:tcW w:w="672" w:type="dxa"/>
            <w:tcBorders>
              <w:top w:val="nil"/>
              <w:left w:val="single" w:color="000000" w:themeColor="text1" w:sz="8" w:space="0"/>
              <w:bottom w:val="single" w:color="000000" w:themeColor="text1" w:sz="8" w:space="0"/>
              <w:right w:val="single" w:color="000000" w:themeColor="text1" w:sz="8" w:space="0"/>
            </w:tcBorders>
            <w:shd w:val="clear" w:color="auto" w:fill="9FC5E8"/>
            <w:vAlign w:val="bottom"/>
          </w:tcPr>
          <w:p w:rsidRPr="004908C7" w:rsidR="7B8C9C1D" w:rsidP="004908C7" w:rsidRDefault="20933ED0" w14:paraId="31D24130" w14:textId="7DAEF64D">
            <w:pPr>
              <w:jc w:val="both"/>
              <w:rPr>
                <w:rFonts w:eastAsia="Garamond" w:asciiTheme="majorHAnsi" w:hAnsiTheme="majorHAnsi" w:cstheme="majorHAnsi"/>
                <w:b/>
                <w:bCs/>
                <w:color w:val="auto"/>
                <w:sz w:val="22"/>
                <w:szCs w:val="22"/>
                <w:lang w:val="es-CO"/>
              </w:rPr>
            </w:pPr>
            <w:r w:rsidRPr="004908C7">
              <w:rPr>
                <w:rFonts w:eastAsia="Garamond" w:asciiTheme="majorHAnsi" w:hAnsiTheme="majorHAnsi" w:cstheme="majorHAnsi"/>
                <w:b/>
                <w:bCs/>
                <w:color w:val="auto"/>
                <w:sz w:val="22"/>
                <w:szCs w:val="22"/>
                <w:lang w:val="es-CO"/>
              </w:rPr>
              <w:t>U-I-S</w:t>
            </w:r>
          </w:p>
        </w:tc>
        <w:tc>
          <w:tcPr>
            <w:tcW w:w="672" w:type="dxa"/>
            <w:tcBorders>
              <w:top w:val="nil"/>
              <w:left w:val="single" w:color="000000" w:themeColor="text1" w:sz="8" w:space="0"/>
              <w:bottom w:val="single" w:color="000000" w:themeColor="text1" w:sz="8" w:space="0"/>
              <w:right w:val="single" w:color="000000" w:themeColor="text1" w:sz="8" w:space="0"/>
            </w:tcBorders>
            <w:shd w:val="clear" w:color="auto" w:fill="FFFF00"/>
            <w:vAlign w:val="bottom"/>
          </w:tcPr>
          <w:p w:rsidRPr="004908C7" w:rsidR="7B8C9C1D" w:rsidP="004908C7" w:rsidRDefault="7B8C9C1D" w14:paraId="018B3920" w14:textId="3D46A7FA">
            <w:pPr>
              <w:jc w:val="both"/>
              <w:rPr>
                <w:rFonts w:eastAsia="Garamond" w:asciiTheme="majorHAnsi" w:hAnsiTheme="majorHAnsi" w:cstheme="majorHAnsi"/>
                <w:b/>
                <w:bCs/>
                <w:color w:val="auto"/>
                <w:sz w:val="22"/>
                <w:szCs w:val="22"/>
                <w:lang w:val="es-CO"/>
              </w:rPr>
            </w:pPr>
            <w:proofErr w:type="gramStart"/>
            <w:r w:rsidRPr="004908C7">
              <w:rPr>
                <w:rFonts w:eastAsia="Garamond" w:asciiTheme="majorHAnsi" w:hAnsiTheme="majorHAnsi" w:cstheme="majorHAnsi"/>
                <w:b/>
                <w:bCs/>
                <w:color w:val="auto"/>
                <w:sz w:val="22"/>
                <w:szCs w:val="22"/>
                <w:lang w:val="es-CO"/>
              </w:rPr>
              <w:t>TOTAL</w:t>
            </w:r>
            <w:proofErr w:type="gramEnd"/>
            <w:r w:rsidRPr="004908C7">
              <w:rPr>
                <w:rFonts w:eastAsia="Garamond" w:asciiTheme="majorHAnsi" w:hAnsiTheme="majorHAnsi" w:cstheme="majorHAnsi"/>
                <w:b/>
                <w:bCs/>
                <w:color w:val="auto"/>
                <w:sz w:val="22"/>
                <w:szCs w:val="22"/>
                <w:lang w:val="es-CO"/>
              </w:rPr>
              <w:t xml:space="preserve"> VISITAS</w:t>
            </w:r>
          </w:p>
        </w:tc>
        <w:tc>
          <w:tcPr>
            <w:tcW w:w="672" w:type="dxa"/>
            <w:tcBorders>
              <w:top w:val="nil"/>
              <w:left w:val="single" w:color="000000" w:themeColor="text1" w:sz="8" w:space="0"/>
              <w:bottom w:val="single" w:color="000000" w:themeColor="text1" w:sz="8" w:space="0"/>
              <w:right w:val="single" w:color="000000" w:themeColor="text1" w:sz="8" w:space="0"/>
            </w:tcBorders>
            <w:shd w:val="clear" w:color="auto" w:fill="D9D2E9"/>
            <w:vAlign w:val="bottom"/>
          </w:tcPr>
          <w:p w:rsidRPr="004908C7" w:rsidR="7B8C9C1D" w:rsidP="004908C7" w:rsidRDefault="7B8C9C1D" w14:paraId="1E0980A6" w14:textId="05A2B931">
            <w:pPr>
              <w:jc w:val="both"/>
              <w:rPr>
                <w:rFonts w:eastAsia="Garamond" w:asciiTheme="majorHAnsi" w:hAnsiTheme="majorHAnsi" w:cstheme="majorHAnsi"/>
                <w:b/>
                <w:bCs/>
                <w:color w:val="auto"/>
                <w:sz w:val="22"/>
                <w:szCs w:val="22"/>
                <w:lang w:val="es-CO"/>
              </w:rPr>
            </w:pPr>
            <w:r w:rsidRPr="004908C7">
              <w:rPr>
                <w:rFonts w:eastAsia="Garamond" w:asciiTheme="majorHAnsi" w:hAnsiTheme="majorHAnsi" w:cstheme="majorHAnsi"/>
                <w:b/>
                <w:bCs/>
                <w:color w:val="auto"/>
                <w:sz w:val="22"/>
                <w:szCs w:val="22"/>
                <w:lang w:val="es-CO"/>
              </w:rPr>
              <w:t>2500 VISITAS POR PROFESIONAL</w:t>
            </w:r>
          </w:p>
        </w:tc>
        <w:tc>
          <w:tcPr>
            <w:tcW w:w="672" w:type="dxa"/>
            <w:tcBorders>
              <w:top w:val="nil"/>
              <w:left w:val="single" w:color="000000" w:themeColor="text1" w:sz="8" w:space="0"/>
              <w:bottom w:val="single" w:color="000000" w:themeColor="text1" w:sz="8" w:space="0"/>
              <w:right w:val="single" w:color="000000" w:themeColor="text1" w:sz="8" w:space="0"/>
            </w:tcBorders>
            <w:shd w:val="clear" w:color="auto" w:fill="FF9900"/>
            <w:vAlign w:val="bottom"/>
          </w:tcPr>
          <w:p w:rsidRPr="004908C7" w:rsidR="7B8C9C1D" w:rsidP="004908C7" w:rsidRDefault="7B8C9C1D" w14:paraId="1F11502D" w14:textId="68417D78">
            <w:pPr>
              <w:jc w:val="both"/>
              <w:rPr>
                <w:rFonts w:eastAsia="Garamond" w:asciiTheme="majorHAnsi" w:hAnsiTheme="majorHAnsi" w:cstheme="majorHAnsi"/>
                <w:b/>
                <w:bCs/>
                <w:color w:val="auto"/>
                <w:sz w:val="22"/>
                <w:szCs w:val="22"/>
                <w:lang w:val="es-CO"/>
              </w:rPr>
            </w:pPr>
            <w:r w:rsidRPr="004908C7">
              <w:rPr>
                <w:rFonts w:eastAsia="Garamond" w:asciiTheme="majorHAnsi" w:hAnsiTheme="majorHAnsi" w:cstheme="majorHAnsi"/>
                <w:b/>
                <w:bCs/>
                <w:color w:val="auto"/>
                <w:sz w:val="22"/>
                <w:szCs w:val="22"/>
                <w:lang w:val="es-CO"/>
              </w:rPr>
              <w:t xml:space="preserve">CADA UNO PENDIENTE TOTAL DE ENTREGA </w:t>
            </w:r>
          </w:p>
        </w:tc>
      </w:tr>
      <w:tr w:rsidRPr="004908C7" w:rsidR="004908C7" w:rsidTr="7B9CF38E" w14:paraId="397C86E6" w14:textId="77777777">
        <w:trPr>
          <w:trHeight w:val="315"/>
        </w:trPr>
        <w:tc>
          <w:tcPr>
            <w:tcW w:w="672"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bottom"/>
          </w:tcPr>
          <w:p w:rsidRPr="004908C7" w:rsidR="7B8C9C1D" w:rsidP="004908C7" w:rsidRDefault="20933ED0" w14:paraId="62BFD452" w14:textId="529A3EE9">
            <w:pPr>
              <w:jc w:val="both"/>
              <w:rPr>
                <w:rFonts w:eastAsia="Garamond" w:asciiTheme="majorHAnsi" w:hAnsiTheme="majorHAnsi" w:cstheme="majorHAnsi"/>
                <w:color w:val="auto"/>
                <w:sz w:val="22"/>
                <w:szCs w:val="22"/>
                <w:lang w:val="es-CO"/>
              </w:rPr>
            </w:pPr>
            <w:r w:rsidRPr="004908C7">
              <w:rPr>
                <w:rFonts w:eastAsia="Garamond" w:asciiTheme="majorHAnsi" w:hAnsiTheme="majorHAnsi" w:cstheme="majorHAnsi"/>
                <w:color w:val="auto"/>
                <w:sz w:val="22"/>
                <w:szCs w:val="22"/>
                <w:lang w:val="es-CO"/>
              </w:rPr>
              <w:t>ALEKSA ALVAREZ</w:t>
            </w:r>
          </w:p>
        </w:tc>
        <w:tc>
          <w:tcPr>
            <w:tcW w:w="672"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bottom"/>
          </w:tcPr>
          <w:p w:rsidRPr="004908C7" w:rsidR="7B8C9C1D" w:rsidP="004908C7" w:rsidRDefault="20933ED0" w14:paraId="0645E330" w14:textId="0666C421">
            <w:pPr>
              <w:jc w:val="both"/>
              <w:rPr>
                <w:rFonts w:eastAsia="Garamond" w:asciiTheme="majorHAnsi" w:hAnsiTheme="majorHAnsi" w:cstheme="majorHAnsi"/>
                <w:color w:val="auto"/>
                <w:sz w:val="22"/>
                <w:szCs w:val="22"/>
                <w:lang w:val="es-CO"/>
              </w:rPr>
            </w:pPr>
            <w:r w:rsidRPr="004908C7">
              <w:rPr>
                <w:rFonts w:eastAsia="Garamond" w:asciiTheme="majorHAnsi" w:hAnsiTheme="majorHAnsi" w:cstheme="majorHAnsi"/>
                <w:color w:val="auto"/>
                <w:sz w:val="22"/>
                <w:szCs w:val="22"/>
                <w:lang w:val="es-CO"/>
              </w:rPr>
              <w:t>96</w:t>
            </w:r>
          </w:p>
        </w:tc>
        <w:tc>
          <w:tcPr>
            <w:tcW w:w="672"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4908C7" w:rsidR="7B8C9C1D" w:rsidP="004908C7" w:rsidRDefault="20933ED0" w14:paraId="20848EB5" w14:textId="16CCFC8D">
            <w:pPr>
              <w:jc w:val="both"/>
              <w:rPr>
                <w:rFonts w:eastAsia="Garamond" w:asciiTheme="majorHAnsi" w:hAnsiTheme="majorHAnsi" w:cstheme="majorHAnsi"/>
                <w:color w:val="auto"/>
                <w:sz w:val="22"/>
                <w:szCs w:val="22"/>
                <w:lang w:val="es-CO"/>
              </w:rPr>
            </w:pPr>
            <w:r w:rsidRPr="004908C7">
              <w:rPr>
                <w:rFonts w:eastAsia="Garamond" w:asciiTheme="majorHAnsi" w:hAnsiTheme="majorHAnsi" w:cstheme="majorHAnsi"/>
                <w:color w:val="auto"/>
                <w:sz w:val="22"/>
                <w:szCs w:val="22"/>
                <w:lang w:val="es-CO"/>
              </w:rPr>
              <w:t>16</w:t>
            </w:r>
          </w:p>
        </w:tc>
        <w:tc>
          <w:tcPr>
            <w:tcW w:w="672"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4908C7" w:rsidR="7B8C9C1D" w:rsidP="004908C7" w:rsidRDefault="20933ED0" w14:paraId="108D603D" w14:textId="6172E4BB">
            <w:pPr>
              <w:jc w:val="both"/>
              <w:rPr>
                <w:rFonts w:eastAsia="Garamond" w:asciiTheme="majorHAnsi" w:hAnsiTheme="majorHAnsi" w:cstheme="majorHAnsi"/>
                <w:color w:val="auto"/>
                <w:sz w:val="22"/>
                <w:szCs w:val="22"/>
                <w:lang w:val="es-CO"/>
              </w:rPr>
            </w:pPr>
            <w:r w:rsidRPr="004908C7">
              <w:rPr>
                <w:rFonts w:eastAsia="Garamond" w:asciiTheme="majorHAnsi" w:hAnsiTheme="majorHAnsi" w:cstheme="majorHAnsi"/>
                <w:color w:val="auto"/>
                <w:sz w:val="22"/>
                <w:szCs w:val="22"/>
                <w:lang w:val="es-CO"/>
              </w:rPr>
              <w:t>0</w:t>
            </w:r>
          </w:p>
        </w:tc>
        <w:tc>
          <w:tcPr>
            <w:tcW w:w="672"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bottom"/>
          </w:tcPr>
          <w:p w:rsidRPr="004908C7" w:rsidR="7B8C9C1D" w:rsidP="004908C7" w:rsidRDefault="20933ED0" w14:paraId="37A5F957" w14:textId="1C8B6E4E">
            <w:pPr>
              <w:jc w:val="both"/>
              <w:rPr>
                <w:rFonts w:eastAsia="Garamond" w:asciiTheme="majorHAnsi" w:hAnsiTheme="majorHAnsi" w:cstheme="majorHAnsi"/>
                <w:color w:val="auto"/>
                <w:sz w:val="22"/>
                <w:szCs w:val="22"/>
                <w:lang w:val="es-CO"/>
              </w:rPr>
            </w:pPr>
            <w:r w:rsidRPr="004908C7">
              <w:rPr>
                <w:rFonts w:eastAsia="Garamond" w:asciiTheme="majorHAnsi" w:hAnsiTheme="majorHAnsi" w:cstheme="majorHAnsi"/>
                <w:color w:val="auto"/>
                <w:sz w:val="22"/>
                <w:szCs w:val="22"/>
                <w:lang w:val="es-CO"/>
              </w:rPr>
              <w:t>17</w:t>
            </w:r>
          </w:p>
        </w:tc>
        <w:tc>
          <w:tcPr>
            <w:tcW w:w="672"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bottom"/>
          </w:tcPr>
          <w:p w:rsidRPr="004908C7" w:rsidR="7B8C9C1D" w:rsidP="004908C7" w:rsidRDefault="20933ED0" w14:paraId="0A7A8E7D" w14:textId="634925B3">
            <w:pPr>
              <w:jc w:val="both"/>
              <w:rPr>
                <w:rFonts w:eastAsia="Garamond" w:asciiTheme="majorHAnsi" w:hAnsiTheme="majorHAnsi" w:cstheme="majorHAnsi"/>
                <w:color w:val="auto"/>
                <w:sz w:val="22"/>
                <w:szCs w:val="22"/>
                <w:lang w:val="es-CO"/>
              </w:rPr>
            </w:pPr>
            <w:r w:rsidRPr="004908C7">
              <w:rPr>
                <w:rFonts w:eastAsia="Garamond" w:asciiTheme="majorHAnsi" w:hAnsiTheme="majorHAnsi" w:cstheme="majorHAnsi"/>
                <w:color w:val="auto"/>
                <w:sz w:val="22"/>
                <w:szCs w:val="22"/>
                <w:lang w:val="es-CO"/>
              </w:rPr>
              <w:t>17</w:t>
            </w:r>
          </w:p>
        </w:tc>
        <w:tc>
          <w:tcPr>
            <w:tcW w:w="672"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bottom"/>
          </w:tcPr>
          <w:p w:rsidRPr="004908C7" w:rsidR="7B8C9C1D" w:rsidP="004908C7" w:rsidRDefault="20933ED0" w14:paraId="6F5B15DE" w14:textId="05AA02CB">
            <w:pPr>
              <w:jc w:val="both"/>
              <w:rPr>
                <w:rFonts w:eastAsia="Garamond" w:asciiTheme="majorHAnsi" w:hAnsiTheme="majorHAnsi" w:cstheme="majorHAnsi"/>
                <w:color w:val="auto"/>
                <w:sz w:val="22"/>
                <w:szCs w:val="22"/>
                <w:lang w:val="es-CO"/>
              </w:rPr>
            </w:pPr>
            <w:r w:rsidRPr="004908C7">
              <w:rPr>
                <w:rFonts w:eastAsia="Garamond" w:asciiTheme="majorHAnsi" w:hAnsiTheme="majorHAnsi" w:cstheme="majorHAnsi"/>
                <w:color w:val="auto"/>
                <w:sz w:val="22"/>
                <w:szCs w:val="22"/>
                <w:lang w:val="es-CO"/>
              </w:rPr>
              <w:t>10</w:t>
            </w:r>
          </w:p>
        </w:tc>
        <w:tc>
          <w:tcPr>
            <w:tcW w:w="672"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bottom"/>
          </w:tcPr>
          <w:p w:rsidRPr="004908C7" w:rsidR="7B8C9C1D" w:rsidP="004908C7" w:rsidRDefault="20933ED0" w14:paraId="5F95AB53" w14:textId="396BDC03">
            <w:pPr>
              <w:jc w:val="both"/>
              <w:rPr>
                <w:rFonts w:eastAsia="Garamond" w:asciiTheme="majorHAnsi" w:hAnsiTheme="majorHAnsi" w:cstheme="majorHAnsi"/>
                <w:color w:val="auto"/>
                <w:sz w:val="22"/>
                <w:szCs w:val="22"/>
                <w:lang w:val="es-CO"/>
              </w:rPr>
            </w:pPr>
            <w:r w:rsidRPr="004908C7">
              <w:rPr>
                <w:rFonts w:eastAsia="Garamond" w:asciiTheme="majorHAnsi" w:hAnsiTheme="majorHAnsi" w:cstheme="majorHAnsi"/>
                <w:color w:val="auto"/>
                <w:sz w:val="22"/>
                <w:szCs w:val="22"/>
                <w:lang w:val="es-CO"/>
              </w:rPr>
              <w:t>7</w:t>
            </w:r>
          </w:p>
        </w:tc>
        <w:tc>
          <w:tcPr>
            <w:tcW w:w="672"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bottom"/>
          </w:tcPr>
          <w:p w:rsidRPr="004908C7" w:rsidR="7B8C9C1D" w:rsidP="004908C7" w:rsidRDefault="20933ED0" w14:paraId="79A338D9" w14:textId="72A36C4B">
            <w:pPr>
              <w:jc w:val="both"/>
              <w:rPr>
                <w:rFonts w:eastAsia="Garamond" w:asciiTheme="majorHAnsi" w:hAnsiTheme="majorHAnsi" w:cstheme="majorHAnsi"/>
                <w:color w:val="auto"/>
                <w:sz w:val="22"/>
                <w:szCs w:val="22"/>
                <w:lang w:val="es-CO"/>
              </w:rPr>
            </w:pPr>
            <w:r w:rsidRPr="004908C7">
              <w:rPr>
                <w:rFonts w:eastAsia="Garamond" w:asciiTheme="majorHAnsi" w:hAnsiTheme="majorHAnsi" w:cstheme="majorHAnsi"/>
                <w:color w:val="auto"/>
                <w:sz w:val="22"/>
                <w:szCs w:val="22"/>
                <w:lang w:val="es-CO"/>
              </w:rPr>
              <w:t>10</w:t>
            </w:r>
          </w:p>
        </w:tc>
        <w:tc>
          <w:tcPr>
            <w:tcW w:w="672"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bottom"/>
          </w:tcPr>
          <w:p w:rsidRPr="004908C7" w:rsidR="7B8C9C1D" w:rsidP="004908C7" w:rsidRDefault="20933ED0" w14:paraId="38F5D7A7" w14:textId="7BB878FC">
            <w:pPr>
              <w:jc w:val="both"/>
              <w:rPr>
                <w:rFonts w:eastAsia="Garamond" w:asciiTheme="majorHAnsi" w:hAnsiTheme="majorHAnsi" w:cstheme="majorHAnsi"/>
                <w:color w:val="auto"/>
                <w:sz w:val="22"/>
                <w:szCs w:val="22"/>
                <w:lang w:val="es-CO"/>
              </w:rPr>
            </w:pPr>
            <w:r w:rsidRPr="004908C7">
              <w:rPr>
                <w:rFonts w:eastAsia="Garamond" w:asciiTheme="majorHAnsi" w:hAnsiTheme="majorHAnsi" w:cstheme="majorHAnsi"/>
                <w:color w:val="auto"/>
                <w:sz w:val="22"/>
                <w:szCs w:val="22"/>
                <w:lang w:val="es-CO"/>
              </w:rPr>
              <w:t>17</w:t>
            </w:r>
          </w:p>
        </w:tc>
        <w:tc>
          <w:tcPr>
            <w:tcW w:w="672"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bottom"/>
          </w:tcPr>
          <w:p w:rsidRPr="004908C7" w:rsidR="7B8C9C1D" w:rsidP="004908C7" w:rsidRDefault="7B8C9C1D" w14:paraId="0348E40D" w14:textId="36D4F5BD">
            <w:pPr>
              <w:jc w:val="both"/>
              <w:rPr>
                <w:rFonts w:eastAsia="Garamond" w:asciiTheme="majorHAnsi" w:hAnsiTheme="majorHAnsi" w:cstheme="majorHAnsi"/>
                <w:color w:val="auto"/>
                <w:sz w:val="22"/>
                <w:szCs w:val="22"/>
              </w:rPr>
            </w:pPr>
          </w:p>
        </w:tc>
        <w:tc>
          <w:tcPr>
            <w:tcW w:w="67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00"/>
            <w:vAlign w:val="bottom"/>
          </w:tcPr>
          <w:p w:rsidRPr="004908C7" w:rsidR="7B8C9C1D" w:rsidP="004908C7" w:rsidRDefault="20933ED0" w14:paraId="2A9620D8" w14:textId="287ADBD8">
            <w:pPr>
              <w:jc w:val="both"/>
              <w:rPr>
                <w:rFonts w:eastAsia="Garamond" w:asciiTheme="majorHAnsi" w:hAnsiTheme="majorHAnsi" w:cstheme="majorHAnsi"/>
                <w:color w:val="auto"/>
                <w:sz w:val="22"/>
                <w:szCs w:val="22"/>
                <w:lang w:val="es-CO"/>
              </w:rPr>
            </w:pPr>
            <w:r w:rsidRPr="004908C7">
              <w:rPr>
                <w:rFonts w:eastAsia="Garamond" w:asciiTheme="majorHAnsi" w:hAnsiTheme="majorHAnsi" w:cstheme="majorHAnsi"/>
                <w:color w:val="auto"/>
                <w:sz w:val="22"/>
                <w:szCs w:val="22"/>
                <w:lang w:val="es-CO"/>
              </w:rPr>
              <w:t>190</w:t>
            </w:r>
          </w:p>
        </w:tc>
        <w:tc>
          <w:tcPr>
            <w:tcW w:w="67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2E9"/>
            <w:vAlign w:val="bottom"/>
          </w:tcPr>
          <w:p w:rsidRPr="004908C7" w:rsidR="7B8C9C1D" w:rsidP="004908C7" w:rsidRDefault="20933ED0" w14:paraId="43F54F84" w14:textId="036BDC76">
            <w:pPr>
              <w:jc w:val="both"/>
              <w:rPr>
                <w:rFonts w:eastAsia="Garamond" w:asciiTheme="majorHAnsi" w:hAnsiTheme="majorHAnsi" w:cstheme="majorHAnsi"/>
                <w:color w:val="auto"/>
                <w:sz w:val="22"/>
                <w:szCs w:val="22"/>
                <w:lang w:val="es-CO"/>
              </w:rPr>
            </w:pPr>
            <w:r w:rsidRPr="004908C7">
              <w:rPr>
                <w:rFonts w:eastAsia="Garamond" w:asciiTheme="majorHAnsi" w:hAnsiTheme="majorHAnsi" w:cstheme="majorHAnsi"/>
                <w:color w:val="auto"/>
                <w:sz w:val="22"/>
                <w:szCs w:val="22"/>
                <w:lang w:val="es-CO"/>
              </w:rPr>
              <w:t>417</w:t>
            </w:r>
          </w:p>
        </w:tc>
        <w:tc>
          <w:tcPr>
            <w:tcW w:w="672"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bottom"/>
          </w:tcPr>
          <w:p w:rsidRPr="004908C7" w:rsidR="7B8C9C1D" w:rsidP="004908C7" w:rsidRDefault="20933ED0" w14:paraId="55AF7285" w14:textId="3780EF28">
            <w:pPr>
              <w:jc w:val="both"/>
              <w:rPr>
                <w:rFonts w:eastAsia="Garamond" w:asciiTheme="majorHAnsi" w:hAnsiTheme="majorHAnsi" w:cstheme="majorHAnsi"/>
                <w:color w:val="auto"/>
                <w:sz w:val="22"/>
                <w:szCs w:val="22"/>
                <w:lang w:val="es-CO"/>
              </w:rPr>
            </w:pPr>
            <w:r w:rsidRPr="004908C7">
              <w:rPr>
                <w:rFonts w:eastAsia="Garamond" w:asciiTheme="majorHAnsi" w:hAnsiTheme="majorHAnsi" w:cstheme="majorHAnsi"/>
                <w:color w:val="auto"/>
                <w:sz w:val="22"/>
                <w:szCs w:val="22"/>
                <w:lang w:val="es-CO"/>
              </w:rPr>
              <w:t>227</w:t>
            </w:r>
          </w:p>
        </w:tc>
      </w:tr>
      <w:tr w:rsidRPr="004908C7" w:rsidR="004908C7" w:rsidTr="7B9CF38E" w14:paraId="6C6752C3" w14:textId="77777777">
        <w:trPr>
          <w:trHeight w:val="315"/>
        </w:trPr>
        <w:tc>
          <w:tcPr>
            <w:tcW w:w="672"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bottom"/>
          </w:tcPr>
          <w:p w:rsidRPr="004908C7" w:rsidR="7B8C9C1D" w:rsidP="004908C7" w:rsidRDefault="20933ED0" w14:paraId="32056C9D" w14:textId="3F2BEBCF">
            <w:pPr>
              <w:jc w:val="both"/>
              <w:rPr>
                <w:rFonts w:eastAsia="Garamond" w:asciiTheme="majorHAnsi" w:hAnsiTheme="majorHAnsi" w:cstheme="majorHAnsi"/>
                <w:color w:val="auto"/>
                <w:sz w:val="22"/>
                <w:szCs w:val="22"/>
                <w:lang w:val="es-CO"/>
              </w:rPr>
            </w:pPr>
            <w:r w:rsidRPr="004908C7">
              <w:rPr>
                <w:rFonts w:eastAsia="Garamond" w:asciiTheme="majorHAnsi" w:hAnsiTheme="majorHAnsi" w:cstheme="majorHAnsi"/>
                <w:color w:val="auto"/>
                <w:sz w:val="22"/>
                <w:szCs w:val="22"/>
                <w:lang w:val="es-CO"/>
              </w:rPr>
              <w:t>CAMILO PEÑA</w:t>
            </w:r>
          </w:p>
        </w:tc>
        <w:tc>
          <w:tcPr>
            <w:tcW w:w="672"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bottom"/>
          </w:tcPr>
          <w:p w:rsidRPr="004908C7" w:rsidR="7B8C9C1D" w:rsidP="004908C7" w:rsidRDefault="20933ED0" w14:paraId="22C530C5" w14:textId="215FFEB4">
            <w:pPr>
              <w:jc w:val="both"/>
              <w:rPr>
                <w:rFonts w:eastAsia="Garamond" w:asciiTheme="majorHAnsi" w:hAnsiTheme="majorHAnsi" w:cstheme="majorHAnsi"/>
                <w:color w:val="auto"/>
                <w:sz w:val="22"/>
                <w:szCs w:val="22"/>
                <w:lang w:val="es-CO"/>
              </w:rPr>
            </w:pPr>
            <w:r w:rsidRPr="004908C7">
              <w:rPr>
                <w:rFonts w:eastAsia="Garamond" w:asciiTheme="majorHAnsi" w:hAnsiTheme="majorHAnsi" w:cstheme="majorHAnsi"/>
                <w:color w:val="auto"/>
                <w:sz w:val="22"/>
                <w:szCs w:val="22"/>
                <w:lang w:val="es-CO"/>
              </w:rPr>
              <w:t>97</w:t>
            </w:r>
          </w:p>
        </w:tc>
        <w:tc>
          <w:tcPr>
            <w:tcW w:w="672"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bottom"/>
          </w:tcPr>
          <w:p w:rsidRPr="004908C7" w:rsidR="7B8C9C1D" w:rsidP="004908C7" w:rsidRDefault="20933ED0" w14:paraId="51B19E57" w14:textId="7708699C">
            <w:pPr>
              <w:jc w:val="both"/>
              <w:rPr>
                <w:rFonts w:eastAsia="Garamond" w:asciiTheme="majorHAnsi" w:hAnsiTheme="majorHAnsi" w:cstheme="majorHAnsi"/>
                <w:color w:val="auto"/>
                <w:sz w:val="22"/>
                <w:szCs w:val="22"/>
                <w:lang w:val="es-CO"/>
              </w:rPr>
            </w:pPr>
            <w:r w:rsidRPr="004908C7">
              <w:rPr>
                <w:rFonts w:eastAsia="Garamond" w:asciiTheme="majorHAnsi" w:hAnsiTheme="majorHAnsi" w:cstheme="majorHAnsi"/>
                <w:color w:val="auto"/>
                <w:sz w:val="22"/>
                <w:szCs w:val="22"/>
                <w:lang w:val="es-CO"/>
              </w:rPr>
              <w:t>16</w:t>
            </w:r>
          </w:p>
        </w:tc>
        <w:tc>
          <w:tcPr>
            <w:tcW w:w="672"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bottom"/>
          </w:tcPr>
          <w:p w:rsidRPr="004908C7" w:rsidR="7B8C9C1D" w:rsidP="004908C7" w:rsidRDefault="20933ED0" w14:paraId="22D9E3E1" w14:textId="1006CA73">
            <w:pPr>
              <w:jc w:val="both"/>
              <w:rPr>
                <w:rFonts w:eastAsia="Garamond" w:asciiTheme="majorHAnsi" w:hAnsiTheme="majorHAnsi" w:cstheme="majorHAnsi"/>
                <w:color w:val="auto"/>
                <w:sz w:val="22"/>
                <w:szCs w:val="22"/>
                <w:lang w:val="es-CO"/>
              </w:rPr>
            </w:pPr>
            <w:r w:rsidRPr="004908C7">
              <w:rPr>
                <w:rFonts w:eastAsia="Garamond" w:asciiTheme="majorHAnsi" w:hAnsiTheme="majorHAnsi" w:cstheme="majorHAnsi"/>
                <w:color w:val="auto"/>
                <w:sz w:val="22"/>
                <w:szCs w:val="22"/>
                <w:lang w:val="es-CO"/>
              </w:rPr>
              <w:t>1</w:t>
            </w:r>
          </w:p>
        </w:tc>
        <w:tc>
          <w:tcPr>
            <w:tcW w:w="672"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bottom"/>
          </w:tcPr>
          <w:p w:rsidRPr="004908C7" w:rsidR="7B8C9C1D" w:rsidP="004908C7" w:rsidRDefault="20933ED0" w14:paraId="791A6016" w14:textId="55ED8E66">
            <w:pPr>
              <w:jc w:val="both"/>
              <w:rPr>
                <w:rFonts w:eastAsia="Garamond" w:asciiTheme="majorHAnsi" w:hAnsiTheme="majorHAnsi" w:cstheme="majorHAnsi"/>
                <w:color w:val="auto"/>
                <w:sz w:val="22"/>
                <w:szCs w:val="22"/>
                <w:lang w:val="es-CO"/>
              </w:rPr>
            </w:pPr>
            <w:r w:rsidRPr="004908C7">
              <w:rPr>
                <w:rFonts w:eastAsia="Garamond" w:asciiTheme="majorHAnsi" w:hAnsiTheme="majorHAnsi" w:cstheme="majorHAnsi"/>
                <w:color w:val="auto"/>
                <w:sz w:val="22"/>
                <w:szCs w:val="22"/>
                <w:lang w:val="es-CO"/>
              </w:rPr>
              <w:t>17</w:t>
            </w:r>
          </w:p>
        </w:tc>
        <w:tc>
          <w:tcPr>
            <w:tcW w:w="672"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bottom"/>
          </w:tcPr>
          <w:p w:rsidRPr="004908C7" w:rsidR="7B8C9C1D" w:rsidP="004908C7" w:rsidRDefault="20933ED0" w14:paraId="1FA0DBB2" w14:textId="50B7B2FA">
            <w:pPr>
              <w:jc w:val="both"/>
              <w:rPr>
                <w:rFonts w:eastAsia="Garamond" w:asciiTheme="majorHAnsi" w:hAnsiTheme="majorHAnsi" w:cstheme="majorHAnsi"/>
                <w:color w:val="auto"/>
                <w:sz w:val="22"/>
                <w:szCs w:val="22"/>
                <w:lang w:val="es-CO"/>
              </w:rPr>
            </w:pPr>
            <w:r w:rsidRPr="004908C7">
              <w:rPr>
                <w:rFonts w:eastAsia="Garamond" w:asciiTheme="majorHAnsi" w:hAnsiTheme="majorHAnsi" w:cstheme="majorHAnsi"/>
                <w:color w:val="auto"/>
                <w:sz w:val="22"/>
                <w:szCs w:val="22"/>
                <w:lang w:val="es-CO"/>
              </w:rPr>
              <w:t>17</w:t>
            </w:r>
          </w:p>
        </w:tc>
        <w:tc>
          <w:tcPr>
            <w:tcW w:w="672"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bottom"/>
          </w:tcPr>
          <w:p w:rsidRPr="004908C7" w:rsidR="7B8C9C1D" w:rsidP="004908C7" w:rsidRDefault="20933ED0" w14:paraId="3E458380" w14:textId="4F5ACAF4">
            <w:pPr>
              <w:jc w:val="both"/>
              <w:rPr>
                <w:rFonts w:eastAsia="Garamond" w:asciiTheme="majorHAnsi" w:hAnsiTheme="majorHAnsi" w:cstheme="majorHAnsi"/>
                <w:color w:val="auto"/>
                <w:sz w:val="22"/>
                <w:szCs w:val="22"/>
                <w:lang w:val="es-CO"/>
              </w:rPr>
            </w:pPr>
            <w:r w:rsidRPr="004908C7">
              <w:rPr>
                <w:rFonts w:eastAsia="Garamond" w:asciiTheme="majorHAnsi" w:hAnsiTheme="majorHAnsi" w:cstheme="majorHAnsi"/>
                <w:color w:val="auto"/>
                <w:sz w:val="22"/>
                <w:szCs w:val="22"/>
                <w:lang w:val="es-CO"/>
              </w:rPr>
              <w:t>7</w:t>
            </w:r>
          </w:p>
        </w:tc>
        <w:tc>
          <w:tcPr>
            <w:tcW w:w="672"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bottom"/>
          </w:tcPr>
          <w:p w:rsidRPr="004908C7" w:rsidR="7B8C9C1D" w:rsidP="004908C7" w:rsidRDefault="20933ED0" w14:paraId="169177AE" w14:textId="53A031D7">
            <w:pPr>
              <w:jc w:val="both"/>
              <w:rPr>
                <w:rFonts w:eastAsia="Garamond" w:asciiTheme="majorHAnsi" w:hAnsiTheme="majorHAnsi" w:cstheme="majorHAnsi"/>
                <w:color w:val="auto"/>
                <w:sz w:val="22"/>
                <w:szCs w:val="22"/>
                <w:lang w:val="es-CO"/>
              </w:rPr>
            </w:pPr>
            <w:r w:rsidRPr="004908C7">
              <w:rPr>
                <w:rFonts w:eastAsia="Garamond" w:asciiTheme="majorHAnsi" w:hAnsiTheme="majorHAnsi" w:cstheme="majorHAnsi"/>
                <w:color w:val="auto"/>
                <w:sz w:val="22"/>
                <w:szCs w:val="22"/>
                <w:lang w:val="es-CO"/>
              </w:rPr>
              <w:t>13</w:t>
            </w:r>
          </w:p>
        </w:tc>
        <w:tc>
          <w:tcPr>
            <w:tcW w:w="672"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bottom"/>
          </w:tcPr>
          <w:p w:rsidRPr="004908C7" w:rsidR="7B8C9C1D" w:rsidP="004908C7" w:rsidRDefault="20933ED0" w14:paraId="15DBBDE9" w14:textId="7701514E">
            <w:pPr>
              <w:jc w:val="both"/>
              <w:rPr>
                <w:rFonts w:eastAsia="Garamond" w:asciiTheme="majorHAnsi" w:hAnsiTheme="majorHAnsi" w:cstheme="majorHAnsi"/>
                <w:color w:val="auto"/>
                <w:sz w:val="22"/>
                <w:szCs w:val="22"/>
                <w:lang w:val="es-CO"/>
              </w:rPr>
            </w:pPr>
            <w:r w:rsidRPr="004908C7">
              <w:rPr>
                <w:rFonts w:eastAsia="Garamond" w:asciiTheme="majorHAnsi" w:hAnsiTheme="majorHAnsi" w:cstheme="majorHAnsi"/>
                <w:color w:val="auto"/>
                <w:sz w:val="22"/>
                <w:szCs w:val="22"/>
                <w:lang w:val="es-CO"/>
              </w:rPr>
              <w:t>11</w:t>
            </w:r>
          </w:p>
        </w:tc>
        <w:tc>
          <w:tcPr>
            <w:tcW w:w="672"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bottom"/>
          </w:tcPr>
          <w:p w:rsidRPr="004908C7" w:rsidR="7B8C9C1D" w:rsidP="004908C7" w:rsidRDefault="20933ED0" w14:paraId="5619C296" w14:textId="581CBCB1">
            <w:pPr>
              <w:jc w:val="both"/>
              <w:rPr>
                <w:rFonts w:eastAsia="Garamond" w:asciiTheme="majorHAnsi" w:hAnsiTheme="majorHAnsi" w:cstheme="majorHAnsi"/>
                <w:color w:val="auto"/>
                <w:sz w:val="22"/>
                <w:szCs w:val="22"/>
                <w:lang w:val="es-CO"/>
              </w:rPr>
            </w:pPr>
            <w:r w:rsidRPr="004908C7">
              <w:rPr>
                <w:rFonts w:eastAsia="Garamond" w:asciiTheme="majorHAnsi" w:hAnsiTheme="majorHAnsi" w:cstheme="majorHAnsi"/>
                <w:color w:val="auto"/>
                <w:sz w:val="22"/>
                <w:szCs w:val="22"/>
                <w:lang w:val="es-CO"/>
              </w:rPr>
              <w:t>15</w:t>
            </w:r>
          </w:p>
        </w:tc>
        <w:tc>
          <w:tcPr>
            <w:tcW w:w="672"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bottom"/>
          </w:tcPr>
          <w:p w:rsidRPr="004908C7" w:rsidR="7B8C9C1D" w:rsidP="004908C7" w:rsidRDefault="20933ED0" w14:paraId="21135536" w14:textId="367334E4">
            <w:pPr>
              <w:jc w:val="both"/>
              <w:rPr>
                <w:rFonts w:eastAsia="Garamond" w:asciiTheme="majorHAnsi" w:hAnsiTheme="majorHAnsi" w:cstheme="majorHAnsi"/>
                <w:color w:val="auto"/>
                <w:sz w:val="22"/>
                <w:szCs w:val="22"/>
                <w:lang w:val="es-CO"/>
              </w:rPr>
            </w:pPr>
            <w:r w:rsidRPr="004908C7">
              <w:rPr>
                <w:rFonts w:eastAsia="Garamond" w:asciiTheme="majorHAnsi" w:hAnsiTheme="majorHAnsi" w:cstheme="majorHAnsi"/>
                <w:color w:val="auto"/>
                <w:sz w:val="22"/>
                <w:szCs w:val="22"/>
                <w:lang w:val="es-CO"/>
              </w:rPr>
              <w:t>1</w:t>
            </w:r>
          </w:p>
        </w:tc>
        <w:tc>
          <w:tcPr>
            <w:tcW w:w="67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00"/>
            <w:vAlign w:val="bottom"/>
          </w:tcPr>
          <w:p w:rsidRPr="004908C7" w:rsidR="7B8C9C1D" w:rsidP="004908C7" w:rsidRDefault="20933ED0" w14:paraId="1E6D9C51" w14:textId="0815FA77">
            <w:pPr>
              <w:jc w:val="both"/>
              <w:rPr>
                <w:rFonts w:eastAsia="Garamond" w:asciiTheme="majorHAnsi" w:hAnsiTheme="majorHAnsi" w:cstheme="majorHAnsi"/>
                <w:color w:val="auto"/>
                <w:sz w:val="22"/>
                <w:szCs w:val="22"/>
                <w:lang w:val="es-CO"/>
              </w:rPr>
            </w:pPr>
            <w:r w:rsidRPr="004908C7">
              <w:rPr>
                <w:rFonts w:eastAsia="Garamond" w:asciiTheme="majorHAnsi" w:hAnsiTheme="majorHAnsi" w:cstheme="majorHAnsi"/>
                <w:color w:val="auto"/>
                <w:sz w:val="22"/>
                <w:szCs w:val="22"/>
                <w:lang w:val="es-CO"/>
              </w:rPr>
              <w:t>195</w:t>
            </w:r>
          </w:p>
        </w:tc>
        <w:tc>
          <w:tcPr>
            <w:tcW w:w="67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2E9"/>
            <w:vAlign w:val="bottom"/>
          </w:tcPr>
          <w:p w:rsidRPr="004908C7" w:rsidR="7B8C9C1D" w:rsidP="004908C7" w:rsidRDefault="20933ED0" w14:paraId="70EE10E8" w14:textId="490DDDC5">
            <w:pPr>
              <w:jc w:val="both"/>
              <w:rPr>
                <w:rFonts w:eastAsia="Garamond" w:asciiTheme="majorHAnsi" w:hAnsiTheme="majorHAnsi" w:cstheme="majorHAnsi"/>
                <w:color w:val="auto"/>
                <w:sz w:val="22"/>
                <w:szCs w:val="22"/>
                <w:lang w:val="es-CO"/>
              </w:rPr>
            </w:pPr>
            <w:r w:rsidRPr="004908C7">
              <w:rPr>
                <w:rFonts w:eastAsia="Garamond" w:asciiTheme="majorHAnsi" w:hAnsiTheme="majorHAnsi" w:cstheme="majorHAnsi"/>
                <w:color w:val="auto"/>
                <w:sz w:val="22"/>
                <w:szCs w:val="22"/>
                <w:lang w:val="es-CO"/>
              </w:rPr>
              <w:t>417</w:t>
            </w:r>
          </w:p>
        </w:tc>
        <w:tc>
          <w:tcPr>
            <w:tcW w:w="672"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bottom"/>
          </w:tcPr>
          <w:p w:rsidRPr="004908C7" w:rsidR="7B8C9C1D" w:rsidP="004908C7" w:rsidRDefault="20933ED0" w14:paraId="0666B715" w14:textId="1F5910C1">
            <w:pPr>
              <w:jc w:val="both"/>
              <w:rPr>
                <w:rFonts w:eastAsia="Garamond" w:asciiTheme="majorHAnsi" w:hAnsiTheme="majorHAnsi" w:cstheme="majorHAnsi"/>
                <w:color w:val="auto"/>
                <w:sz w:val="22"/>
                <w:szCs w:val="22"/>
                <w:lang w:val="es-CO"/>
              </w:rPr>
            </w:pPr>
            <w:r w:rsidRPr="004908C7">
              <w:rPr>
                <w:rFonts w:eastAsia="Garamond" w:asciiTheme="majorHAnsi" w:hAnsiTheme="majorHAnsi" w:cstheme="majorHAnsi"/>
                <w:color w:val="auto"/>
                <w:sz w:val="22"/>
                <w:szCs w:val="22"/>
                <w:lang w:val="es-CO"/>
              </w:rPr>
              <w:t>222</w:t>
            </w:r>
          </w:p>
        </w:tc>
      </w:tr>
      <w:tr w:rsidRPr="004908C7" w:rsidR="004908C7" w:rsidTr="7B9CF38E" w14:paraId="7D0B2E50" w14:textId="77777777">
        <w:trPr>
          <w:trHeight w:val="315"/>
        </w:trPr>
        <w:tc>
          <w:tcPr>
            <w:tcW w:w="672"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bottom"/>
          </w:tcPr>
          <w:p w:rsidRPr="004908C7" w:rsidR="7B8C9C1D" w:rsidP="004908C7" w:rsidRDefault="20933ED0" w14:paraId="1DA8A362" w14:textId="200AECB0">
            <w:pPr>
              <w:jc w:val="both"/>
              <w:rPr>
                <w:rFonts w:eastAsia="Garamond" w:asciiTheme="majorHAnsi" w:hAnsiTheme="majorHAnsi" w:cstheme="majorHAnsi"/>
                <w:color w:val="auto"/>
                <w:sz w:val="22"/>
                <w:szCs w:val="22"/>
                <w:lang w:val="es-CO"/>
              </w:rPr>
            </w:pPr>
            <w:r w:rsidRPr="004908C7">
              <w:rPr>
                <w:rFonts w:eastAsia="Garamond" w:asciiTheme="majorHAnsi" w:hAnsiTheme="majorHAnsi" w:cstheme="majorHAnsi"/>
                <w:color w:val="auto"/>
                <w:sz w:val="22"/>
                <w:szCs w:val="22"/>
                <w:lang w:val="es-CO"/>
              </w:rPr>
              <w:t>DIANA MATURANA</w:t>
            </w:r>
          </w:p>
        </w:tc>
        <w:tc>
          <w:tcPr>
            <w:tcW w:w="672"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bottom"/>
          </w:tcPr>
          <w:p w:rsidRPr="004908C7" w:rsidR="7B8C9C1D" w:rsidP="004908C7" w:rsidRDefault="20933ED0" w14:paraId="7EDDF303" w14:textId="210C89BB">
            <w:pPr>
              <w:jc w:val="both"/>
              <w:rPr>
                <w:rFonts w:eastAsia="Garamond" w:asciiTheme="majorHAnsi" w:hAnsiTheme="majorHAnsi" w:cstheme="majorHAnsi"/>
                <w:color w:val="auto"/>
                <w:sz w:val="22"/>
                <w:szCs w:val="22"/>
                <w:lang w:val="es-CO"/>
              </w:rPr>
            </w:pPr>
            <w:r w:rsidRPr="004908C7">
              <w:rPr>
                <w:rFonts w:eastAsia="Garamond" w:asciiTheme="majorHAnsi" w:hAnsiTheme="majorHAnsi" w:cstheme="majorHAnsi"/>
                <w:color w:val="auto"/>
                <w:sz w:val="22"/>
                <w:szCs w:val="22"/>
                <w:lang w:val="es-CO"/>
              </w:rPr>
              <w:t>98</w:t>
            </w:r>
          </w:p>
        </w:tc>
        <w:tc>
          <w:tcPr>
            <w:tcW w:w="672"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bottom"/>
          </w:tcPr>
          <w:p w:rsidRPr="004908C7" w:rsidR="7B8C9C1D" w:rsidP="004908C7" w:rsidRDefault="20933ED0" w14:paraId="4C5AB80F" w14:textId="278BADCC">
            <w:pPr>
              <w:jc w:val="both"/>
              <w:rPr>
                <w:rFonts w:eastAsia="Garamond" w:asciiTheme="majorHAnsi" w:hAnsiTheme="majorHAnsi" w:cstheme="majorHAnsi"/>
                <w:color w:val="auto"/>
                <w:sz w:val="22"/>
                <w:szCs w:val="22"/>
                <w:lang w:val="es-CO"/>
              </w:rPr>
            </w:pPr>
            <w:r w:rsidRPr="004908C7">
              <w:rPr>
                <w:rFonts w:eastAsia="Garamond" w:asciiTheme="majorHAnsi" w:hAnsiTheme="majorHAnsi" w:cstheme="majorHAnsi"/>
                <w:color w:val="auto"/>
                <w:sz w:val="22"/>
                <w:szCs w:val="22"/>
                <w:lang w:val="es-CO"/>
              </w:rPr>
              <w:t>17</w:t>
            </w:r>
          </w:p>
        </w:tc>
        <w:tc>
          <w:tcPr>
            <w:tcW w:w="672"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bottom"/>
          </w:tcPr>
          <w:p w:rsidRPr="004908C7" w:rsidR="7B8C9C1D" w:rsidP="004908C7" w:rsidRDefault="20933ED0" w14:paraId="00F6D339" w14:textId="74752ACD">
            <w:pPr>
              <w:jc w:val="both"/>
              <w:rPr>
                <w:rFonts w:eastAsia="Garamond" w:asciiTheme="majorHAnsi" w:hAnsiTheme="majorHAnsi" w:cstheme="majorHAnsi"/>
                <w:color w:val="auto"/>
                <w:sz w:val="22"/>
                <w:szCs w:val="22"/>
                <w:lang w:val="es-CO"/>
              </w:rPr>
            </w:pPr>
            <w:r w:rsidRPr="004908C7">
              <w:rPr>
                <w:rFonts w:eastAsia="Garamond" w:asciiTheme="majorHAnsi" w:hAnsiTheme="majorHAnsi" w:cstheme="majorHAnsi"/>
                <w:color w:val="auto"/>
                <w:sz w:val="22"/>
                <w:szCs w:val="22"/>
                <w:lang w:val="es-CO"/>
              </w:rPr>
              <w:t>1</w:t>
            </w:r>
          </w:p>
        </w:tc>
        <w:tc>
          <w:tcPr>
            <w:tcW w:w="672"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bottom"/>
          </w:tcPr>
          <w:p w:rsidRPr="004908C7" w:rsidR="7B8C9C1D" w:rsidP="004908C7" w:rsidRDefault="20933ED0" w14:paraId="755CEE48" w14:textId="431195F4">
            <w:pPr>
              <w:jc w:val="both"/>
              <w:rPr>
                <w:rFonts w:eastAsia="Garamond" w:asciiTheme="majorHAnsi" w:hAnsiTheme="majorHAnsi" w:cstheme="majorHAnsi"/>
                <w:color w:val="auto"/>
                <w:sz w:val="22"/>
                <w:szCs w:val="22"/>
                <w:lang w:val="es-CO"/>
              </w:rPr>
            </w:pPr>
            <w:r w:rsidRPr="004908C7">
              <w:rPr>
                <w:rFonts w:eastAsia="Garamond" w:asciiTheme="majorHAnsi" w:hAnsiTheme="majorHAnsi" w:cstheme="majorHAnsi"/>
                <w:color w:val="auto"/>
                <w:sz w:val="22"/>
                <w:szCs w:val="22"/>
                <w:lang w:val="es-CO"/>
              </w:rPr>
              <w:t>17</w:t>
            </w:r>
          </w:p>
        </w:tc>
        <w:tc>
          <w:tcPr>
            <w:tcW w:w="672"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bottom"/>
          </w:tcPr>
          <w:p w:rsidRPr="004908C7" w:rsidR="7B8C9C1D" w:rsidP="004908C7" w:rsidRDefault="20933ED0" w14:paraId="53BD5210" w14:textId="3CA2F847">
            <w:pPr>
              <w:jc w:val="both"/>
              <w:rPr>
                <w:rFonts w:eastAsia="Garamond" w:asciiTheme="majorHAnsi" w:hAnsiTheme="majorHAnsi" w:cstheme="majorHAnsi"/>
                <w:color w:val="auto"/>
                <w:sz w:val="22"/>
                <w:szCs w:val="22"/>
                <w:lang w:val="es-CO"/>
              </w:rPr>
            </w:pPr>
            <w:r w:rsidRPr="004908C7">
              <w:rPr>
                <w:rFonts w:eastAsia="Garamond" w:asciiTheme="majorHAnsi" w:hAnsiTheme="majorHAnsi" w:cstheme="majorHAnsi"/>
                <w:color w:val="auto"/>
                <w:sz w:val="22"/>
                <w:szCs w:val="22"/>
                <w:lang w:val="es-CO"/>
              </w:rPr>
              <w:t>17</w:t>
            </w:r>
          </w:p>
        </w:tc>
        <w:tc>
          <w:tcPr>
            <w:tcW w:w="672"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bottom"/>
          </w:tcPr>
          <w:p w:rsidRPr="004908C7" w:rsidR="7B8C9C1D" w:rsidP="004908C7" w:rsidRDefault="20933ED0" w14:paraId="552DBF9A" w14:textId="74EA116B">
            <w:pPr>
              <w:jc w:val="both"/>
              <w:rPr>
                <w:rFonts w:eastAsia="Garamond" w:asciiTheme="majorHAnsi" w:hAnsiTheme="majorHAnsi" w:cstheme="majorHAnsi"/>
                <w:color w:val="auto"/>
                <w:sz w:val="22"/>
                <w:szCs w:val="22"/>
                <w:lang w:val="es-CO"/>
              </w:rPr>
            </w:pPr>
            <w:r w:rsidRPr="004908C7">
              <w:rPr>
                <w:rFonts w:eastAsia="Garamond" w:asciiTheme="majorHAnsi" w:hAnsiTheme="majorHAnsi" w:cstheme="majorHAnsi"/>
                <w:color w:val="auto"/>
                <w:sz w:val="22"/>
                <w:szCs w:val="22"/>
                <w:lang w:val="es-CO"/>
              </w:rPr>
              <w:t>10</w:t>
            </w:r>
          </w:p>
        </w:tc>
        <w:tc>
          <w:tcPr>
            <w:tcW w:w="672"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bottom"/>
          </w:tcPr>
          <w:p w:rsidRPr="004908C7" w:rsidR="7B8C9C1D" w:rsidP="004908C7" w:rsidRDefault="20933ED0" w14:paraId="79C30904" w14:textId="07D26FAA">
            <w:pPr>
              <w:jc w:val="both"/>
              <w:rPr>
                <w:rFonts w:eastAsia="Garamond" w:asciiTheme="majorHAnsi" w:hAnsiTheme="majorHAnsi" w:cstheme="majorHAnsi"/>
                <w:color w:val="auto"/>
                <w:sz w:val="22"/>
                <w:szCs w:val="22"/>
                <w:lang w:val="es-CO"/>
              </w:rPr>
            </w:pPr>
            <w:r w:rsidRPr="004908C7">
              <w:rPr>
                <w:rFonts w:eastAsia="Garamond" w:asciiTheme="majorHAnsi" w:hAnsiTheme="majorHAnsi" w:cstheme="majorHAnsi"/>
                <w:color w:val="auto"/>
                <w:sz w:val="22"/>
                <w:szCs w:val="22"/>
                <w:lang w:val="es-CO"/>
              </w:rPr>
              <w:t>16</w:t>
            </w:r>
          </w:p>
        </w:tc>
        <w:tc>
          <w:tcPr>
            <w:tcW w:w="672"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bottom"/>
          </w:tcPr>
          <w:p w:rsidRPr="004908C7" w:rsidR="7B8C9C1D" w:rsidP="004908C7" w:rsidRDefault="20933ED0" w14:paraId="3F9371FF" w14:textId="4C2C4D05">
            <w:pPr>
              <w:jc w:val="both"/>
              <w:rPr>
                <w:rFonts w:eastAsia="Garamond" w:asciiTheme="majorHAnsi" w:hAnsiTheme="majorHAnsi" w:cstheme="majorHAnsi"/>
                <w:color w:val="auto"/>
                <w:sz w:val="22"/>
                <w:szCs w:val="22"/>
                <w:lang w:val="es-CO"/>
              </w:rPr>
            </w:pPr>
            <w:r w:rsidRPr="004908C7">
              <w:rPr>
                <w:rFonts w:eastAsia="Garamond" w:asciiTheme="majorHAnsi" w:hAnsiTheme="majorHAnsi" w:cstheme="majorHAnsi"/>
                <w:color w:val="auto"/>
                <w:sz w:val="22"/>
                <w:szCs w:val="22"/>
                <w:lang w:val="es-CO"/>
              </w:rPr>
              <w:t>8</w:t>
            </w:r>
          </w:p>
        </w:tc>
        <w:tc>
          <w:tcPr>
            <w:tcW w:w="672"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bottom"/>
          </w:tcPr>
          <w:p w:rsidRPr="004908C7" w:rsidR="7B8C9C1D" w:rsidP="004908C7" w:rsidRDefault="20933ED0" w14:paraId="13093623" w14:textId="6A2B62C9">
            <w:pPr>
              <w:jc w:val="both"/>
              <w:rPr>
                <w:rFonts w:eastAsia="Garamond" w:asciiTheme="majorHAnsi" w:hAnsiTheme="majorHAnsi" w:cstheme="majorHAnsi"/>
                <w:color w:val="auto"/>
                <w:sz w:val="22"/>
                <w:szCs w:val="22"/>
                <w:lang w:val="es-CO"/>
              </w:rPr>
            </w:pPr>
            <w:r w:rsidRPr="004908C7">
              <w:rPr>
                <w:rFonts w:eastAsia="Garamond" w:asciiTheme="majorHAnsi" w:hAnsiTheme="majorHAnsi" w:cstheme="majorHAnsi"/>
                <w:color w:val="auto"/>
                <w:sz w:val="22"/>
                <w:szCs w:val="22"/>
                <w:lang w:val="es-CO"/>
              </w:rPr>
              <w:t>17</w:t>
            </w:r>
          </w:p>
        </w:tc>
        <w:tc>
          <w:tcPr>
            <w:tcW w:w="672"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bottom"/>
          </w:tcPr>
          <w:p w:rsidRPr="004908C7" w:rsidR="7B8C9C1D" w:rsidP="004908C7" w:rsidRDefault="7B8C9C1D" w14:paraId="24277CB7" w14:textId="4B256931">
            <w:pPr>
              <w:jc w:val="both"/>
              <w:rPr>
                <w:rFonts w:eastAsia="Garamond" w:asciiTheme="majorHAnsi" w:hAnsiTheme="majorHAnsi" w:cstheme="majorHAnsi"/>
                <w:color w:val="auto"/>
                <w:sz w:val="22"/>
                <w:szCs w:val="22"/>
              </w:rPr>
            </w:pPr>
          </w:p>
        </w:tc>
        <w:tc>
          <w:tcPr>
            <w:tcW w:w="67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00"/>
            <w:vAlign w:val="bottom"/>
          </w:tcPr>
          <w:p w:rsidRPr="004908C7" w:rsidR="7B8C9C1D" w:rsidP="004908C7" w:rsidRDefault="20933ED0" w14:paraId="0E824144" w14:textId="497F788C">
            <w:pPr>
              <w:jc w:val="both"/>
              <w:rPr>
                <w:rFonts w:eastAsia="Garamond" w:asciiTheme="majorHAnsi" w:hAnsiTheme="majorHAnsi" w:cstheme="majorHAnsi"/>
                <w:color w:val="auto"/>
                <w:sz w:val="22"/>
                <w:szCs w:val="22"/>
                <w:lang w:val="es-CO"/>
              </w:rPr>
            </w:pPr>
            <w:r w:rsidRPr="004908C7">
              <w:rPr>
                <w:rFonts w:eastAsia="Garamond" w:asciiTheme="majorHAnsi" w:hAnsiTheme="majorHAnsi" w:cstheme="majorHAnsi"/>
                <w:color w:val="auto"/>
                <w:sz w:val="22"/>
                <w:szCs w:val="22"/>
                <w:lang w:val="es-CO"/>
              </w:rPr>
              <w:t>201</w:t>
            </w:r>
          </w:p>
        </w:tc>
        <w:tc>
          <w:tcPr>
            <w:tcW w:w="67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2E9"/>
            <w:vAlign w:val="bottom"/>
          </w:tcPr>
          <w:p w:rsidRPr="004908C7" w:rsidR="7B8C9C1D" w:rsidP="004908C7" w:rsidRDefault="20933ED0" w14:paraId="4E34EAD5" w14:textId="1ABBE32C">
            <w:pPr>
              <w:jc w:val="both"/>
              <w:rPr>
                <w:rFonts w:eastAsia="Garamond" w:asciiTheme="majorHAnsi" w:hAnsiTheme="majorHAnsi" w:cstheme="majorHAnsi"/>
                <w:color w:val="auto"/>
                <w:sz w:val="22"/>
                <w:szCs w:val="22"/>
                <w:lang w:val="es-CO"/>
              </w:rPr>
            </w:pPr>
            <w:r w:rsidRPr="004908C7">
              <w:rPr>
                <w:rFonts w:eastAsia="Garamond" w:asciiTheme="majorHAnsi" w:hAnsiTheme="majorHAnsi" w:cstheme="majorHAnsi"/>
                <w:color w:val="auto"/>
                <w:sz w:val="22"/>
                <w:szCs w:val="22"/>
                <w:lang w:val="es-CO"/>
              </w:rPr>
              <w:t>416</w:t>
            </w:r>
          </w:p>
        </w:tc>
        <w:tc>
          <w:tcPr>
            <w:tcW w:w="672"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bottom"/>
          </w:tcPr>
          <w:p w:rsidRPr="004908C7" w:rsidR="7B8C9C1D" w:rsidP="004908C7" w:rsidRDefault="20933ED0" w14:paraId="2C74D42E" w14:textId="0FFDD229">
            <w:pPr>
              <w:jc w:val="both"/>
              <w:rPr>
                <w:rFonts w:eastAsia="Garamond" w:asciiTheme="majorHAnsi" w:hAnsiTheme="majorHAnsi" w:cstheme="majorHAnsi"/>
                <w:color w:val="auto"/>
                <w:sz w:val="22"/>
                <w:szCs w:val="22"/>
                <w:lang w:val="es-CO"/>
              </w:rPr>
            </w:pPr>
            <w:r w:rsidRPr="004908C7">
              <w:rPr>
                <w:rFonts w:eastAsia="Garamond" w:asciiTheme="majorHAnsi" w:hAnsiTheme="majorHAnsi" w:cstheme="majorHAnsi"/>
                <w:color w:val="auto"/>
                <w:sz w:val="22"/>
                <w:szCs w:val="22"/>
                <w:lang w:val="es-CO"/>
              </w:rPr>
              <w:t>215</w:t>
            </w:r>
          </w:p>
        </w:tc>
      </w:tr>
      <w:tr w:rsidRPr="004908C7" w:rsidR="004908C7" w:rsidTr="7B9CF38E" w14:paraId="61E900E1" w14:textId="77777777">
        <w:trPr>
          <w:trHeight w:val="315"/>
        </w:trPr>
        <w:tc>
          <w:tcPr>
            <w:tcW w:w="672"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bottom"/>
          </w:tcPr>
          <w:p w:rsidRPr="004908C7" w:rsidR="7B8C9C1D" w:rsidP="004908C7" w:rsidRDefault="20933ED0" w14:paraId="005EB99D" w14:textId="22753CD6">
            <w:pPr>
              <w:jc w:val="both"/>
              <w:rPr>
                <w:rFonts w:eastAsia="Garamond" w:asciiTheme="majorHAnsi" w:hAnsiTheme="majorHAnsi" w:cstheme="majorHAnsi"/>
                <w:color w:val="auto"/>
                <w:sz w:val="22"/>
                <w:szCs w:val="22"/>
                <w:lang w:val="es-CO"/>
              </w:rPr>
            </w:pPr>
            <w:r w:rsidRPr="004908C7">
              <w:rPr>
                <w:rFonts w:eastAsia="Garamond" w:asciiTheme="majorHAnsi" w:hAnsiTheme="majorHAnsi" w:cstheme="majorHAnsi"/>
                <w:color w:val="auto"/>
                <w:sz w:val="22"/>
                <w:szCs w:val="22"/>
                <w:lang w:val="es-CO"/>
              </w:rPr>
              <w:t>KERLY TORRES</w:t>
            </w:r>
          </w:p>
        </w:tc>
        <w:tc>
          <w:tcPr>
            <w:tcW w:w="672"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bottom"/>
          </w:tcPr>
          <w:p w:rsidRPr="004908C7" w:rsidR="7B8C9C1D" w:rsidP="004908C7" w:rsidRDefault="20933ED0" w14:paraId="302CA013" w14:textId="2573CA1E">
            <w:pPr>
              <w:jc w:val="both"/>
              <w:rPr>
                <w:rFonts w:eastAsia="Garamond" w:asciiTheme="majorHAnsi" w:hAnsiTheme="majorHAnsi" w:cstheme="majorHAnsi"/>
                <w:color w:val="auto"/>
                <w:sz w:val="22"/>
                <w:szCs w:val="22"/>
                <w:lang w:val="es-CO"/>
              </w:rPr>
            </w:pPr>
            <w:r w:rsidRPr="004908C7">
              <w:rPr>
                <w:rFonts w:eastAsia="Garamond" w:asciiTheme="majorHAnsi" w:hAnsiTheme="majorHAnsi" w:cstheme="majorHAnsi"/>
                <w:color w:val="auto"/>
                <w:sz w:val="22"/>
                <w:szCs w:val="22"/>
                <w:lang w:val="es-CO"/>
              </w:rPr>
              <w:t>96</w:t>
            </w:r>
          </w:p>
        </w:tc>
        <w:tc>
          <w:tcPr>
            <w:tcW w:w="672"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bottom"/>
          </w:tcPr>
          <w:p w:rsidRPr="004908C7" w:rsidR="7B8C9C1D" w:rsidP="004908C7" w:rsidRDefault="20933ED0" w14:paraId="7E61929A" w14:textId="485975A0">
            <w:pPr>
              <w:jc w:val="both"/>
              <w:rPr>
                <w:rFonts w:eastAsia="Garamond" w:asciiTheme="majorHAnsi" w:hAnsiTheme="majorHAnsi" w:cstheme="majorHAnsi"/>
                <w:color w:val="auto"/>
                <w:sz w:val="22"/>
                <w:szCs w:val="22"/>
                <w:lang w:val="es-CO"/>
              </w:rPr>
            </w:pPr>
            <w:r w:rsidRPr="004908C7">
              <w:rPr>
                <w:rFonts w:eastAsia="Garamond" w:asciiTheme="majorHAnsi" w:hAnsiTheme="majorHAnsi" w:cstheme="majorHAnsi"/>
                <w:color w:val="auto"/>
                <w:sz w:val="22"/>
                <w:szCs w:val="22"/>
                <w:lang w:val="es-CO"/>
              </w:rPr>
              <w:t>17</w:t>
            </w:r>
          </w:p>
        </w:tc>
        <w:tc>
          <w:tcPr>
            <w:tcW w:w="672"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bottom"/>
          </w:tcPr>
          <w:p w:rsidRPr="004908C7" w:rsidR="7B8C9C1D" w:rsidP="004908C7" w:rsidRDefault="20933ED0" w14:paraId="0F7D949E" w14:textId="217D3169">
            <w:pPr>
              <w:jc w:val="both"/>
              <w:rPr>
                <w:rFonts w:eastAsia="Garamond" w:asciiTheme="majorHAnsi" w:hAnsiTheme="majorHAnsi" w:cstheme="majorHAnsi"/>
                <w:color w:val="auto"/>
                <w:sz w:val="22"/>
                <w:szCs w:val="22"/>
                <w:lang w:val="es-CO"/>
              </w:rPr>
            </w:pPr>
            <w:r w:rsidRPr="004908C7">
              <w:rPr>
                <w:rFonts w:eastAsia="Garamond" w:asciiTheme="majorHAnsi" w:hAnsiTheme="majorHAnsi" w:cstheme="majorHAnsi"/>
                <w:color w:val="auto"/>
                <w:sz w:val="22"/>
                <w:szCs w:val="22"/>
                <w:lang w:val="es-CO"/>
              </w:rPr>
              <w:t>0</w:t>
            </w:r>
          </w:p>
        </w:tc>
        <w:tc>
          <w:tcPr>
            <w:tcW w:w="672"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bottom"/>
          </w:tcPr>
          <w:p w:rsidRPr="004908C7" w:rsidR="7B8C9C1D" w:rsidP="004908C7" w:rsidRDefault="20933ED0" w14:paraId="78C956CD" w14:textId="1157BD36">
            <w:pPr>
              <w:jc w:val="both"/>
              <w:rPr>
                <w:rFonts w:eastAsia="Garamond" w:asciiTheme="majorHAnsi" w:hAnsiTheme="majorHAnsi" w:cstheme="majorHAnsi"/>
                <w:color w:val="auto"/>
                <w:sz w:val="22"/>
                <w:szCs w:val="22"/>
                <w:lang w:val="es-CO"/>
              </w:rPr>
            </w:pPr>
            <w:r w:rsidRPr="004908C7">
              <w:rPr>
                <w:rFonts w:eastAsia="Garamond" w:asciiTheme="majorHAnsi" w:hAnsiTheme="majorHAnsi" w:cstheme="majorHAnsi"/>
                <w:color w:val="auto"/>
                <w:sz w:val="22"/>
                <w:szCs w:val="22"/>
                <w:lang w:val="es-CO"/>
              </w:rPr>
              <w:t>16</w:t>
            </w:r>
          </w:p>
        </w:tc>
        <w:tc>
          <w:tcPr>
            <w:tcW w:w="672"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bottom"/>
          </w:tcPr>
          <w:p w:rsidRPr="004908C7" w:rsidR="7B8C9C1D" w:rsidP="004908C7" w:rsidRDefault="20933ED0" w14:paraId="4C9A6568" w14:textId="5B777A38">
            <w:pPr>
              <w:jc w:val="both"/>
              <w:rPr>
                <w:rFonts w:eastAsia="Garamond" w:asciiTheme="majorHAnsi" w:hAnsiTheme="majorHAnsi" w:cstheme="majorHAnsi"/>
                <w:color w:val="auto"/>
                <w:sz w:val="22"/>
                <w:szCs w:val="22"/>
                <w:lang w:val="es-CO"/>
              </w:rPr>
            </w:pPr>
            <w:r w:rsidRPr="004908C7">
              <w:rPr>
                <w:rFonts w:eastAsia="Garamond" w:asciiTheme="majorHAnsi" w:hAnsiTheme="majorHAnsi" w:cstheme="majorHAnsi"/>
                <w:color w:val="auto"/>
                <w:sz w:val="22"/>
                <w:szCs w:val="22"/>
                <w:lang w:val="es-CO"/>
              </w:rPr>
              <w:t>17</w:t>
            </w:r>
          </w:p>
        </w:tc>
        <w:tc>
          <w:tcPr>
            <w:tcW w:w="672"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bottom"/>
          </w:tcPr>
          <w:p w:rsidRPr="004908C7" w:rsidR="7B8C9C1D" w:rsidP="004908C7" w:rsidRDefault="20933ED0" w14:paraId="642FEADF" w14:textId="15062CFD">
            <w:pPr>
              <w:jc w:val="both"/>
              <w:rPr>
                <w:rFonts w:eastAsia="Garamond" w:asciiTheme="majorHAnsi" w:hAnsiTheme="majorHAnsi" w:cstheme="majorHAnsi"/>
                <w:color w:val="auto"/>
                <w:sz w:val="22"/>
                <w:szCs w:val="22"/>
                <w:lang w:val="es-CO"/>
              </w:rPr>
            </w:pPr>
            <w:r w:rsidRPr="004908C7">
              <w:rPr>
                <w:rFonts w:eastAsia="Garamond" w:asciiTheme="majorHAnsi" w:hAnsiTheme="majorHAnsi" w:cstheme="majorHAnsi"/>
                <w:color w:val="auto"/>
                <w:sz w:val="22"/>
                <w:szCs w:val="22"/>
                <w:lang w:val="es-CO"/>
              </w:rPr>
              <w:t>6</w:t>
            </w:r>
          </w:p>
        </w:tc>
        <w:tc>
          <w:tcPr>
            <w:tcW w:w="672"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bottom"/>
          </w:tcPr>
          <w:p w:rsidRPr="004908C7" w:rsidR="7B8C9C1D" w:rsidP="004908C7" w:rsidRDefault="20933ED0" w14:paraId="3413A854" w14:textId="41586DBC">
            <w:pPr>
              <w:jc w:val="both"/>
              <w:rPr>
                <w:rFonts w:eastAsia="Garamond" w:asciiTheme="majorHAnsi" w:hAnsiTheme="majorHAnsi" w:cstheme="majorHAnsi"/>
                <w:color w:val="auto"/>
                <w:sz w:val="22"/>
                <w:szCs w:val="22"/>
                <w:lang w:val="es-CO"/>
              </w:rPr>
            </w:pPr>
            <w:r w:rsidRPr="004908C7">
              <w:rPr>
                <w:rFonts w:eastAsia="Garamond" w:asciiTheme="majorHAnsi" w:hAnsiTheme="majorHAnsi" w:cstheme="majorHAnsi"/>
                <w:color w:val="auto"/>
                <w:sz w:val="22"/>
                <w:szCs w:val="22"/>
                <w:lang w:val="es-CO"/>
              </w:rPr>
              <w:t>9</w:t>
            </w:r>
          </w:p>
        </w:tc>
        <w:tc>
          <w:tcPr>
            <w:tcW w:w="672"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bottom"/>
          </w:tcPr>
          <w:p w:rsidRPr="004908C7" w:rsidR="7B8C9C1D" w:rsidP="004908C7" w:rsidRDefault="20933ED0" w14:paraId="716526AA" w14:textId="2D00CFD6">
            <w:pPr>
              <w:jc w:val="both"/>
              <w:rPr>
                <w:rFonts w:eastAsia="Garamond" w:asciiTheme="majorHAnsi" w:hAnsiTheme="majorHAnsi" w:cstheme="majorHAnsi"/>
                <w:color w:val="auto"/>
                <w:sz w:val="22"/>
                <w:szCs w:val="22"/>
                <w:lang w:val="es-CO"/>
              </w:rPr>
            </w:pPr>
            <w:r w:rsidRPr="004908C7">
              <w:rPr>
                <w:rFonts w:eastAsia="Garamond" w:asciiTheme="majorHAnsi" w:hAnsiTheme="majorHAnsi" w:cstheme="majorHAnsi"/>
                <w:color w:val="auto"/>
                <w:sz w:val="22"/>
                <w:szCs w:val="22"/>
                <w:lang w:val="es-CO"/>
              </w:rPr>
              <w:t>10</w:t>
            </w:r>
          </w:p>
        </w:tc>
        <w:tc>
          <w:tcPr>
            <w:tcW w:w="672"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bottom"/>
          </w:tcPr>
          <w:p w:rsidRPr="004908C7" w:rsidR="7B8C9C1D" w:rsidP="004908C7" w:rsidRDefault="20933ED0" w14:paraId="3F6B26BE" w14:textId="28F5FE43">
            <w:pPr>
              <w:jc w:val="both"/>
              <w:rPr>
                <w:rFonts w:eastAsia="Garamond" w:asciiTheme="majorHAnsi" w:hAnsiTheme="majorHAnsi" w:cstheme="majorHAnsi"/>
                <w:color w:val="auto"/>
                <w:sz w:val="22"/>
                <w:szCs w:val="22"/>
                <w:lang w:val="es-CO"/>
              </w:rPr>
            </w:pPr>
            <w:r w:rsidRPr="004908C7">
              <w:rPr>
                <w:rFonts w:eastAsia="Garamond" w:asciiTheme="majorHAnsi" w:hAnsiTheme="majorHAnsi" w:cstheme="majorHAnsi"/>
                <w:color w:val="auto"/>
                <w:sz w:val="22"/>
                <w:szCs w:val="22"/>
                <w:lang w:val="es-CO"/>
              </w:rPr>
              <w:t>0</w:t>
            </w:r>
          </w:p>
        </w:tc>
        <w:tc>
          <w:tcPr>
            <w:tcW w:w="672"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bottom"/>
          </w:tcPr>
          <w:p w:rsidRPr="004908C7" w:rsidR="7B8C9C1D" w:rsidP="004908C7" w:rsidRDefault="7B8C9C1D" w14:paraId="55459DF1" w14:textId="2325A9DE">
            <w:pPr>
              <w:jc w:val="both"/>
              <w:rPr>
                <w:rFonts w:eastAsia="Garamond" w:asciiTheme="majorHAnsi" w:hAnsiTheme="majorHAnsi" w:cstheme="majorHAnsi"/>
                <w:color w:val="auto"/>
                <w:sz w:val="22"/>
                <w:szCs w:val="22"/>
              </w:rPr>
            </w:pPr>
          </w:p>
        </w:tc>
        <w:tc>
          <w:tcPr>
            <w:tcW w:w="67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00"/>
            <w:vAlign w:val="bottom"/>
          </w:tcPr>
          <w:p w:rsidRPr="004908C7" w:rsidR="7B8C9C1D" w:rsidP="004908C7" w:rsidRDefault="20933ED0" w14:paraId="1ABE6E86" w14:textId="686710A5">
            <w:pPr>
              <w:jc w:val="both"/>
              <w:rPr>
                <w:rFonts w:eastAsia="Garamond" w:asciiTheme="majorHAnsi" w:hAnsiTheme="majorHAnsi" w:cstheme="majorHAnsi"/>
                <w:color w:val="auto"/>
                <w:sz w:val="22"/>
                <w:szCs w:val="22"/>
                <w:lang w:val="es-CO"/>
              </w:rPr>
            </w:pPr>
            <w:r w:rsidRPr="004908C7">
              <w:rPr>
                <w:rFonts w:eastAsia="Garamond" w:asciiTheme="majorHAnsi" w:hAnsiTheme="majorHAnsi" w:cstheme="majorHAnsi"/>
                <w:color w:val="auto"/>
                <w:sz w:val="22"/>
                <w:szCs w:val="22"/>
                <w:lang w:val="es-CO"/>
              </w:rPr>
              <w:t>171</w:t>
            </w:r>
          </w:p>
        </w:tc>
        <w:tc>
          <w:tcPr>
            <w:tcW w:w="67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2E9"/>
            <w:vAlign w:val="bottom"/>
          </w:tcPr>
          <w:p w:rsidRPr="004908C7" w:rsidR="7B8C9C1D" w:rsidP="004908C7" w:rsidRDefault="20933ED0" w14:paraId="31EFE69D" w14:textId="77EE0A62">
            <w:pPr>
              <w:jc w:val="both"/>
              <w:rPr>
                <w:rFonts w:eastAsia="Garamond" w:asciiTheme="majorHAnsi" w:hAnsiTheme="majorHAnsi" w:cstheme="majorHAnsi"/>
                <w:color w:val="auto"/>
                <w:sz w:val="22"/>
                <w:szCs w:val="22"/>
                <w:lang w:val="es-CO"/>
              </w:rPr>
            </w:pPr>
            <w:r w:rsidRPr="004908C7">
              <w:rPr>
                <w:rFonts w:eastAsia="Garamond" w:asciiTheme="majorHAnsi" w:hAnsiTheme="majorHAnsi" w:cstheme="majorHAnsi"/>
                <w:color w:val="auto"/>
                <w:sz w:val="22"/>
                <w:szCs w:val="22"/>
                <w:lang w:val="es-CO"/>
              </w:rPr>
              <w:t>417</w:t>
            </w:r>
          </w:p>
        </w:tc>
        <w:tc>
          <w:tcPr>
            <w:tcW w:w="672"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bottom"/>
          </w:tcPr>
          <w:p w:rsidRPr="004908C7" w:rsidR="7B8C9C1D" w:rsidP="004908C7" w:rsidRDefault="20933ED0" w14:paraId="4F2B2C5A" w14:textId="0510FB91">
            <w:pPr>
              <w:jc w:val="both"/>
              <w:rPr>
                <w:rFonts w:eastAsia="Garamond" w:asciiTheme="majorHAnsi" w:hAnsiTheme="majorHAnsi" w:cstheme="majorHAnsi"/>
                <w:color w:val="auto"/>
                <w:sz w:val="22"/>
                <w:szCs w:val="22"/>
                <w:lang w:val="es-CO"/>
              </w:rPr>
            </w:pPr>
            <w:r w:rsidRPr="004908C7">
              <w:rPr>
                <w:rFonts w:eastAsia="Garamond" w:asciiTheme="majorHAnsi" w:hAnsiTheme="majorHAnsi" w:cstheme="majorHAnsi"/>
                <w:color w:val="auto"/>
                <w:sz w:val="22"/>
                <w:szCs w:val="22"/>
                <w:lang w:val="es-CO"/>
              </w:rPr>
              <w:t>246</w:t>
            </w:r>
          </w:p>
        </w:tc>
      </w:tr>
      <w:tr w:rsidRPr="004908C7" w:rsidR="004908C7" w:rsidTr="7B9CF38E" w14:paraId="6B4DD2EF" w14:textId="77777777">
        <w:trPr>
          <w:trHeight w:val="315"/>
        </w:trPr>
        <w:tc>
          <w:tcPr>
            <w:tcW w:w="672"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bottom"/>
          </w:tcPr>
          <w:p w:rsidRPr="004908C7" w:rsidR="7B8C9C1D" w:rsidP="004908C7" w:rsidRDefault="20933ED0" w14:paraId="30CE1B21" w14:textId="15A55D1A">
            <w:pPr>
              <w:jc w:val="both"/>
              <w:rPr>
                <w:rFonts w:eastAsia="Garamond" w:asciiTheme="majorHAnsi" w:hAnsiTheme="majorHAnsi" w:cstheme="majorHAnsi"/>
                <w:color w:val="auto"/>
                <w:sz w:val="22"/>
                <w:szCs w:val="22"/>
                <w:lang w:val="es-CO"/>
              </w:rPr>
            </w:pPr>
            <w:r w:rsidRPr="004908C7">
              <w:rPr>
                <w:rFonts w:eastAsia="Garamond" w:asciiTheme="majorHAnsi" w:hAnsiTheme="majorHAnsi" w:cstheme="majorHAnsi"/>
                <w:color w:val="auto"/>
                <w:sz w:val="22"/>
                <w:szCs w:val="22"/>
                <w:lang w:val="es-CO"/>
              </w:rPr>
              <w:t xml:space="preserve">LAURA ROJAS </w:t>
            </w:r>
          </w:p>
        </w:tc>
        <w:tc>
          <w:tcPr>
            <w:tcW w:w="672"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bottom"/>
          </w:tcPr>
          <w:p w:rsidRPr="004908C7" w:rsidR="7B8C9C1D" w:rsidP="004908C7" w:rsidRDefault="20933ED0" w14:paraId="6291E936" w14:textId="0703B4DE">
            <w:pPr>
              <w:jc w:val="both"/>
              <w:rPr>
                <w:rFonts w:eastAsia="Garamond" w:asciiTheme="majorHAnsi" w:hAnsiTheme="majorHAnsi" w:cstheme="majorHAnsi"/>
                <w:color w:val="auto"/>
                <w:sz w:val="22"/>
                <w:szCs w:val="22"/>
                <w:lang w:val="es-CO"/>
              </w:rPr>
            </w:pPr>
            <w:r w:rsidRPr="004908C7">
              <w:rPr>
                <w:rFonts w:eastAsia="Garamond" w:asciiTheme="majorHAnsi" w:hAnsiTheme="majorHAnsi" w:cstheme="majorHAnsi"/>
                <w:color w:val="auto"/>
                <w:sz w:val="22"/>
                <w:szCs w:val="22"/>
                <w:lang w:val="es-CO"/>
              </w:rPr>
              <w:t>97</w:t>
            </w:r>
          </w:p>
        </w:tc>
        <w:tc>
          <w:tcPr>
            <w:tcW w:w="672"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bottom"/>
          </w:tcPr>
          <w:p w:rsidRPr="004908C7" w:rsidR="7B8C9C1D" w:rsidP="004908C7" w:rsidRDefault="20933ED0" w14:paraId="3CA11349" w14:textId="6F30A0CC">
            <w:pPr>
              <w:jc w:val="both"/>
              <w:rPr>
                <w:rFonts w:eastAsia="Garamond" w:asciiTheme="majorHAnsi" w:hAnsiTheme="majorHAnsi" w:cstheme="majorHAnsi"/>
                <w:color w:val="auto"/>
                <w:sz w:val="22"/>
                <w:szCs w:val="22"/>
                <w:lang w:val="es-CO"/>
              </w:rPr>
            </w:pPr>
            <w:r w:rsidRPr="004908C7">
              <w:rPr>
                <w:rFonts w:eastAsia="Garamond" w:asciiTheme="majorHAnsi" w:hAnsiTheme="majorHAnsi" w:cstheme="majorHAnsi"/>
                <w:color w:val="auto"/>
                <w:sz w:val="22"/>
                <w:szCs w:val="22"/>
                <w:lang w:val="es-CO"/>
              </w:rPr>
              <w:t>16</w:t>
            </w:r>
          </w:p>
        </w:tc>
        <w:tc>
          <w:tcPr>
            <w:tcW w:w="672"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bottom"/>
          </w:tcPr>
          <w:p w:rsidRPr="004908C7" w:rsidR="7B8C9C1D" w:rsidP="004908C7" w:rsidRDefault="20933ED0" w14:paraId="174A39B7" w14:textId="7C6B202D">
            <w:pPr>
              <w:jc w:val="both"/>
              <w:rPr>
                <w:rFonts w:eastAsia="Garamond" w:asciiTheme="majorHAnsi" w:hAnsiTheme="majorHAnsi" w:cstheme="majorHAnsi"/>
                <w:color w:val="auto"/>
                <w:sz w:val="22"/>
                <w:szCs w:val="22"/>
                <w:lang w:val="es-CO"/>
              </w:rPr>
            </w:pPr>
            <w:r w:rsidRPr="004908C7">
              <w:rPr>
                <w:rFonts w:eastAsia="Garamond" w:asciiTheme="majorHAnsi" w:hAnsiTheme="majorHAnsi" w:cstheme="majorHAnsi"/>
                <w:color w:val="auto"/>
                <w:sz w:val="22"/>
                <w:szCs w:val="22"/>
                <w:lang w:val="es-CO"/>
              </w:rPr>
              <w:t>0</w:t>
            </w:r>
          </w:p>
        </w:tc>
        <w:tc>
          <w:tcPr>
            <w:tcW w:w="672"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bottom"/>
          </w:tcPr>
          <w:p w:rsidRPr="004908C7" w:rsidR="7B8C9C1D" w:rsidP="004908C7" w:rsidRDefault="20933ED0" w14:paraId="2AD2A267" w14:textId="028D02E2">
            <w:pPr>
              <w:jc w:val="both"/>
              <w:rPr>
                <w:rFonts w:eastAsia="Garamond" w:asciiTheme="majorHAnsi" w:hAnsiTheme="majorHAnsi" w:cstheme="majorHAnsi"/>
                <w:color w:val="auto"/>
                <w:sz w:val="22"/>
                <w:szCs w:val="22"/>
                <w:lang w:val="es-CO"/>
              </w:rPr>
            </w:pPr>
            <w:r w:rsidRPr="004908C7">
              <w:rPr>
                <w:rFonts w:eastAsia="Garamond" w:asciiTheme="majorHAnsi" w:hAnsiTheme="majorHAnsi" w:cstheme="majorHAnsi"/>
                <w:color w:val="auto"/>
                <w:sz w:val="22"/>
                <w:szCs w:val="22"/>
                <w:lang w:val="es-CO"/>
              </w:rPr>
              <w:t>17</w:t>
            </w:r>
          </w:p>
        </w:tc>
        <w:tc>
          <w:tcPr>
            <w:tcW w:w="672"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bottom"/>
          </w:tcPr>
          <w:p w:rsidRPr="004908C7" w:rsidR="7B8C9C1D" w:rsidP="004908C7" w:rsidRDefault="20933ED0" w14:paraId="72072AB3" w14:textId="3BA719A0">
            <w:pPr>
              <w:jc w:val="both"/>
              <w:rPr>
                <w:rFonts w:eastAsia="Garamond" w:asciiTheme="majorHAnsi" w:hAnsiTheme="majorHAnsi" w:cstheme="majorHAnsi"/>
                <w:color w:val="auto"/>
                <w:sz w:val="22"/>
                <w:szCs w:val="22"/>
                <w:lang w:val="es-CO"/>
              </w:rPr>
            </w:pPr>
            <w:r w:rsidRPr="004908C7">
              <w:rPr>
                <w:rFonts w:eastAsia="Garamond" w:asciiTheme="majorHAnsi" w:hAnsiTheme="majorHAnsi" w:cstheme="majorHAnsi"/>
                <w:color w:val="auto"/>
                <w:sz w:val="22"/>
                <w:szCs w:val="22"/>
                <w:lang w:val="es-CO"/>
              </w:rPr>
              <w:t>13</w:t>
            </w:r>
          </w:p>
        </w:tc>
        <w:tc>
          <w:tcPr>
            <w:tcW w:w="672"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bottom"/>
          </w:tcPr>
          <w:p w:rsidRPr="004908C7" w:rsidR="7B8C9C1D" w:rsidP="004908C7" w:rsidRDefault="20933ED0" w14:paraId="66904B6B" w14:textId="76822E06">
            <w:pPr>
              <w:jc w:val="both"/>
              <w:rPr>
                <w:rFonts w:eastAsia="Garamond" w:asciiTheme="majorHAnsi" w:hAnsiTheme="majorHAnsi" w:cstheme="majorHAnsi"/>
                <w:color w:val="auto"/>
                <w:sz w:val="22"/>
                <w:szCs w:val="22"/>
                <w:lang w:val="es-CO"/>
              </w:rPr>
            </w:pPr>
            <w:r w:rsidRPr="004908C7">
              <w:rPr>
                <w:rFonts w:eastAsia="Garamond" w:asciiTheme="majorHAnsi" w:hAnsiTheme="majorHAnsi" w:cstheme="majorHAnsi"/>
                <w:color w:val="auto"/>
                <w:sz w:val="22"/>
                <w:szCs w:val="22"/>
                <w:lang w:val="es-CO"/>
              </w:rPr>
              <w:t>13</w:t>
            </w:r>
          </w:p>
        </w:tc>
        <w:tc>
          <w:tcPr>
            <w:tcW w:w="672"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bottom"/>
          </w:tcPr>
          <w:p w:rsidRPr="004908C7" w:rsidR="7B8C9C1D" w:rsidP="004908C7" w:rsidRDefault="20933ED0" w14:paraId="6B8486CA" w14:textId="7EF1B130">
            <w:pPr>
              <w:jc w:val="both"/>
              <w:rPr>
                <w:rFonts w:eastAsia="Garamond" w:asciiTheme="majorHAnsi" w:hAnsiTheme="majorHAnsi" w:cstheme="majorHAnsi"/>
                <w:color w:val="auto"/>
                <w:sz w:val="22"/>
                <w:szCs w:val="22"/>
                <w:lang w:val="es-CO"/>
              </w:rPr>
            </w:pPr>
            <w:r w:rsidRPr="004908C7">
              <w:rPr>
                <w:rFonts w:eastAsia="Garamond" w:asciiTheme="majorHAnsi" w:hAnsiTheme="majorHAnsi" w:cstheme="majorHAnsi"/>
                <w:color w:val="auto"/>
                <w:sz w:val="22"/>
                <w:szCs w:val="22"/>
                <w:lang w:val="es-CO"/>
              </w:rPr>
              <w:t>15</w:t>
            </w:r>
          </w:p>
        </w:tc>
        <w:tc>
          <w:tcPr>
            <w:tcW w:w="672"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bottom"/>
          </w:tcPr>
          <w:p w:rsidRPr="004908C7" w:rsidR="7B8C9C1D" w:rsidP="004908C7" w:rsidRDefault="20933ED0" w14:paraId="1FD8F93F" w14:textId="2DB2737B">
            <w:pPr>
              <w:jc w:val="both"/>
              <w:rPr>
                <w:rFonts w:eastAsia="Garamond" w:asciiTheme="majorHAnsi" w:hAnsiTheme="majorHAnsi" w:cstheme="majorHAnsi"/>
                <w:color w:val="auto"/>
                <w:sz w:val="22"/>
                <w:szCs w:val="22"/>
                <w:lang w:val="es-CO"/>
              </w:rPr>
            </w:pPr>
            <w:r w:rsidRPr="004908C7">
              <w:rPr>
                <w:rFonts w:eastAsia="Garamond" w:asciiTheme="majorHAnsi" w:hAnsiTheme="majorHAnsi" w:cstheme="majorHAnsi"/>
                <w:color w:val="auto"/>
                <w:sz w:val="22"/>
                <w:szCs w:val="22"/>
                <w:lang w:val="es-CO"/>
              </w:rPr>
              <w:t>10</w:t>
            </w:r>
          </w:p>
        </w:tc>
        <w:tc>
          <w:tcPr>
            <w:tcW w:w="672"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bottom"/>
          </w:tcPr>
          <w:p w:rsidRPr="004908C7" w:rsidR="7B8C9C1D" w:rsidP="004908C7" w:rsidRDefault="20933ED0" w14:paraId="541B55D9" w14:textId="295D9DBF">
            <w:pPr>
              <w:jc w:val="both"/>
              <w:rPr>
                <w:rFonts w:eastAsia="Garamond" w:asciiTheme="majorHAnsi" w:hAnsiTheme="majorHAnsi" w:cstheme="majorHAnsi"/>
                <w:color w:val="auto"/>
                <w:sz w:val="22"/>
                <w:szCs w:val="22"/>
                <w:lang w:val="es-CO"/>
              </w:rPr>
            </w:pPr>
            <w:r w:rsidRPr="004908C7">
              <w:rPr>
                <w:rFonts w:eastAsia="Garamond" w:asciiTheme="majorHAnsi" w:hAnsiTheme="majorHAnsi" w:cstheme="majorHAnsi"/>
                <w:color w:val="auto"/>
                <w:sz w:val="22"/>
                <w:szCs w:val="22"/>
                <w:lang w:val="es-CO"/>
              </w:rPr>
              <w:t>17</w:t>
            </w:r>
          </w:p>
        </w:tc>
        <w:tc>
          <w:tcPr>
            <w:tcW w:w="672"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bottom"/>
          </w:tcPr>
          <w:p w:rsidRPr="004908C7" w:rsidR="7B8C9C1D" w:rsidP="004908C7" w:rsidRDefault="7B8C9C1D" w14:paraId="10E49A7A" w14:textId="679C95CC">
            <w:pPr>
              <w:jc w:val="both"/>
              <w:rPr>
                <w:rFonts w:eastAsia="Garamond" w:asciiTheme="majorHAnsi" w:hAnsiTheme="majorHAnsi" w:cstheme="majorHAnsi"/>
                <w:color w:val="auto"/>
                <w:sz w:val="22"/>
                <w:szCs w:val="22"/>
              </w:rPr>
            </w:pPr>
          </w:p>
        </w:tc>
        <w:tc>
          <w:tcPr>
            <w:tcW w:w="67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00"/>
            <w:vAlign w:val="bottom"/>
          </w:tcPr>
          <w:p w:rsidRPr="004908C7" w:rsidR="7B8C9C1D" w:rsidP="004908C7" w:rsidRDefault="20933ED0" w14:paraId="0E0DDC21" w14:textId="22B91A13">
            <w:pPr>
              <w:jc w:val="both"/>
              <w:rPr>
                <w:rFonts w:eastAsia="Garamond" w:asciiTheme="majorHAnsi" w:hAnsiTheme="majorHAnsi" w:cstheme="majorHAnsi"/>
                <w:color w:val="auto"/>
                <w:sz w:val="22"/>
                <w:szCs w:val="22"/>
                <w:lang w:val="es-CO"/>
              </w:rPr>
            </w:pPr>
            <w:r w:rsidRPr="004908C7">
              <w:rPr>
                <w:rFonts w:eastAsia="Garamond" w:asciiTheme="majorHAnsi" w:hAnsiTheme="majorHAnsi" w:cstheme="majorHAnsi"/>
                <w:color w:val="auto"/>
                <w:sz w:val="22"/>
                <w:szCs w:val="22"/>
                <w:lang w:val="es-CO"/>
              </w:rPr>
              <w:t>198</w:t>
            </w:r>
          </w:p>
        </w:tc>
        <w:tc>
          <w:tcPr>
            <w:tcW w:w="67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2E9"/>
            <w:vAlign w:val="bottom"/>
          </w:tcPr>
          <w:p w:rsidRPr="004908C7" w:rsidR="7B8C9C1D" w:rsidP="004908C7" w:rsidRDefault="20933ED0" w14:paraId="6D3F7623" w14:textId="6FF43B6C">
            <w:pPr>
              <w:jc w:val="both"/>
              <w:rPr>
                <w:rFonts w:eastAsia="Garamond" w:asciiTheme="majorHAnsi" w:hAnsiTheme="majorHAnsi" w:cstheme="majorHAnsi"/>
                <w:color w:val="auto"/>
                <w:sz w:val="22"/>
                <w:szCs w:val="22"/>
                <w:lang w:val="es-CO"/>
              </w:rPr>
            </w:pPr>
            <w:r w:rsidRPr="004908C7">
              <w:rPr>
                <w:rFonts w:eastAsia="Garamond" w:asciiTheme="majorHAnsi" w:hAnsiTheme="majorHAnsi" w:cstheme="majorHAnsi"/>
                <w:color w:val="auto"/>
                <w:sz w:val="22"/>
                <w:szCs w:val="22"/>
                <w:lang w:val="es-CO"/>
              </w:rPr>
              <w:t>417</w:t>
            </w:r>
          </w:p>
        </w:tc>
        <w:tc>
          <w:tcPr>
            <w:tcW w:w="672"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bottom"/>
          </w:tcPr>
          <w:p w:rsidRPr="004908C7" w:rsidR="7B8C9C1D" w:rsidP="004908C7" w:rsidRDefault="20933ED0" w14:paraId="471F0610" w14:textId="7DE2D173">
            <w:pPr>
              <w:jc w:val="both"/>
              <w:rPr>
                <w:rFonts w:eastAsia="Garamond" w:asciiTheme="majorHAnsi" w:hAnsiTheme="majorHAnsi" w:cstheme="majorHAnsi"/>
                <w:color w:val="auto"/>
                <w:sz w:val="22"/>
                <w:szCs w:val="22"/>
                <w:lang w:val="es-CO"/>
              </w:rPr>
            </w:pPr>
            <w:r w:rsidRPr="004908C7">
              <w:rPr>
                <w:rFonts w:eastAsia="Garamond" w:asciiTheme="majorHAnsi" w:hAnsiTheme="majorHAnsi" w:cstheme="majorHAnsi"/>
                <w:color w:val="auto"/>
                <w:sz w:val="22"/>
                <w:szCs w:val="22"/>
                <w:lang w:val="es-CO"/>
              </w:rPr>
              <w:t>226</w:t>
            </w:r>
          </w:p>
        </w:tc>
      </w:tr>
      <w:tr w:rsidRPr="004908C7" w:rsidR="004908C7" w:rsidTr="7B9CF38E" w14:paraId="2CE2FA4D" w14:textId="77777777">
        <w:trPr>
          <w:trHeight w:val="315"/>
        </w:trPr>
        <w:tc>
          <w:tcPr>
            <w:tcW w:w="672"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bottom"/>
          </w:tcPr>
          <w:p w:rsidRPr="004908C7" w:rsidR="7B8C9C1D" w:rsidP="004908C7" w:rsidRDefault="20933ED0" w14:paraId="676FE729" w14:textId="66885E77">
            <w:pPr>
              <w:jc w:val="both"/>
              <w:rPr>
                <w:rFonts w:eastAsia="Garamond" w:asciiTheme="majorHAnsi" w:hAnsiTheme="majorHAnsi" w:cstheme="majorHAnsi"/>
                <w:color w:val="auto"/>
                <w:sz w:val="22"/>
                <w:szCs w:val="22"/>
                <w:lang w:val="es-CO"/>
              </w:rPr>
            </w:pPr>
            <w:r w:rsidRPr="004908C7">
              <w:rPr>
                <w:rFonts w:eastAsia="Garamond" w:asciiTheme="majorHAnsi" w:hAnsiTheme="majorHAnsi" w:cstheme="majorHAnsi"/>
                <w:color w:val="auto"/>
                <w:sz w:val="22"/>
                <w:szCs w:val="22"/>
                <w:lang w:val="es-CO"/>
              </w:rPr>
              <w:lastRenderedPageBreak/>
              <w:t>NATHALIE ARIZA</w:t>
            </w:r>
          </w:p>
        </w:tc>
        <w:tc>
          <w:tcPr>
            <w:tcW w:w="672"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bottom"/>
          </w:tcPr>
          <w:p w:rsidRPr="004908C7" w:rsidR="7B8C9C1D" w:rsidP="004908C7" w:rsidRDefault="20933ED0" w14:paraId="7FABCDCB" w14:textId="37D14483">
            <w:pPr>
              <w:jc w:val="both"/>
              <w:rPr>
                <w:rFonts w:eastAsia="Garamond" w:asciiTheme="majorHAnsi" w:hAnsiTheme="majorHAnsi" w:cstheme="majorHAnsi"/>
                <w:color w:val="auto"/>
                <w:sz w:val="22"/>
                <w:szCs w:val="22"/>
                <w:lang w:val="es-CO"/>
              </w:rPr>
            </w:pPr>
            <w:r w:rsidRPr="004908C7">
              <w:rPr>
                <w:rFonts w:eastAsia="Garamond" w:asciiTheme="majorHAnsi" w:hAnsiTheme="majorHAnsi" w:cstheme="majorHAnsi"/>
                <w:color w:val="auto"/>
                <w:sz w:val="22"/>
                <w:szCs w:val="22"/>
                <w:lang w:val="es-CO"/>
              </w:rPr>
              <w:t>100</w:t>
            </w:r>
          </w:p>
        </w:tc>
        <w:tc>
          <w:tcPr>
            <w:tcW w:w="672"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bottom"/>
          </w:tcPr>
          <w:p w:rsidRPr="004908C7" w:rsidR="7B8C9C1D" w:rsidP="004908C7" w:rsidRDefault="20933ED0" w14:paraId="1E4EF3C4" w14:textId="265D88AF">
            <w:pPr>
              <w:jc w:val="both"/>
              <w:rPr>
                <w:rFonts w:eastAsia="Garamond" w:asciiTheme="majorHAnsi" w:hAnsiTheme="majorHAnsi" w:cstheme="majorHAnsi"/>
                <w:color w:val="auto"/>
                <w:sz w:val="22"/>
                <w:szCs w:val="22"/>
                <w:lang w:val="es-CO"/>
              </w:rPr>
            </w:pPr>
            <w:r w:rsidRPr="004908C7">
              <w:rPr>
                <w:rFonts w:eastAsia="Garamond" w:asciiTheme="majorHAnsi" w:hAnsiTheme="majorHAnsi" w:cstheme="majorHAnsi"/>
                <w:color w:val="auto"/>
                <w:sz w:val="22"/>
                <w:szCs w:val="22"/>
                <w:lang w:val="es-CO"/>
              </w:rPr>
              <w:t>13</w:t>
            </w:r>
          </w:p>
        </w:tc>
        <w:tc>
          <w:tcPr>
            <w:tcW w:w="672"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bottom"/>
          </w:tcPr>
          <w:p w:rsidRPr="004908C7" w:rsidR="7B8C9C1D" w:rsidP="004908C7" w:rsidRDefault="20933ED0" w14:paraId="2EC5741E" w14:textId="5B5F565B">
            <w:pPr>
              <w:jc w:val="both"/>
              <w:rPr>
                <w:rFonts w:eastAsia="Garamond" w:asciiTheme="majorHAnsi" w:hAnsiTheme="majorHAnsi" w:cstheme="majorHAnsi"/>
                <w:color w:val="auto"/>
                <w:sz w:val="22"/>
                <w:szCs w:val="22"/>
                <w:lang w:val="es-CO"/>
              </w:rPr>
            </w:pPr>
            <w:r w:rsidRPr="004908C7">
              <w:rPr>
                <w:rFonts w:eastAsia="Garamond" w:asciiTheme="majorHAnsi" w:hAnsiTheme="majorHAnsi" w:cstheme="majorHAnsi"/>
                <w:color w:val="auto"/>
                <w:sz w:val="22"/>
                <w:szCs w:val="22"/>
                <w:lang w:val="es-CO"/>
              </w:rPr>
              <w:t>3</w:t>
            </w:r>
          </w:p>
        </w:tc>
        <w:tc>
          <w:tcPr>
            <w:tcW w:w="672"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bottom"/>
          </w:tcPr>
          <w:p w:rsidRPr="004908C7" w:rsidR="7B8C9C1D" w:rsidP="004908C7" w:rsidRDefault="20933ED0" w14:paraId="1D726111" w14:textId="6F3C8D07">
            <w:pPr>
              <w:jc w:val="both"/>
              <w:rPr>
                <w:rFonts w:eastAsia="Garamond" w:asciiTheme="majorHAnsi" w:hAnsiTheme="majorHAnsi" w:cstheme="majorHAnsi"/>
                <w:color w:val="auto"/>
                <w:sz w:val="22"/>
                <w:szCs w:val="22"/>
                <w:lang w:val="es-CO"/>
              </w:rPr>
            </w:pPr>
            <w:r w:rsidRPr="004908C7">
              <w:rPr>
                <w:rFonts w:eastAsia="Garamond" w:asciiTheme="majorHAnsi" w:hAnsiTheme="majorHAnsi" w:cstheme="majorHAnsi"/>
                <w:color w:val="auto"/>
                <w:sz w:val="22"/>
                <w:szCs w:val="22"/>
                <w:lang w:val="es-CO"/>
              </w:rPr>
              <w:t>17</w:t>
            </w:r>
          </w:p>
        </w:tc>
        <w:tc>
          <w:tcPr>
            <w:tcW w:w="672"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bottom"/>
          </w:tcPr>
          <w:p w:rsidRPr="004908C7" w:rsidR="7B8C9C1D" w:rsidP="004908C7" w:rsidRDefault="20933ED0" w14:paraId="43F4CE62" w14:textId="3CE41080">
            <w:pPr>
              <w:jc w:val="both"/>
              <w:rPr>
                <w:rFonts w:eastAsia="Garamond" w:asciiTheme="majorHAnsi" w:hAnsiTheme="majorHAnsi" w:cstheme="majorHAnsi"/>
                <w:color w:val="auto"/>
                <w:sz w:val="22"/>
                <w:szCs w:val="22"/>
                <w:lang w:val="es-CO"/>
              </w:rPr>
            </w:pPr>
            <w:r w:rsidRPr="004908C7">
              <w:rPr>
                <w:rFonts w:eastAsia="Garamond" w:asciiTheme="majorHAnsi" w:hAnsiTheme="majorHAnsi" w:cstheme="majorHAnsi"/>
                <w:color w:val="auto"/>
                <w:sz w:val="22"/>
                <w:szCs w:val="22"/>
                <w:lang w:val="es-CO"/>
              </w:rPr>
              <w:t>13</w:t>
            </w:r>
          </w:p>
        </w:tc>
        <w:tc>
          <w:tcPr>
            <w:tcW w:w="672"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bottom"/>
          </w:tcPr>
          <w:p w:rsidRPr="004908C7" w:rsidR="7B8C9C1D" w:rsidP="004908C7" w:rsidRDefault="20933ED0" w14:paraId="4F9E3325" w14:textId="6B9250A4">
            <w:pPr>
              <w:jc w:val="both"/>
              <w:rPr>
                <w:rFonts w:eastAsia="Garamond" w:asciiTheme="majorHAnsi" w:hAnsiTheme="majorHAnsi" w:cstheme="majorHAnsi"/>
                <w:color w:val="auto"/>
                <w:sz w:val="22"/>
                <w:szCs w:val="22"/>
                <w:lang w:val="es-CO"/>
              </w:rPr>
            </w:pPr>
            <w:r w:rsidRPr="004908C7">
              <w:rPr>
                <w:rFonts w:eastAsia="Garamond" w:asciiTheme="majorHAnsi" w:hAnsiTheme="majorHAnsi" w:cstheme="majorHAnsi"/>
                <w:color w:val="auto"/>
                <w:sz w:val="22"/>
                <w:szCs w:val="22"/>
                <w:lang w:val="es-CO"/>
              </w:rPr>
              <w:t>14</w:t>
            </w:r>
          </w:p>
        </w:tc>
        <w:tc>
          <w:tcPr>
            <w:tcW w:w="672"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bottom"/>
          </w:tcPr>
          <w:p w:rsidRPr="004908C7" w:rsidR="7B8C9C1D" w:rsidP="004908C7" w:rsidRDefault="20933ED0" w14:paraId="387D1E0C" w14:textId="60FE78D1">
            <w:pPr>
              <w:jc w:val="both"/>
              <w:rPr>
                <w:rFonts w:eastAsia="Garamond" w:asciiTheme="majorHAnsi" w:hAnsiTheme="majorHAnsi" w:cstheme="majorHAnsi"/>
                <w:color w:val="auto"/>
                <w:sz w:val="22"/>
                <w:szCs w:val="22"/>
                <w:lang w:val="es-CO"/>
              </w:rPr>
            </w:pPr>
            <w:r w:rsidRPr="004908C7">
              <w:rPr>
                <w:rFonts w:eastAsia="Garamond" w:asciiTheme="majorHAnsi" w:hAnsiTheme="majorHAnsi" w:cstheme="majorHAnsi"/>
                <w:color w:val="auto"/>
                <w:sz w:val="22"/>
                <w:szCs w:val="22"/>
                <w:lang w:val="es-CO"/>
              </w:rPr>
              <w:t>14</w:t>
            </w:r>
          </w:p>
        </w:tc>
        <w:tc>
          <w:tcPr>
            <w:tcW w:w="672"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bottom"/>
          </w:tcPr>
          <w:p w:rsidRPr="004908C7" w:rsidR="7B8C9C1D" w:rsidP="004908C7" w:rsidRDefault="20933ED0" w14:paraId="07400D4F" w14:textId="67338513">
            <w:pPr>
              <w:jc w:val="both"/>
              <w:rPr>
                <w:rFonts w:eastAsia="Garamond" w:asciiTheme="majorHAnsi" w:hAnsiTheme="majorHAnsi" w:cstheme="majorHAnsi"/>
                <w:color w:val="auto"/>
                <w:sz w:val="22"/>
                <w:szCs w:val="22"/>
                <w:lang w:val="es-CO"/>
              </w:rPr>
            </w:pPr>
            <w:r w:rsidRPr="004908C7">
              <w:rPr>
                <w:rFonts w:eastAsia="Garamond" w:asciiTheme="majorHAnsi" w:hAnsiTheme="majorHAnsi" w:cstheme="majorHAnsi"/>
                <w:color w:val="auto"/>
                <w:sz w:val="22"/>
                <w:szCs w:val="22"/>
                <w:lang w:val="es-CO"/>
              </w:rPr>
              <w:t>0</w:t>
            </w:r>
          </w:p>
        </w:tc>
        <w:tc>
          <w:tcPr>
            <w:tcW w:w="672"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bottom"/>
          </w:tcPr>
          <w:p w:rsidRPr="004908C7" w:rsidR="7B8C9C1D" w:rsidP="004908C7" w:rsidRDefault="20933ED0" w14:paraId="7A1704D3" w14:textId="40E14328">
            <w:pPr>
              <w:jc w:val="both"/>
              <w:rPr>
                <w:rFonts w:eastAsia="Garamond" w:asciiTheme="majorHAnsi" w:hAnsiTheme="majorHAnsi" w:cstheme="majorHAnsi"/>
                <w:color w:val="auto"/>
                <w:sz w:val="22"/>
                <w:szCs w:val="22"/>
                <w:lang w:val="es-CO"/>
              </w:rPr>
            </w:pPr>
            <w:r w:rsidRPr="004908C7">
              <w:rPr>
                <w:rFonts w:eastAsia="Garamond" w:asciiTheme="majorHAnsi" w:hAnsiTheme="majorHAnsi" w:cstheme="majorHAnsi"/>
                <w:color w:val="auto"/>
                <w:sz w:val="22"/>
                <w:szCs w:val="22"/>
                <w:lang w:val="es-CO"/>
              </w:rPr>
              <w:t>10</w:t>
            </w:r>
          </w:p>
        </w:tc>
        <w:tc>
          <w:tcPr>
            <w:tcW w:w="672"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bottom"/>
          </w:tcPr>
          <w:p w:rsidRPr="004908C7" w:rsidR="7B8C9C1D" w:rsidP="004908C7" w:rsidRDefault="7B8C9C1D" w14:paraId="58346A3A" w14:textId="432DFEB5">
            <w:pPr>
              <w:jc w:val="both"/>
              <w:rPr>
                <w:rFonts w:eastAsia="Garamond" w:asciiTheme="majorHAnsi" w:hAnsiTheme="majorHAnsi" w:cstheme="majorHAnsi"/>
                <w:color w:val="auto"/>
                <w:sz w:val="22"/>
                <w:szCs w:val="22"/>
              </w:rPr>
            </w:pPr>
          </w:p>
        </w:tc>
        <w:tc>
          <w:tcPr>
            <w:tcW w:w="67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00"/>
            <w:vAlign w:val="bottom"/>
          </w:tcPr>
          <w:p w:rsidRPr="004908C7" w:rsidR="7B8C9C1D" w:rsidP="004908C7" w:rsidRDefault="20933ED0" w14:paraId="58B421FB" w14:textId="519E6638">
            <w:pPr>
              <w:jc w:val="both"/>
              <w:rPr>
                <w:rFonts w:eastAsia="Garamond" w:asciiTheme="majorHAnsi" w:hAnsiTheme="majorHAnsi" w:cstheme="majorHAnsi"/>
                <w:color w:val="auto"/>
                <w:sz w:val="22"/>
                <w:szCs w:val="22"/>
                <w:lang w:val="es-CO"/>
              </w:rPr>
            </w:pPr>
            <w:r w:rsidRPr="004908C7">
              <w:rPr>
                <w:rFonts w:eastAsia="Garamond" w:asciiTheme="majorHAnsi" w:hAnsiTheme="majorHAnsi" w:cstheme="majorHAnsi"/>
                <w:color w:val="auto"/>
                <w:sz w:val="22"/>
                <w:szCs w:val="22"/>
                <w:lang w:val="es-CO"/>
              </w:rPr>
              <w:t>184</w:t>
            </w:r>
          </w:p>
        </w:tc>
        <w:tc>
          <w:tcPr>
            <w:tcW w:w="67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2E9"/>
            <w:vAlign w:val="bottom"/>
          </w:tcPr>
          <w:p w:rsidRPr="004908C7" w:rsidR="7B8C9C1D" w:rsidP="004908C7" w:rsidRDefault="20933ED0" w14:paraId="36BE0813" w14:textId="6043AE98">
            <w:pPr>
              <w:jc w:val="both"/>
              <w:rPr>
                <w:rFonts w:eastAsia="Garamond" w:asciiTheme="majorHAnsi" w:hAnsiTheme="majorHAnsi" w:cstheme="majorHAnsi"/>
                <w:color w:val="auto"/>
                <w:sz w:val="22"/>
                <w:szCs w:val="22"/>
                <w:lang w:val="es-CO"/>
              </w:rPr>
            </w:pPr>
            <w:r w:rsidRPr="004908C7">
              <w:rPr>
                <w:rFonts w:eastAsia="Garamond" w:asciiTheme="majorHAnsi" w:hAnsiTheme="majorHAnsi" w:cstheme="majorHAnsi"/>
                <w:color w:val="auto"/>
                <w:sz w:val="22"/>
                <w:szCs w:val="22"/>
                <w:lang w:val="es-CO"/>
              </w:rPr>
              <w:t>416</w:t>
            </w:r>
          </w:p>
        </w:tc>
        <w:tc>
          <w:tcPr>
            <w:tcW w:w="672"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bottom"/>
          </w:tcPr>
          <w:p w:rsidRPr="004908C7" w:rsidR="7B8C9C1D" w:rsidP="004908C7" w:rsidRDefault="20933ED0" w14:paraId="691C9BA5" w14:textId="77D94A45">
            <w:pPr>
              <w:jc w:val="both"/>
              <w:rPr>
                <w:rFonts w:eastAsia="Garamond" w:asciiTheme="majorHAnsi" w:hAnsiTheme="majorHAnsi" w:cstheme="majorHAnsi"/>
                <w:color w:val="auto"/>
                <w:sz w:val="22"/>
                <w:szCs w:val="22"/>
                <w:lang w:val="es-CO"/>
              </w:rPr>
            </w:pPr>
            <w:r w:rsidRPr="004908C7">
              <w:rPr>
                <w:rFonts w:eastAsia="Garamond" w:asciiTheme="majorHAnsi" w:hAnsiTheme="majorHAnsi" w:cstheme="majorHAnsi"/>
                <w:color w:val="auto"/>
                <w:sz w:val="22"/>
                <w:szCs w:val="22"/>
                <w:lang w:val="es-CO"/>
              </w:rPr>
              <w:t>232</w:t>
            </w:r>
          </w:p>
        </w:tc>
      </w:tr>
      <w:tr w:rsidRPr="004908C7" w:rsidR="004908C7" w:rsidTr="7B9CF38E" w14:paraId="2FB8F4D0" w14:textId="77777777">
        <w:trPr>
          <w:trHeight w:val="315"/>
        </w:trPr>
        <w:tc>
          <w:tcPr>
            <w:tcW w:w="67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00"/>
            <w:vAlign w:val="bottom"/>
          </w:tcPr>
          <w:p w:rsidRPr="004908C7" w:rsidR="7B8C9C1D" w:rsidP="004908C7" w:rsidRDefault="20933ED0" w14:paraId="4668FC76" w14:textId="49542B39">
            <w:pPr>
              <w:jc w:val="both"/>
              <w:rPr>
                <w:rFonts w:eastAsia="Garamond" w:asciiTheme="majorHAnsi" w:hAnsiTheme="majorHAnsi" w:cstheme="majorHAnsi"/>
                <w:color w:val="auto"/>
                <w:sz w:val="22"/>
                <w:szCs w:val="22"/>
                <w:lang w:val="es-CO"/>
              </w:rPr>
            </w:pPr>
            <w:r w:rsidRPr="004908C7">
              <w:rPr>
                <w:rFonts w:eastAsia="Garamond" w:asciiTheme="majorHAnsi" w:hAnsiTheme="majorHAnsi" w:cstheme="majorHAnsi"/>
                <w:color w:val="auto"/>
                <w:sz w:val="22"/>
                <w:szCs w:val="22"/>
                <w:lang w:val="es-CO"/>
              </w:rPr>
              <w:t xml:space="preserve">TOTAL </w:t>
            </w:r>
          </w:p>
        </w:tc>
        <w:tc>
          <w:tcPr>
            <w:tcW w:w="67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00FFFF"/>
            <w:vAlign w:val="bottom"/>
          </w:tcPr>
          <w:p w:rsidRPr="004908C7" w:rsidR="7B8C9C1D" w:rsidP="004908C7" w:rsidRDefault="20933ED0" w14:paraId="4649EBEE" w14:textId="5F529D1F">
            <w:pPr>
              <w:jc w:val="both"/>
              <w:rPr>
                <w:rFonts w:eastAsia="Garamond" w:asciiTheme="majorHAnsi" w:hAnsiTheme="majorHAnsi" w:cstheme="majorHAnsi"/>
                <w:color w:val="auto"/>
                <w:sz w:val="22"/>
                <w:szCs w:val="22"/>
                <w:lang w:val="es-CO"/>
              </w:rPr>
            </w:pPr>
            <w:r w:rsidRPr="004908C7">
              <w:rPr>
                <w:rFonts w:eastAsia="Garamond" w:asciiTheme="majorHAnsi" w:hAnsiTheme="majorHAnsi" w:cstheme="majorHAnsi"/>
                <w:color w:val="auto"/>
                <w:sz w:val="22"/>
                <w:szCs w:val="22"/>
                <w:lang w:val="es-CO"/>
              </w:rPr>
              <w:t>584</w:t>
            </w:r>
          </w:p>
        </w:tc>
        <w:tc>
          <w:tcPr>
            <w:tcW w:w="67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00FFFF"/>
            <w:vAlign w:val="bottom"/>
          </w:tcPr>
          <w:p w:rsidRPr="004908C7" w:rsidR="7B8C9C1D" w:rsidP="004908C7" w:rsidRDefault="20933ED0" w14:paraId="4A0A1429" w14:textId="0CD25B08">
            <w:pPr>
              <w:jc w:val="both"/>
              <w:rPr>
                <w:rFonts w:eastAsia="Garamond" w:asciiTheme="majorHAnsi" w:hAnsiTheme="majorHAnsi" w:cstheme="majorHAnsi"/>
                <w:color w:val="auto"/>
                <w:sz w:val="22"/>
                <w:szCs w:val="22"/>
                <w:lang w:val="es-CO"/>
              </w:rPr>
            </w:pPr>
            <w:r w:rsidRPr="004908C7">
              <w:rPr>
                <w:rFonts w:eastAsia="Garamond" w:asciiTheme="majorHAnsi" w:hAnsiTheme="majorHAnsi" w:cstheme="majorHAnsi"/>
                <w:color w:val="auto"/>
                <w:sz w:val="22"/>
                <w:szCs w:val="22"/>
                <w:lang w:val="es-CO"/>
              </w:rPr>
              <w:t>95</w:t>
            </w:r>
          </w:p>
        </w:tc>
        <w:tc>
          <w:tcPr>
            <w:tcW w:w="67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00FFFF"/>
            <w:vAlign w:val="bottom"/>
          </w:tcPr>
          <w:p w:rsidRPr="004908C7" w:rsidR="7B8C9C1D" w:rsidP="004908C7" w:rsidRDefault="20933ED0" w14:paraId="59B5C061" w14:textId="26CF4DAF">
            <w:pPr>
              <w:jc w:val="both"/>
              <w:rPr>
                <w:rFonts w:eastAsia="Garamond" w:asciiTheme="majorHAnsi" w:hAnsiTheme="majorHAnsi" w:cstheme="majorHAnsi"/>
                <w:color w:val="auto"/>
                <w:sz w:val="22"/>
                <w:szCs w:val="22"/>
                <w:lang w:val="es-CO"/>
              </w:rPr>
            </w:pPr>
            <w:r w:rsidRPr="004908C7">
              <w:rPr>
                <w:rFonts w:eastAsia="Garamond" w:asciiTheme="majorHAnsi" w:hAnsiTheme="majorHAnsi" w:cstheme="majorHAnsi"/>
                <w:color w:val="auto"/>
                <w:sz w:val="22"/>
                <w:szCs w:val="22"/>
                <w:lang w:val="es-CO"/>
              </w:rPr>
              <w:t>5</w:t>
            </w:r>
          </w:p>
        </w:tc>
        <w:tc>
          <w:tcPr>
            <w:tcW w:w="67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00FFFF"/>
            <w:vAlign w:val="bottom"/>
          </w:tcPr>
          <w:p w:rsidRPr="004908C7" w:rsidR="7B8C9C1D" w:rsidP="004908C7" w:rsidRDefault="20933ED0" w14:paraId="484FB189" w14:textId="26C3808F">
            <w:pPr>
              <w:jc w:val="both"/>
              <w:rPr>
                <w:rFonts w:eastAsia="Garamond" w:asciiTheme="majorHAnsi" w:hAnsiTheme="majorHAnsi" w:cstheme="majorHAnsi"/>
                <w:color w:val="auto"/>
                <w:sz w:val="22"/>
                <w:szCs w:val="22"/>
                <w:lang w:val="es-CO"/>
              </w:rPr>
            </w:pPr>
            <w:r w:rsidRPr="004908C7">
              <w:rPr>
                <w:rFonts w:eastAsia="Garamond" w:asciiTheme="majorHAnsi" w:hAnsiTheme="majorHAnsi" w:cstheme="majorHAnsi"/>
                <w:color w:val="auto"/>
                <w:sz w:val="22"/>
                <w:szCs w:val="22"/>
                <w:lang w:val="es-CO"/>
              </w:rPr>
              <w:t>101</w:t>
            </w:r>
          </w:p>
        </w:tc>
        <w:tc>
          <w:tcPr>
            <w:tcW w:w="67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00FFFF"/>
            <w:vAlign w:val="bottom"/>
          </w:tcPr>
          <w:p w:rsidRPr="004908C7" w:rsidR="7B8C9C1D" w:rsidP="004908C7" w:rsidRDefault="20933ED0" w14:paraId="4ACC667A" w14:textId="33D3756C">
            <w:pPr>
              <w:jc w:val="both"/>
              <w:rPr>
                <w:rFonts w:eastAsia="Garamond" w:asciiTheme="majorHAnsi" w:hAnsiTheme="majorHAnsi" w:cstheme="majorHAnsi"/>
                <w:color w:val="auto"/>
                <w:sz w:val="22"/>
                <w:szCs w:val="22"/>
                <w:lang w:val="es-CO"/>
              </w:rPr>
            </w:pPr>
            <w:r w:rsidRPr="004908C7">
              <w:rPr>
                <w:rFonts w:eastAsia="Garamond" w:asciiTheme="majorHAnsi" w:hAnsiTheme="majorHAnsi" w:cstheme="majorHAnsi"/>
                <w:color w:val="auto"/>
                <w:sz w:val="22"/>
                <w:szCs w:val="22"/>
                <w:lang w:val="es-CO"/>
              </w:rPr>
              <w:t>94</w:t>
            </w:r>
          </w:p>
        </w:tc>
        <w:tc>
          <w:tcPr>
            <w:tcW w:w="67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00FFFF"/>
            <w:vAlign w:val="bottom"/>
          </w:tcPr>
          <w:p w:rsidRPr="004908C7" w:rsidR="7B8C9C1D" w:rsidP="004908C7" w:rsidRDefault="20933ED0" w14:paraId="2E76CA4B" w14:textId="1E3A2AD7">
            <w:pPr>
              <w:jc w:val="both"/>
              <w:rPr>
                <w:rFonts w:eastAsia="Garamond" w:asciiTheme="majorHAnsi" w:hAnsiTheme="majorHAnsi" w:cstheme="majorHAnsi"/>
                <w:color w:val="auto"/>
                <w:sz w:val="22"/>
                <w:szCs w:val="22"/>
                <w:lang w:val="es-CO"/>
              </w:rPr>
            </w:pPr>
            <w:r w:rsidRPr="004908C7">
              <w:rPr>
                <w:rFonts w:eastAsia="Garamond" w:asciiTheme="majorHAnsi" w:hAnsiTheme="majorHAnsi" w:cstheme="majorHAnsi"/>
                <w:color w:val="auto"/>
                <w:sz w:val="22"/>
                <w:szCs w:val="22"/>
                <w:lang w:val="es-CO"/>
              </w:rPr>
              <w:t>60</w:t>
            </w:r>
          </w:p>
        </w:tc>
        <w:tc>
          <w:tcPr>
            <w:tcW w:w="67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00FFFF"/>
            <w:vAlign w:val="bottom"/>
          </w:tcPr>
          <w:p w:rsidRPr="004908C7" w:rsidR="7B8C9C1D" w:rsidP="004908C7" w:rsidRDefault="20933ED0" w14:paraId="43C1E5B4" w14:textId="1DD58FB4">
            <w:pPr>
              <w:jc w:val="both"/>
              <w:rPr>
                <w:rFonts w:eastAsia="Garamond" w:asciiTheme="majorHAnsi" w:hAnsiTheme="majorHAnsi" w:cstheme="majorHAnsi"/>
                <w:color w:val="auto"/>
                <w:sz w:val="22"/>
                <w:szCs w:val="22"/>
                <w:lang w:val="es-CO"/>
              </w:rPr>
            </w:pPr>
            <w:r w:rsidRPr="004908C7">
              <w:rPr>
                <w:rFonts w:eastAsia="Garamond" w:asciiTheme="majorHAnsi" w:hAnsiTheme="majorHAnsi" w:cstheme="majorHAnsi"/>
                <w:color w:val="auto"/>
                <w:sz w:val="22"/>
                <w:szCs w:val="22"/>
                <w:lang w:val="es-CO"/>
              </w:rPr>
              <w:t>74</w:t>
            </w:r>
          </w:p>
        </w:tc>
        <w:tc>
          <w:tcPr>
            <w:tcW w:w="67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00FFFF"/>
            <w:vAlign w:val="bottom"/>
          </w:tcPr>
          <w:p w:rsidRPr="004908C7" w:rsidR="7B8C9C1D" w:rsidP="004908C7" w:rsidRDefault="20933ED0" w14:paraId="79231615" w14:textId="2F7E30F6">
            <w:pPr>
              <w:jc w:val="both"/>
              <w:rPr>
                <w:rFonts w:eastAsia="Garamond" w:asciiTheme="majorHAnsi" w:hAnsiTheme="majorHAnsi" w:cstheme="majorHAnsi"/>
                <w:color w:val="auto"/>
                <w:sz w:val="22"/>
                <w:szCs w:val="22"/>
                <w:lang w:val="es-CO"/>
              </w:rPr>
            </w:pPr>
            <w:r w:rsidRPr="004908C7">
              <w:rPr>
                <w:rFonts w:eastAsia="Garamond" w:asciiTheme="majorHAnsi" w:hAnsiTheme="majorHAnsi" w:cstheme="majorHAnsi"/>
                <w:color w:val="auto"/>
                <w:sz w:val="22"/>
                <w:szCs w:val="22"/>
                <w:lang w:val="es-CO"/>
              </w:rPr>
              <w:t>49</w:t>
            </w:r>
          </w:p>
        </w:tc>
        <w:tc>
          <w:tcPr>
            <w:tcW w:w="67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00FFFF"/>
            <w:vAlign w:val="bottom"/>
          </w:tcPr>
          <w:p w:rsidRPr="004908C7" w:rsidR="7B8C9C1D" w:rsidP="004908C7" w:rsidRDefault="20933ED0" w14:paraId="3DF1599C" w14:textId="145F7E92">
            <w:pPr>
              <w:jc w:val="both"/>
              <w:rPr>
                <w:rFonts w:eastAsia="Garamond" w:asciiTheme="majorHAnsi" w:hAnsiTheme="majorHAnsi" w:cstheme="majorHAnsi"/>
                <w:color w:val="auto"/>
                <w:sz w:val="22"/>
                <w:szCs w:val="22"/>
                <w:lang w:val="es-CO"/>
              </w:rPr>
            </w:pPr>
            <w:r w:rsidRPr="004908C7">
              <w:rPr>
                <w:rFonts w:eastAsia="Garamond" w:asciiTheme="majorHAnsi" w:hAnsiTheme="majorHAnsi" w:cstheme="majorHAnsi"/>
                <w:color w:val="auto"/>
                <w:sz w:val="22"/>
                <w:szCs w:val="22"/>
                <w:lang w:val="es-CO"/>
              </w:rPr>
              <w:t>76</w:t>
            </w:r>
          </w:p>
        </w:tc>
        <w:tc>
          <w:tcPr>
            <w:tcW w:w="67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00FFFF"/>
            <w:vAlign w:val="bottom"/>
          </w:tcPr>
          <w:p w:rsidRPr="004908C7" w:rsidR="7B8C9C1D" w:rsidP="004908C7" w:rsidRDefault="7B8C9C1D" w14:paraId="3E1A4664" w14:textId="55DB59E1">
            <w:pPr>
              <w:jc w:val="both"/>
              <w:rPr>
                <w:rFonts w:eastAsia="Garamond" w:asciiTheme="majorHAnsi" w:hAnsiTheme="majorHAnsi" w:cstheme="majorHAnsi"/>
                <w:color w:val="auto"/>
                <w:sz w:val="22"/>
                <w:szCs w:val="22"/>
              </w:rPr>
            </w:pPr>
          </w:p>
        </w:tc>
        <w:tc>
          <w:tcPr>
            <w:tcW w:w="67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00"/>
            <w:vAlign w:val="bottom"/>
          </w:tcPr>
          <w:p w:rsidRPr="004908C7" w:rsidR="7B8C9C1D" w:rsidP="004908C7" w:rsidRDefault="20933ED0" w14:paraId="3F72EAF5" w14:textId="60590DEA">
            <w:pPr>
              <w:jc w:val="both"/>
              <w:rPr>
                <w:rFonts w:eastAsia="Garamond" w:asciiTheme="majorHAnsi" w:hAnsiTheme="majorHAnsi" w:cstheme="majorHAnsi"/>
                <w:color w:val="auto"/>
                <w:sz w:val="22"/>
                <w:szCs w:val="22"/>
                <w:lang w:val="es-CO"/>
              </w:rPr>
            </w:pPr>
            <w:r w:rsidRPr="004908C7">
              <w:rPr>
                <w:rFonts w:eastAsia="Garamond" w:asciiTheme="majorHAnsi" w:hAnsiTheme="majorHAnsi" w:cstheme="majorHAnsi"/>
                <w:color w:val="auto"/>
                <w:sz w:val="22"/>
                <w:szCs w:val="22"/>
                <w:lang w:val="es-CO"/>
              </w:rPr>
              <w:t>1138</w:t>
            </w:r>
          </w:p>
        </w:tc>
        <w:tc>
          <w:tcPr>
            <w:tcW w:w="67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2E9"/>
            <w:vAlign w:val="bottom"/>
          </w:tcPr>
          <w:p w:rsidRPr="004908C7" w:rsidR="7B8C9C1D" w:rsidP="004908C7" w:rsidRDefault="20933ED0" w14:paraId="790BC4E5" w14:textId="6A3F37EF">
            <w:pPr>
              <w:jc w:val="both"/>
              <w:rPr>
                <w:rFonts w:eastAsia="Garamond" w:asciiTheme="majorHAnsi" w:hAnsiTheme="majorHAnsi" w:cstheme="majorHAnsi"/>
                <w:color w:val="auto"/>
                <w:sz w:val="22"/>
                <w:szCs w:val="22"/>
                <w:lang w:val="es-CO"/>
              </w:rPr>
            </w:pPr>
            <w:r w:rsidRPr="004908C7">
              <w:rPr>
                <w:rFonts w:eastAsia="Garamond" w:asciiTheme="majorHAnsi" w:hAnsiTheme="majorHAnsi" w:cstheme="majorHAnsi"/>
                <w:color w:val="auto"/>
                <w:sz w:val="22"/>
                <w:szCs w:val="22"/>
                <w:lang w:val="es-CO"/>
              </w:rPr>
              <w:t>2500</w:t>
            </w:r>
          </w:p>
        </w:tc>
        <w:tc>
          <w:tcPr>
            <w:tcW w:w="67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00"/>
            <w:vAlign w:val="bottom"/>
          </w:tcPr>
          <w:p w:rsidRPr="004908C7" w:rsidR="7B8C9C1D" w:rsidP="004908C7" w:rsidRDefault="20933ED0" w14:paraId="14411AFD" w14:textId="2DF5F47F">
            <w:pPr>
              <w:jc w:val="both"/>
              <w:rPr>
                <w:rFonts w:eastAsia="Garamond" w:asciiTheme="majorHAnsi" w:hAnsiTheme="majorHAnsi" w:cstheme="majorHAnsi"/>
                <w:color w:val="auto"/>
                <w:sz w:val="22"/>
                <w:szCs w:val="22"/>
                <w:lang w:val="es-CO"/>
              </w:rPr>
            </w:pPr>
            <w:r w:rsidRPr="004908C7">
              <w:rPr>
                <w:rFonts w:eastAsia="Garamond" w:asciiTheme="majorHAnsi" w:hAnsiTheme="majorHAnsi" w:cstheme="majorHAnsi"/>
                <w:color w:val="auto"/>
                <w:sz w:val="22"/>
                <w:szCs w:val="22"/>
                <w:lang w:val="es-CO"/>
              </w:rPr>
              <w:t>1368</w:t>
            </w:r>
          </w:p>
        </w:tc>
      </w:tr>
      <w:tr w:rsidRPr="004908C7" w:rsidR="004908C7" w:rsidTr="7B9CF38E" w14:paraId="48AD2D98" w14:textId="77777777">
        <w:trPr>
          <w:trHeight w:val="315"/>
        </w:trPr>
        <w:tc>
          <w:tcPr>
            <w:tcW w:w="9408" w:type="dxa"/>
            <w:gridSpan w:val="14"/>
            <w:tcBorders>
              <w:top w:val="single" w:color="000000" w:themeColor="text1" w:sz="8" w:space="0"/>
              <w:left w:val="single" w:color="000000" w:themeColor="text1" w:sz="8" w:space="0"/>
              <w:bottom w:val="single" w:color="000000" w:themeColor="text1" w:sz="8" w:space="0"/>
              <w:right w:val="single" w:color="000000" w:themeColor="text1" w:sz="8" w:space="0"/>
            </w:tcBorders>
            <w:vAlign w:val="bottom"/>
          </w:tcPr>
          <w:p w:rsidRPr="004908C7" w:rsidR="7B8C9C1D" w:rsidP="004908C7" w:rsidRDefault="20933ED0" w14:paraId="4EE2A13F" w14:textId="459C6E4E">
            <w:pPr>
              <w:jc w:val="both"/>
              <w:rPr>
                <w:rFonts w:eastAsia="Garamond" w:asciiTheme="majorHAnsi" w:hAnsiTheme="majorHAnsi" w:cstheme="majorHAnsi"/>
                <w:color w:val="auto"/>
                <w:sz w:val="22"/>
                <w:szCs w:val="22"/>
                <w:lang w:val="es-CO"/>
              </w:rPr>
            </w:pPr>
            <w:r w:rsidRPr="004908C7">
              <w:rPr>
                <w:rFonts w:eastAsia="Garamond" w:asciiTheme="majorHAnsi" w:hAnsiTheme="majorHAnsi" w:cstheme="majorHAnsi"/>
                <w:color w:val="auto"/>
                <w:sz w:val="22"/>
                <w:szCs w:val="22"/>
                <w:lang w:val="es-CO"/>
              </w:rPr>
              <w:t>De acuerdo Los criterios de focalización, priorización, ingreso, egreso y restricciones para el acceso a los servicios sociales y apoyos de la Secretaría Distrital de Integración Social establecidas en la</w:t>
            </w:r>
            <w:r w:rsidRPr="004908C7">
              <w:rPr>
                <w:rFonts w:eastAsia="Garamond" w:asciiTheme="majorHAnsi" w:hAnsiTheme="majorHAnsi" w:cstheme="majorHAnsi"/>
                <w:b/>
                <w:bCs/>
                <w:color w:val="auto"/>
                <w:sz w:val="22"/>
                <w:szCs w:val="22"/>
                <w:lang w:val="es-CO"/>
              </w:rPr>
              <w:t xml:space="preserve"> Resolución 0509-2021</w:t>
            </w:r>
            <w:r w:rsidRPr="004908C7">
              <w:rPr>
                <w:rFonts w:eastAsia="Garamond" w:asciiTheme="majorHAnsi" w:hAnsiTheme="majorHAnsi" w:cstheme="majorHAnsi"/>
                <w:color w:val="auto"/>
                <w:sz w:val="22"/>
                <w:szCs w:val="22"/>
                <w:lang w:val="es-CO"/>
              </w:rPr>
              <w:t xml:space="preserve"> y teniendo en cuenta los lineamientos establecidos en el formato </w:t>
            </w:r>
            <w:r w:rsidRPr="004908C7">
              <w:rPr>
                <w:rFonts w:eastAsia="Garamond" w:asciiTheme="majorHAnsi" w:hAnsiTheme="majorHAnsi" w:cstheme="majorHAnsi"/>
                <w:b/>
                <w:bCs/>
                <w:color w:val="auto"/>
                <w:sz w:val="22"/>
                <w:szCs w:val="22"/>
                <w:lang w:val="es-CO"/>
              </w:rPr>
              <w:t>criterios técnicos del sector de integración social para la formulación de proyectos de inversión, con cargo a los presupuestos de los fondos de desarrollo</w:t>
            </w:r>
            <w:r w:rsidRPr="004908C7">
              <w:rPr>
                <w:rFonts w:eastAsia="Garamond" w:asciiTheme="majorHAnsi" w:hAnsiTheme="majorHAnsi" w:cstheme="majorHAnsi"/>
                <w:color w:val="auto"/>
                <w:sz w:val="22"/>
                <w:szCs w:val="22"/>
                <w:lang w:val="es-CO"/>
              </w:rPr>
              <w:t xml:space="preserve"> local para la vigencia donde se menciona que se debe Realizar como mínimo una visita a todas las personas que se encuentran en atención, con el fin de validar condiciones, dentro del plazo de vigencia de la resolución que ordena el gasto y pago del apoyo económico (para las resoluciones inferiores a seis meses, se debe llevar a cabo por lo menos una visita en dicho plazo). Nota EN EL PRIMER SEMESTRE DE LA VIGENCIA 2021DE MARZO A AGOSTO SE REFOCALIZO LA TOTALIDAD DE LOS 2500 BENEFICIARIOS DEL APOYO ECONOMICO</w:t>
            </w:r>
          </w:p>
        </w:tc>
      </w:tr>
    </w:tbl>
    <w:p w:rsidRPr="004908C7" w:rsidR="38718643" w:rsidP="004908C7" w:rsidRDefault="267920B0" w14:paraId="35B3D654" w14:textId="4055AE33">
      <w:pPr>
        <w:pStyle w:val="NormalWeb"/>
        <w:shd w:val="clear" w:color="auto" w:fill="FFFFFF" w:themeFill="background1"/>
        <w:tabs>
          <w:tab w:val="left" w:pos="317"/>
          <w:tab w:val="left" w:pos="376"/>
        </w:tabs>
        <w:jc w:val="both"/>
        <w:rPr>
          <w:rFonts w:asciiTheme="majorHAnsi" w:hAnsiTheme="majorHAnsi" w:cstheme="majorHAnsi"/>
          <w:b/>
          <w:bCs/>
          <w:sz w:val="22"/>
          <w:szCs w:val="22"/>
          <w:lang w:eastAsia="zh-CN" w:bidi="hi-IN"/>
        </w:rPr>
      </w:pPr>
      <w:r w:rsidRPr="7B9CF38E">
        <w:rPr>
          <w:rFonts w:asciiTheme="majorHAnsi" w:hAnsiTheme="majorHAnsi" w:cstheme="majorBidi"/>
          <w:b/>
          <w:bCs/>
          <w:sz w:val="22"/>
          <w:szCs w:val="22"/>
          <w:lang w:eastAsia="zh-CN" w:bidi="hi-IN"/>
        </w:rPr>
        <w:t xml:space="preserve">PLANEACIÓN Y CONTRATACIÓN </w:t>
      </w:r>
    </w:p>
    <w:p w:rsidRPr="004908C7" w:rsidR="38718643" w:rsidP="7B9CF38E" w:rsidRDefault="6CFA573E" w14:paraId="6FD4AA23" w14:textId="562B8E6C">
      <w:pPr>
        <w:pStyle w:val="NormalWeb"/>
        <w:tabs>
          <w:tab w:val="left" w:pos="317"/>
          <w:tab w:val="left" w:pos="376"/>
        </w:tabs>
        <w:spacing w:line="259" w:lineRule="auto"/>
        <w:jc w:val="both"/>
        <w:rPr>
          <w:rFonts w:asciiTheme="majorHAnsi" w:hAnsiTheme="majorHAnsi" w:cstheme="majorBidi"/>
          <w:sz w:val="22"/>
          <w:szCs w:val="22"/>
          <w:lang w:eastAsia="zh-CN" w:bidi="hi-IN"/>
        </w:rPr>
      </w:pPr>
      <w:r w:rsidRPr="7B9CF38E">
        <w:rPr>
          <w:rFonts w:asciiTheme="majorHAnsi" w:hAnsiTheme="majorHAnsi" w:cstheme="majorBidi"/>
          <w:sz w:val="22"/>
          <w:szCs w:val="22"/>
          <w:lang w:eastAsia="zh-CN" w:bidi="hi-IN"/>
        </w:rPr>
        <w:t>A partir del de la tercera semana del mes de enero de 2022 se inició el proceso de elaboración del plan de acción por área que incluye: actividad, insumo, fechas, meta y responsables. Cada área cuenta con el respectivo plan de acción similar al de las áreas de planeación y contratación, que se anexa al presente informe.</w:t>
      </w:r>
    </w:p>
    <w:p w:rsidRPr="004908C7" w:rsidR="38718643" w:rsidP="004908C7" w:rsidRDefault="38718643" w14:paraId="658212E8" w14:textId="68993967">
      <w:pPr>
        <w:pStyle w:val="NormalWeb"/>
        <w:shd w:val="clear" w:color="auto" w:fill="FFFFFF" w:themeFill="background1"/>
        <w:ind w:left="720"/>
        <w:jc w:val="both"/>
        <w:rPr>
          <w:rFonts w:asciiTheme="majorHAnsi" w:hAnsiTheme="majorHAnsi" w:cstheme="majorHAnsi"/>
          <w:sz w:val="22"/>
          <w:szCs w:val="22"/>
          <w:lang w:eastAsia="zh-CN" w:bidi="hi-IN"/>
        </w:rPr>
      </w:pPr>
      <w:r w:rsidRPr="004908C7">
        <w:rPr>
          <w:rFonts w:asciiTheme="majorHAnsi" w:hAnsiTheme="majorHAnsi" w:cstheme="majorHAnsi"/>
          <w:sz w:val="22"/>
          <w:szCs w:val="22"/>
          <w:lang w:eastAsia="zh-CN" w:bidi="hi-IN"/>
        </w:rPr>
        <w:t xml:space="preserve"> </w:t>
      </w:r>
    </w:p>
    <w:p w:rsidRPr="004908C7" w:rsidR="000A080F" w:rsidP="007E40AB" w:rsidRDefault="1B8687FD" w14:paraId="33918F61" w14:textId="77777777">
      <w:pPr>
        <w:numPr>
          <w:ilvl w:val="0"/>
          <w:numId w:val="5"/>
        </w:numPr>
        <w:suppressAutoHyphens w:val="0"/>
        <w:ind w:left="0" w:firstLine="0"/>
        <w:jc w:val="both"/>
        <w:rPr>
          <w:rFonts w:asciiTheme="majorHAnsi" w:hAnsiTheme="majorHAnsi" w:cstheme="majorHAnsi"/>
          <w:b/>
          <w:bCs/>
          <w:color w:val="auto"/>
          <w:sz w:val="22"/>
          <w:szCs w:val="22"/>
          <w:lang w:val="es-ES_tradnl" w:eastAsia="es-ES"/>
        </w:rPr>
      </w:pPr>
      <w:r w:rsidRPr="004908C7">
        <w:rPr>
          <w:rFonts w:asciiTheme="majorHAnsi" w:hAnsiTheme="majorHAnsi" w:cstheme="majorHAnsi"/>
          <w:b/>
          <w:bCs/>
          <w:color w:val="auto"/>
          <w:sz w:val="22"/>
          <w:szCs w:val="22"/>
          <w:lang w:eastAsia="es-ES"/>
        </w:rPr>
        <w:t>CONCEPTO GENERAL</w:t>
      </w:r>
    </w:p>
    <w:p w:rsidRPr="004908C7" w:rsidR="59192EB6" w:rsidP="004908C7" w:rsidRDefault="59192EB6" w14:paraId="6CD2B1A9" w14:textId="0F99478A">
      <w:pPr>
        <w:jc w:val="both"/>
        <w:rPr>
          <w:rFonts w:asciiTheme="majorHAnsi" w:hAnsiTheme="majorHAnsi" w:cstheme="majorHAnsi"/>
          <w:b/>
          <w:bCs/>
          <w:color w:val="auto"/>
          <w:sz w:val="22"/>
          <w:szCs w:val="22"/>
          <w:lang w:eastAsia="es-CO"/>
        </w:rPr>
      </w:pPr>
    </w:p>
    <w:p w:rsidRPr="004908C7" w:rsidR="59192EB6" w:rsidP="004908C7" w:rsidRDefault="0A90A11B" w14:paraId="0D49E8A6" w14:textId="178008C7">
      <w:pPr>
        <w:jc w:val="both"/>
        <w:rPr>
          <w:rFonts w:asciiTheme="majorHAnsi" w:hAnsiTheme="majorHAnsi" w:cstheme="majorHAnsi"/>
          <w:color w:val="auto"/>
          <w:sz w:val="22"/>
          <w:szCs w:val="22"/>
          <w:lang w:eastAsia="es-CO"/>
        </w:rPr>
      </w:pPr>
      <w:r w:rsidRPr="004908C7">
        <w:rPr>
          <w:rFonts w:asciiTheme="majorHAnsi" w:hAnsiTheme="majorHAnsi" w:cstheme="majorHAnsi"/>
          <w:color w:val="auto"/>
          <w:sz w:val="22"/>
          <w:szCs w:val="22"/>
          <w:lang w:eastAsia="es-CO"/>
        </w:rPr>
        <w:t xml:space="preserve">EL FDLSF presenta problemáticas sentidas en el orden público, ocupación indebida del espacio público, seguridad, exceso de vendedores informales, aglomeraciones de alto impacto, un gran número de </w:t>
      </w:r>
      <w:proofErr w:type="spellStart"/>
      <w:r w:rsidRPr="004908C7">
        <w:rPr>
          <w:rFonts w:asciiTheme="majorHAnsi" w:hAnsiTheme="majorHAnsi" w:cstheme="majorHAnsi"/>
          <w:color w:val="auto"/>
          <w:sz w:val="22"/>
          <w:szCs w:val="22"/>
          <w:lang w:eastAsia="es-CO"/>
        </w:rPr>
        <w:t>pagadiarios</w:t>
      </w:r>
      <w:proofErr w:type="spellEnd"/>
      <w:r w:rsidRPr="004908C7">
        <w:rPr>
          <w:rFonts w:asciiTheme="majorHAnsi" w:hAnsiTheme="majorHAnsi" w:cstheme="majorHAnsi"/>
          <w:color w:val="auto"/>
          <w:sz w:val="22"/>
          <w:szCs w:val="22"/>
          <w:lang w:eastAsia="es-CO"/>
        </w:rPr>
        <w:t xml:space="preserve"> y personas en condición de habitabilidad en calle de la ciudad, asuntos todos que desbordan la capacidad institucional de la alcaldía, por lo que se requiere una articulación sistemática y continuada con las entidades del nivel distrital que tienen a su cargo estas misionalidades, de forma que haya una intervención que permita atender a estos problemas de manera integral, que garantice recuperación y organización del espacio público, mayores índices de seguridad, atención médico social para los habitantes de calle y cachivacheros, con oferta institucional permanente que garantice la sostenibilidad de los logros que se obtengan como resultado de tales intervenciones. En el periodo de gestión se trabajó incesantemente por obtener resultados en estos aspectos, sin embargo, los avances fueron mínimos debido a la complejidad de los problemas, agudizado por la pandemia del COVID-19, y dificultad de articulación interinstitucional, con políticas, planes y presupuestos orientados a la intervención sostenible de estas problemáticas que se concentran en la localidad. </w:t>
      </w:r>
    </w:p>
    <w:p w:rsidRPr="004908C7" w:rsidR="59192EB6" w:rsidP="004908C7" w:rsidRDefault="59192EB6" w14:paraId="378BA478" w14:textId="71BC5C73">
      <w:pPr>
        <w:jc w:val="both"/>
        <w:rPr>
          <w:rFonts w:asciiTheme="majorHAnsi" w:hAnsiTheme="majorHAnsi" w:cstheme="majorHAnsi"/>
          <w:color w:val="auto"/>
          <w:sz w:val="22"/>
          <w:szCs w:val="22"/>
          <w:lang w:eastAsia="es-CO"/>
        </w:rPr>
      </w:pPr>
    </w:p>
    <w:p w:rsidRPr="004908C7" w:rsidR="59192EB6" w:rsidP="004908C7" w:rsidRDefault="0A90A11B" w14:paraId="47938DB4" w14:textId="0BC3D515">
      <w:pPr>
        <w:jc w:val="both"/>
        <w:rPr>
          <w:rFonts w:asciiTheme="majorHAnsi" w:hAnsiTheme="majorHAnsi" w:cstheme="majorHAnsi"/>
          <w:color w:val="auto"/>
          <w:sz w:val="22"/>
          <w:szCs w:val="22"/>
          <w:lang w:eastAsia="es-CO"/>
        </w:rPr>
      </w:pPr>
      <w:r w:rsidRPr="004908C7">
        <w:rPr>
          <w:rFonts w:asciiTheme="majorHAnsi" w:hAnsiTheme="majorHAnsi" w:cstheme="majorHAnsi"/>
          <w:color w:val="auto"/>
          <w:sz w:val="22"/>
          <w:szCs w:val="22"/>
          <w:lang w:eastAsia="es-CO"/>
        </w:rPr>
        <w:lastRenderedPageBreak/>
        <w:t>La comunidad de la localidad es receptiva de los proyectos y programas del FDLSF, se cuenta con un alto grado de participación ciudadana en cada uno de los espacios disponibles, es decir existe demanda de servicios, control social y participación ciudadana efectiva, de allí que seamos una de las localidades con mayor cantidad de votos por cada mil habitantes de los presupuestos participativos. Todo lo anterior se logró a partir de un trabajo muy cercano a las comunidades organizadas a través de las distintas instancias de participación en la búsqueda de construir confianza de la ciudadanía en la administración local.</w:t>
      </w:r>
    </w:p>
    <w:p w:rsidRPr="004908C7" w:rsidR="59192EB6" w:rsidP="004908C7" w:rsidRDefault="59192EB6" w14:paraId="046AEF60" w14:textId="0E41B3CE">
      <w:pPr>
        <w:jc w:val="both"/>
        <w:rPr>
          <w:rFonts w:asciiTheme="majorHAnsi" w:hAnsiTheme="majorHAnsi" w:cstheme="majorHAnsi"/>
          <w:b/>
          <w:bCs/>
          <w:color w:val="auto"/>
          <w:sz w:val="22"/>
          <w:szCs w:val="22"/>
          <w:lang w:eastAsia="es-CO"/>
        </w:rPr>
      </w:pPr>
    </w:p>
    <w:p w:rsidRPr="004908C7" w:rsidR="59192EB6" w:rsidP="7B9CF38E" w:rsidRDefault="40B4F947" w14:paraId="14B01755" w14:textId="7EF44BEB">
      <w:pPr>
        <w:jc w:val="both"/>
        <w:rPr>
          <w:rFonts w:asciiTheme="majorHAnsi" w:hAnsiTheme="majorHAnsi" w:cstheme="majorBidi"/>
          <w:color w:val="auto"/>
          <w:sz w:val="22"/>
          <w:szCs w:val="22"/>
          <w:lang w:eastAsia="es-CO"/>
        </w:rPr>
      </w:pPr>
      <w:r w:rsidRPr="7B9CF38E">
        <w:rPr>
          <w:rFonts w:asciiTheme="majorHAnsi" w:hAnsiTheme="majorHAnsi" w:cstheme="majorBidi"/>
          <w:color w:val="auto"/>
          <w:sz w:val="22"/>
          <w:szCs w:val="22"/>
          <w:lang w:eastAsia="es-CO"/>
        </w:rPr>
        <w:t xml:space="preserve">Como positivo se destaca que se logró realizar un ejercicio con gobernabilidad y cero prácticas clientelistas, en el que se privilegió en el 100% de los casos el mérito, lo que arrojó como resultado un equipo de trabajo comprometido con las actividades y obligaciones contractuales, que permitió superar todos los rezagos encontrados en trámite de derechos de petición, refocalización de los beneficiarios del bono tipo C,  gestión policiva (reparto de PVI y PVA, así como la descongestión de los despachos comisorios con sujeción estricta al derecho a turno), planeación (ejecución presupuestal) y contratación (publicación a tiempo de los documentos relacionados con el expediente contractual). Las relaciones con la JAL se manejaron con total transparencia y bajo el cumplimiento estricto de las normas que competen al FDL y a la JAL, por parte de ¡l alcalde local se atendieron durante los 21 </w:t>
      </w:r>
      <w:proofErr w:type="spellStart"/>
      <w:r w:rsidRPr="7B9CF38E">
        <w:rPr>
          <w:rFonts w:asciiTheme="majorHAnsi" w:hAnsiTheme="majorHAnsi" w:cstheme="majorBidi"/>
          <w:color w:val="auto"/>
          <w:sz w:val="22"/>
          <w:szCs w:val="22"/>
          <w:lang w:eastAsia="es-CO"/>
        </w:rPr>
        <w:t>mese</w:t>
      </w:r>
      <w:proofErr w:type="spellEnd"/>
      <w:r w:rsidRPr="7B9CF38E">
        <w:rPr>
          <w:rFonts w:asciiTheme="majorHAnsi" w:hAnsiTheme="majorHAnsi" w:cstheme="majorBidi"/>
          <w:color w:val="auto"/>
          <w:sz w:val="22"/>
          <w:szCs w:val="22"/>
          <w:lang w:eastAsia="es-CO"/>
        </w:rPr>
        <w:t xml:space="preserve"> de ejercicio, más de 120 sesiones de la corporación, estado presente en las sesiones ordinarias y prestando toda la colaboración que correspondía para el correcto funcionamiento de dicho órgano.</w:t>
      </w:r>
    </w:p>
    <w:p w:rsidRPr="004908C7" w:rsidR="59192EB6" w:rsidP="004908C7" w:rsidRDefault="59192EB6" w14:paraId="5151D29D" w14:textId="6C86D876">
      <w:pPr>
        <w:jc w:val="both"/>
        <w:rPr>
          <w:rFonts w:asciiTheme="majorHAnsi" w:hAnsiTheme="majorHAnsi" w:cstheme="majorHAnsi"/>
          <w:b/>
          <w:bCs/>
          <w:color w:val="auto"/>
          <w:sz w:val="22"/>
          <w:szCs w:val="22"/>
          <w:lang w:eastAsia="es-CO"/>
        </w:rPr>
      </w:pPr>
    </w:p>
    <w:p w:rsidR="0A90A11B" w:rsidP="7B9CF38E" w:rsidRDefault="40B4F947" w14:paraId="7BB427A5" w14:textId="6200D13E">
      <w:pPr>
        <w:jc w:val="both"/>
        <w:rPr>
          <w:rFonts w:asciiTheme="majorHAnsi" w:hAnsiTheme="majorHAnsi" w:cstheme="majorBidi"/>
          <w:color w:val="auto"/>
          <w:sz w:val="22"/>
          <w:szCs w:val="22"/>
          <w:lang w:eastAsia="es-CO"/>
        </w:rPr>
      </w:pPr>
      <w:r w:rsidRPr="7B9CF38E">
        <w:rPr>
          <w:rFonts w:asciiTheme="majorHAnsi" w:hAnsiTheme="majorHAnsi" w:cstheme="majorBidi"/>
          <w:color w:val="auto"/>
          <w:sz w:val="22"/>
          <w:szCs w:val="22"/>
          <w:lang w:eastAsia="es-CO"/>
        </w:rPr>
        <w:t xml:space="preserve">Finalmente, se termina la gestión con un plan de trabajo por cada una de las áreas del FDLSF que garantiza mantener al día las tareas y metas trazadas para la vigencia 2022 en materia de inversión, contratación, seguridad y convivencia, implementación de herramientas TIC, sistemas, participación ciudadana, gestión policiva y administrativa, contable, financiera y documental, entre otras. Se recomienda al ordenador del gasto entrante conocer a detalle cada uno de los planes y cronogramas de trabajo para realizar un seguimiento que garantice los resultados esperados. </w:t>
      </w:r>
      <w:r w:rsidRPr="7B9CF38E" w:rsidR="6CFA573E">
        <w:rPr>
          <w:rFonts w:asciiTheme="majorHAnsi" w:hAnsiTheme="majorHAnsi" w:cstheme="majorBidi"/>
          <w:color w:val="auto"/>
          <w:sz w:val="22"/>
          <w:szCs w:val="22"/>
          <w:lang w:eastAsia="es-CO"/>
        </w:rPr>
        <w:t xml:space="preserve">En síntesis, se entrega una administración local con un claro derrotero a seguir en lo que resta de la vigencia 2022, con un equipo de trabajo consolidado, altamente capacitado, conocedor del territorio y la comunidad que lo habita, así como un presupuesto acorde a los compromisos económicos para lo que resta de la vigencia. </w:t>
      </w:r>
    </w:p>
    <w:p w:rsidR="008D3799" w:rsidP="7B9CF38E" w:rsidRDefault="008D3799" w14:paraId="3D3759EE" w14:textId="77777777">
      <w:pPr>
        <w:jc w:val="both"/>
        <w:rPr>
          <w:rFonts w:asciiTheme="majorHAnsi" w:hAnsiTheme="majorHAnsi" w:cstheme="majorBidi"/>
          <w:color w:val="auto"/>
          <w:sz w:val="22"/>
          <w:szCs w:val="22"/>
          <w:lang w:eastAsia="es-CO"/>
        </w:rPr>
      </w:pPr>
    </w:p>
    <w:p w:rsidRPr="004908C7" w:rsidR="008D3799" w:rsidP="7B9CF38E" w:rsidRDefault="008D3799" w14:paraId="0224200A" w14:textId="14CAAE21">
      <w:pPr>
        <w:jc w:val="both"/>
        <w:rPr>
          <w:rFonts w:asciiTheme="majorHAnsi" w:hAnsiTheme="majorHAnsi" w:cstheme="majorBidi"/>
          <w:b/>
          <w:bCs/>
          <w:color w:val="auto"/>
          <w:sz w:val="22"/>
          <w:szCs w:val="22"/>
          <w:lang w:eastAsia="es-CO"/>
        </w:rPr>
      </w:pPr>
      <w:r>
        <w:rPr>
          <w:rFonts w:asciiTheme="majorHAnsi" w:hAnsiTheme="majorHAnsi" w:cstheme="majorBidi"/>
          <w:color w:val="auto"/>
          <w:sz w:val="22"/>
          <w:szCs w:val="22"/>
          <w:lang w:eastAsia="es-CO"/>
        </w:rPr>
        <w:t xml:space="preserve">Mi domicilio para cualquier efecto relacionado con el presente informe es: </w:t>
      </w:r>
      <w:proofErr w:type="spellStart"/>
      <w:r>
        <w:rPr>
          <w:rFonts w:asciiTheme="majorHAnsi" w:hAnsiTheme="majorHAnsi" w:cstheme="majorBidi"/>
          <w:color w:val="auto"/>
          <w:sz w:val="22"/>
          <w:szCs w:val="22"/>
          <w:lang w:eastAsia="es-CO"/>
        </w:rPr>
        <w:t>Cra</w:t>
      </w:r>
      <w:proofErr w:type="spellEnd"/>
      <w:r>
        <w:rPr>
          <w:rFonts w:asciiTheme="majorHAnsi" w:hAnsiTheme="majorHAnsi" w:cstheme="majorBidi"/>
          <w:color w:val="auto"/>
          <w:sz w:val="22"/>
          <w:szCs w:val="22"/>
          <w:lang w:eastAsia="es-CO"/>
        </w:rPr>
        <w:t xml:space="preserve"> 4 No. 16 -</w:t>
      </w:r>
      <w:r w:rsidR="004E4F4A">
        <w:rPr>
          <w:rFonts w:asciiTheme="majorHAnsi" w:hAnsiTheme="majorHAnsi" w:cstheme="majorBidi"/>
          <w:color w:val="auto"/>
          <w:sz w:val="22"/>
          <w:szCs w:val="22"/>
          <w:lang w:eastAsia="es-CO"/>
        </w:rPr>
        <w:t>1</w:t>
      </w:r>
      <w:r>
        <w:rPr>
          <w:rFonts w:asciiTheme="majorHAnsi" w:hAnsiTheme="majorHAnsi" w:cstheme="majorBidi"/>
          <w:color w:val="auto"/>
          <w:sz w:val="22"/>
          <w:szCs w:val="22"/>
          <w:lang w:eastAsia="es-CO"/>
        </w:rPr>
        <w:t>5 Apto</w:t>
      </w:r>
      <w:r w:rsidR="004E4F4A">
        <w:rPr>
          <w:rFonts w:asciiTheme="majorHAnsi" w:hAnsiTheme="majorHAnsi" w:cstheme="majorBidi"/>
          <w:color w:val="auto"/>
          <w:sz w:val="22"/>
          <w:szCs w:val="22"/>
          <w:lang w:eastAsia="es-CO"/>
        </w:rPr>
        <w:t xml:space="preserve"> 1103 ed. Torre Bicentenario. Teléfono</w:t>
      </w:r>
      <w:r>
        <w:rPr>
          <w:rFonts w:asciiTheme="majorHAnsi" w:hAnsiTheme="majorHAnsi" w:cstheme="majorBidi"/>
          <w:color w:val="auto"/>
          <w:sz w:val="22"/>
          <w:szCs w:val="22"/>
          <w:lang w:eastAsia="es-CO"/>
        </w:rPr>
        <w:t xml:space="preserve"> </w:t>
      </w:r>
      <w:r w:rsidR="004E4F4A">
        <w:rPr>
          <w:rFonts w:asciiTheme="majorHAnsi" w:hAnsiTheme="majorHAnsi" w:cstheme="majorBidi"/>
          <w:color w:val="auto"/>
          <w:sz w:val="22"/>
          <w:szCs w:val="22"/>
          <w:lang w:eastAsia="es-CO"/>
        </w:rPr>
        <w:t>316 443 45 95.</w:t>
      </w:r>
    </w:p>
    <w:p w:rsidRPr="004908C7" w:rsidR="008B0D05" w:rsidP="004908C7" w:rsidRDefault="008B0D05" w14:paraId="0612E972" w14:textId="77777777">
      <w:pPr>
        <w:jc w:val="both"/>
        <w:rPr>
          <w:rFonts w:asciiTheme="majorHAnsi" w:hAnsiTheme="majorHAnsi" w:cstheme="majorHAnsi"/>
          <w:b/>
          <w:bCs/>
          <w:color w:val="auto"/>
          <w:sz w:val="22"/>
          <w:szCs w:val="22"/>
          <w:lang w:eastAsia="es-CO"/>
        </w:rPr>
      </w:pPr>
    </w:p>
    <w:p w:rsidRPr="004908C7" w:rsidR="38718643" w:rsidP="004908C7" w:rsidRDefault="38718643" w14:paraId="5AB42AE9" w14:textId="7B72C6CD">
      <w:pPr>
        <w:jc w:val="both"/>
        <w:rPr>
          <w:rFonts w:asciiTheme="majorHAnsi" w:hAnsiTheme="majorHAnsi" w:cstheme="majorHAnsi"/>
          <w:b/>
          <w:bCs/>
          <w:color w:val="auto"/>
          <w:sz w:val="22"/>
          <w:szCs w:val="22"/>
          <w:lang w:eastAsia="es-CO"/>
        </w:rPr>
      </w:pPr>
    </w:p>
    <w:p w:rsidRPr="004908C7" w:rsidR="38718643" w:rsidP="004908C7" w:rsidRDefault="38718643" w14:paraId="513709B0" w14:textId="4136D997">
      <w:pPr>
        <w:jc w:val="both"/>
        <w:rPr>
          <w:rFonts w:asciiTheme="majorHAnsi" w:hAnsiTheme="majorHAnsi" w:cstheme="majorHAnsi"/>
          <w:b/>
          <w:bCs/>
          <w:color w:val="auto"/>
          <w:sz w:val="22"/>
          <w:szCs w:val="22"/>
          <w:lang w:eastAsia="es-CO"/>
        </w:rPr>
      </w:pPr>
    </w:p>
    <w:p w:rsidRPr="004908C7" w:rsidR="38718643" w:rsidP="004908C7" w:rsidRDefault="38718643" w14:paraId="446AD5E1" w14:textId="514774BF">
      <w:pPr>
        <w:jc w:val="both"/>
        <w:rPr>
          <w:rFonts w:asciiTheme="majorHAnsi" w:hAnsiTheme="majorHAnsi" w:cstheme="majorHAnsi"/>
          <w:b/>
          <w:bCs/>
          <w:color w:val="auto"/>
          <w:sz w:val="22"/>
          <w:szCs w:val="22"/>
          <w:lang w:eastAsia="es-CO"/>
        </w:rPr>
      </w:pPr>
    </w:p>
    <w:p w:rsidRPr="004908C7" w:rsidR="00BB5580" w:rsidP="004908C7" w:rsidRDefault="00BB5580" w14:paraId="7E487EBD" w14:textId="77777777">
      <w:pPr>
        <w:jc w:val="both"/>
        <w:rPr>
          <w:rFonts w:asciiTheme="majorHAnsi" w:hAnsiTheme="majorHAnsi" w:cstheme="majorHAnsi"/>
          <w:b/>
          <w:bCs/>
          <w:color w:val="auto"/>
          <w:sz w:val="22"/>
          <w:szCs w:val="22"/>
          <w:lang w:eastAsia="es-CO"/>
        </w:rPr>
      </w:pPr>
      <w:r w:rsidRPr="004908C7">
        <w:rPr>
          <w:rFonts w:asciiTheme="majorHAnsi" w:hAnsiTheme="majorHAnsi" w:cstheme="majorHAnsi"/>
          <w:b/>
          <w:bCs/>
          <w:color w:val="auto"/>
          <w:sz w:val="22"/>
          <w:szCs w:val="22"/>
          <w:lang w:eastAsia="es-CO"/>
        </w:rPr>
        <w:t>___________________________________________</w:t>
      </w:r>
    </w:p>
    <w:p w:rsidRPr="004908C7" w:rsidR="00BB5580" w:rsidP="004908C7" w:rsidRDefault="005B1D39" w14:paraId="7C15739C" w14:textId="77777777">
      <w:pPr>
        <w:jc w:val="both"/>
        <w:rPr>
          <w:rFonts w:asciiTheme="majorHAnsi" w:hAnsiTheme="majorHAnsi" w:cstheme="majorHAnsi"/>
          <w:color w:val="auto"/>
          <w:sz w:val="22"/>
          <w:szCs w:val="22"/>
          <w:lang w:eastAsia="es-CO"/>
        </w:rPr>
      </w:pPr>
      <w:r w:rsidRPr="004908C7">
        <w:rPr>
          <w:rFonts w:asciiTheme="majorHAnsi" w:hAnsiTheme="majorHAnsi" w:cstheme="majorHAnsi"/>
          <w:b/>
          <w:bCs/>
          <w:color w:val="auto"/>
          <w:sz w:val="22"/>
          <w:szCs w:val="22"/>
          <w:lang w:eastAsia="es-CO"/>
        </w:rPr>
        <w:t>Firma</w:t>
      </w:r>
    </w:p>
    <w:p w:rsidRPr="004908C7" w:rsidR="00AB1BC9" w:rsidP="004908C7" w:rsidRDefault="005B1D39" w14:paraId="45A936EC" w14:textId="2E51DA04">
      <w:pPr>
        <w:jc w:val="both"/>
        <w:rPr>
          <w:rFonts w:asciiTheme="majorHAnsi" w:hAnsiTheme="majorHAnsi" w:cstheme="majorHAnsi"/>
          <w:b/>
          <w:bCs/>
          <w:color w:val="auto"/>
          <w:sz w:val="22"/>
          <w:szCs w:val="22"/>
          <w:lang w:eastAsia="es-CO"/>
        </w:rPr>
      </w:pPr>
      <w:r w:rsidRPr="004908C7">
        <w:rPr>
          <w:rFonts w:asciiTheme="majorHAnsi" w:hAnsiTheme="majorHAnsi" w:cstheme="majorHAnsi"/>
          <w:b/>
          <w:bCs/>
          <w:color w:val="auto"/>
          <w:sz w:val="22"/>
          <w:szCs w:val="22"/>
          <w:lang w:eastAsia="es-CO"/>
        </w:rPr>
        <w:t>Nombre completo</w:t>
      </w:r>
      <w:r w:rsidR="00626252">
        <w:rPr>
          <w:rFonts w:asciiTheme="majorHAnsi" w:hAnsiTheme="majorHAnsi" w:cstheme="majorHAnsi"/>
          <w:b/>
          <w:bCs/>
          <w:color w:val="auto"/>
          <w:sz w:val="22"/>
          <w:szCs w:val="22"/>
          <w:lang w:eastAsia="es-CO"/>
        </w:rPr>
        <w:t>: DAIRO ALIRIO GIRALDO CASTAÑO</w:t>
      </w:r>
    </w:p>
    <w:p w:rsidRPr="00695256" w:rsidR="00F010B0" w:rsidP="004908C7" w:rsidRDefault="008B0D05" w14:paraId="5346B3AF" w14:textId="10C64F95">
      <w:pPr>
        <w:pStyle w:val="CUERPOTEXTO"/>
        <w:spacing w:before="0" w:after="0" w:line="240" w:lineRule="auto"/>
        <w:ind w:firstLine="0"/>
        <w:rPr>
          <w:rFonts w:asciiTheme="majorHAnsi" w:hAnsiTheme="majorHAnsi" w:cstheme="majorHAnsi"/>
          <w:b/>
          <w:color w:val="auto"/>
          <w:sz w:val="22"/>
          <w:szCs w:val="22"/>
        </w:rPr>
      </w:pPr>
      <w:r w:rsidRPr="00695256">
        <w:rPr>
          <w:rFonts w:asciiTheme="majorHAnsi" w:hAnsiTheme="majorHAnsi" w:cstheme="majorHAnsi"/>
          <w:b/>
          <w:color w:val="auto"/>
          <w:sz w:val="22"/>
          <w:szCs w:val="22"/>
        </w:rPr>
        <w:t>C.C.</w:t>
      </w:r>
      <w:r w:rsidRPr="00695256" w:rsidR="006E11B2">
        <w:rPr>
          <w:rFonts w:asciiTheme="majorHAnsi" w:hAnsiTheme="majorHAnsi" w:cstheme="majorHAnsi"/>
          <w:b/>
          <w:color w:val="auto"/>
          <w:sz w:val="22"/>
          <w:szCs w:val="22"/>
        </w:rPr>
        <w:t xml:space="preserve"> </w:t>
      </w:r>
      <w:r w:rsidRPr="00695256" w:rsidR="004E4F4A">
        <w:rPr>
          <w:rFonts w:asciiTheme="majorHAnsi" w:hAnsiTheme="majorHAnsi" w:cstheme="majorHAnsi"/>
          <w:b/>
          <w:color w:val="auto"/>
          <w:sz w:val="22"/>
          <w:szCs w:val="22"/>
        </w:rPr>
        <w:t xml:space="preserve">93.290.908 </w:t>
      </w:r>
      <w:proofErr w:type="gramStart"/>
      <w:r w:rsidRPr="00695256" w:rsidR="004E4F4A">
        <w:rPr>
          <w:rFonts w:asciiTheme="majorHAnsi" w:hAnsiTheme="majorHAnsi" w:cstheme="majorHAnsi"/>
          <w:b/>
          <w:color w:val="auto"/>
          <w:sz w:val="22"/>
          <w:szCs w:val="22"/>
        </w:rPr>
        <w:t>de</w:t>
      </w:r>
      <w:r w:rsidRPr="00695256" w:rsidR="00695256">
        <w:rPr>
          <w:rFonts w:asciiTheme="majorHAnsi" w:hAnsiTheme="majorHAnsi" w:cstheme="majorHAnsi"/>
          <w:b/>
          <w:color w:val="auto"/>
          <w:sz w:val="22"/>
          <w:szCs w:val="22"/>
        </w:rPr>
        <w:t xml:space="preserve"> Líbano</w:t>
      </w:r>
      <w:proofErr w:type="gramEnd"/>
      <w:r w:rsidRPr="00695256" w:rsidR="00695256">
        <w:rPr>
          <w:rFonts w:asciiTheme="majorHAnsi" w:hAnsiTheme="majorHAnsi" w:cstheme="majorHAnsi"/>
          <w:b/>
          <w:color w:val="auto"/>
          <w:sz w:val="22"/>
          <w:szCs w:val="22"/>
        </w:rPr>
        <w:t xml:space="preserve"> Tol</w:t>
      </w:r>
      <w:r w:rsidR="00695256">
        <w:rPr>
          <w:rFonts w:asciiTheme="majorHAnsi" w:hAnsiTheme="majorHAnsi" w:cstheme="majorHAnsi"/>
          <w:b/>
          <w:color w:val="auto"/>
          <w:sz w:val="22"/>
          <w:szCs w:val="22"/>
        </w:rPr>
        <w:t xml:space="preserve">ima </w:t>
      </w:r>
    </w:p>
    <w:p w:rsidRPr="00695256" w:rsidR="008B0D05" w:rsidP="004908C7" w:rsidRDefault="008B0D05" w14:paraId="0AA2DF7D" w14:textId="1627B83F">
      <w:pPr>
        <w:pStyle w:val="CUERPOTEXTO"/>
        <w:spacing w:before="0" w:after="0" w:line="240" w:lineRule="auto"/>
        <w:ind w:firstLine="0"/>
        <w:rPr>
          <w:rFonts w:asciiTheme="majorHAnsi" w:hAnsiTheme="majorHAnsi" w:cstheme="majorHAnsi"/>
          <w:b/>
          <w:color w:val="auto"/>
          <w:sz w:val="22"/>
          <w:szCs w:val="22"/>
        </w:rPr>
      </w:pPr>
      <w:r w:rsidRPr="00695256">
        <w:rPr>
          <w:rFonts w:asciiTheme="majorHAnsi" w:hAnsiTheme="majorHAnsi" w:cstheme="majorHAnsi"/>
          <w:b/>
          <w:color w:val="auto"/>
          <w:sz w:val="22"/>
          <w:szCs w:val="22"/>
        </w:rPr>
        <w:t>Correo:</w:t>
      </w:r>
      <w:r w:rsidR="00695256">
        <w:rPr>
          <w:rFonts w:asciiTheme="majorHAnsi" w:hAnsiTheme="majorHAnsi" w:cstheme="majorHAnsi"/>
          <w:b/>
          <w:color w:val="auto"/>
          <w:sz w:val="22"/>
          <w:szCs w:val="22"/>
        </w:rPr>
        <w:t xml:space="preserve"> </w:t>
      </w:r>
      <w:r w:rsidR="008C37F8">
        <w:rPr>
          <w:rFonts w:asciiTheme="majorHAnsi" w:hAnsiTheme="majorHAnsi" w:cstheme="majorHAnsi"/>
          <w:b/>
          <w:color w:val="auto"/>
          <w:sz w:val="22"/>
          <w:szCs w:val="22"/>
        </w:rPr>
        <w:t>dariogiraldo</w:t>
      </w:r>
      <w:r w:rsidR="008D3799">
        <w:rPr>
          <w:rFonts w:asciiTheme="majorHAnsi" w:hAnsiTheme="majorHAnsi" w:cstheme="majorHAnsi"/>
          <w:b/>
          <w:color w:val="auto"/>
          <w:sz w:val="22"/>
          <w:szCs w:val="22"/>
        </w:rPr>
        <w:t>@yahoo.es</w:t>
      </w:r>
    </w:p>
    <w:sectPr w:rsidRPr="00695256" w:rsidR="008B0D05" w:rsidSect="00777ED3">
      <w:headerReference w:type="even" r:id="rId22"/>
      <w:headerReference w:type="default" r:id="rId23"/>
      <w:footerReference w:type="even" r:id="rId24"/>
      <w:footerReference w:type="default" r:id="rId25"/>
      <w:headerReference w:type="first" r:id="rId26"/>
      <w:footerReference w:type="first" r:id="rId27"/>
      <w:pgSz w:w="12240" w:h="15840"/>
      <w:pgMar w:top="2268" w:right="1134" w:bottom="1701" w:left="1701" w:header="709" w:footer="709"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831A0" w:rsidP="00777ED3" w:rsidRDefault="00C831A0" w14:paraId="29DF98FC" w14:textId="77777777">
      <w:r>
        <w:separator/>
      </w:r>
    </w:p>
  </w:endnote>
  <w:endnote w:type="continuationSeparator" w:id="0">
    <w:p w:rsidR="00C831A0" w:rsidP="00777ED3" w:rsidRDefault="00C831A0" w14:paraId="5A5C969A" w14:textId="77777777">
      <w:r>
        <w:continuationSeparator/>
      </w:r>
    </w:p>
  </w:endnote>
  <w:endnote w:type="continuationNotice" w:id="1">
    <w:p w:rsidR="00C831A0" w:rsidRDefault="00C831A0" w14:paraId="0739FFA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Droid Sans">
    <w:charset w:val="00"/>
    <w:family w:val="roman"/>
    <w:pitch w:val="default"/>
  </w:font>
  <w:font w:name="Lohit Hindi">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Cambria"/>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DejaVu Sans">
    <w:charset w:val="00"/>
    <w:family w:val="roman"/>
    <w:pitch w:val="variable"/>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031D" w:rsidRDefault="00AA031D" w14:paraId="4200D767"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966A3" w:rsidR="00107C69" w:rsidP="00AC21CD" w:rsidRDefault="00107C69" w14:paraId="03299462" w14:textId="77777777">
    <w:pPr>
      <w:pStyle w:val="Piedepgina"/>
      <w:jc w:val="right"/>
      <w:rPr>
        <w:lang w:val="es-CO"/>
      </w:rPr>
    </w:pPr>
    <w:r w:rsidRPr="00B966A3">
      <w:rPr>
        <w:lang w:val="es-CO"/>
      </w:rPr>
      <w:t>Código: GCO-GTH-F</w:t>
    </w:r>
    <w:r w:rsidR="001A04D2">
      <w:rPr>
        <w:lang w:val="es-CO"/>
      </w:rPr>
      <w:t>037</w:t>
    </w:r>
  </w:p>
  <w:p w:rsidRPr="00B966A3" w:rsidR="00107C69" w:rsidP="00AC21CD" w:rsidRDefault="00107C69" w14:paraId="3E08C8FE" w14:textId="77777777">
    <w:pPr>
      <w:pStyle w:val="Piedepgina"/>
      <w:jc w:val="right"/>
      <w:rPr>
        <w:lang w:val="es-CO"/>
      </w:rPr>
    </w:pPr>
    <w:r w:rsidRPr="00B966A3">
      <w:rPr>
        <w:lang w:val="es-CO"/>
      </w:rPr>
      <w:t xml:space="preserve">Versión: </w:t>
    </w:r>
    <w:r w:rsidR="005E346F">
      <w:rPr>
        <w:lang w:val="es-CO"/>
      </w:rPr>
      <w:t>2</w:t>
    </w:r>
  </w:p>
  <w:p w:rsidR="00107C69" w:rsidP="00AC21CD" w:rsidRDefault="00107C69" w14:paraId="14E2CAE1" w14:textId="77777777">
    <w:pPr>
      <w:pStyle w:val="Piedepgina"/>
      <w:jc w:val="right"/>
      <w:rPr>
        <w:lang w:val="es-CO"/>
      </w:rPr>
    </w:pPr>
    <w:r w:rsidRPr="00B966A3">
      <w:rPr>
        <w:lang w:val="es-CO"/>
      </w:rPr>
      <w:t xml:space="preserve">Vigencia: </w:t>
    </w:r>
    <w:r w:rsidR="00C51930">
      <w:rPr>
        <w:lang w:val="es-CO"/>
      </w:rPr>
      <w:t>13</w:t>
    </w:r>
    <w:r w:rsidR="00CC0E42">
      <w:rPr>
        <w:lang w:val="es-CO"/>
      </w:rPr>
      <w:t xml:space="preserve"> de abril </w:t>
    </w:r>
    <w:r w:rsidRPr="00B966A3">
      <w:rPr>
        <w:lang w:val="es-CO"/>
      </w:rPr>
      <w:t>de 20</w:t>
    </w:r>
    <w:r w:rsidR="00335310">
      <w:rPr>
        <w:lang w:val="es-CO"/>
      </w:rPr>
      <w:t>20</w:t>
    </w:r>
  </w:p>
  <w:p w:rsidRPr="00AC21CD" w:rsidR="00AA031D" w:rsidP="00AC21CD" w:rsidRDefault="00AA031D" w14:paraId="40EB4061" w14:textId="77777777">
    <w:pPr>
      <w:pStyle w:val="Piedepgina"/>
      <w:jc w:val="right"/>
      <w:rPr>
        <w:lang w:val="es-CO"/>
      </w:rPr>
    </w:pPr>
    <w:r>
      <w:rPr>
        <w:lang w:val="es-CO"/>
      </w:rPr>
      <w:t>Caso HOLA 101930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031D" w:rsidRDefault="00AA031D" w14:paraId="30563357"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831A0" w:rsidP="00777ED3" w:rsidRDefault="00C831A0" w14:paraId="7A614035" w14:textId="77777777">
      <w:r>
        <w:separator/>
      </w:r>
    </w:p>
  </w:footnote>
  <w:footnote w:type="continuationSeparator" w:id="0">
    <w:p w:rsidR="00C831A0" w:rsidP="00777ED3" w:rsidRDefault="00C831A0" w14:paraId="30AC50AF" w14:textId="77777777">
      <w:r>
        <w:continuationSeparator/>
      </w:r>
    </w:p>
  </w:footnote>
  <w:footnote w:type="continuationNotice" w:id="1">
    <w:p w:rsidR="00C831A0" w:rsidRDefault="00C831A0" w14:paraId="618181F0"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031D" w:rsidRDefault="00AA031D" w14:paraId="188425CC" w14:textId="7777777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05A9A" w:rsidP="00CC0E42" w:rsidRDefault="0091499B" w14:paraId="39553049" w14:textId="77777777">
    <w:pPr>
      <w:jc w:val="center"/>
      <w:rPr>
        <w:rFonts w:ascii="Garamond" w:hAnsi="Garamond" w:cs="Arial"/>
        <w:b/>
        <w:bCs/>
        <w:color w:val="003E65"/>
        <w:sz w:val="22"/>
        <w:szCs w:val="22"/>
        <w:lang w:val="es-CO" w:eastAsia="es-ES"/>
      </w:rPr>
    </w:pPr>
    <w:r w:rsidRPr="00105A9A">
      <w:rPr>
        <w:noProof/>
      </w:rPr>
      <w:drawing>
        <wp:anchor distT="0" distB="0" distL="0" distR="0" simplePos="0" relativeHeight="251658240" behindDoc="1" locked="0" layoutInCell="1" allowOverlap="1" wp14:anchorId="1829A78A" wp14:editId="07777777">
          <wp:simplePos x="0" y="0"/>
          <wp:positionH relativeFrom="column">
            <wp:posOffset>-450850</wp:posOffset>
          </wp:positionH>
          <wp:positionV relativeFrom="paragraph">
            <wp:posOffset>-156845</wp:posOffset>
          </wp:positionV>
          <wp:extent cx="1283335" cy="748030"/>
          <wp:effectExtent l="0" t="0" r="0" b="0"/>
          <wp:wrapSquare wrapText="bothSides"/>
          <wp:docPr id="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3335" cy="748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496B2E" w:rsidR="00CC0E42" w:rsidP="00CC0E42" w:rsidRDefault="006E59B9" w14:paraId="15D67633" w14:textId="77777777">
    <w:pPr>
      <w:jc w:val="center"/>
      <w:rPr>
        <w:rFonts w:ascii="Garamond" w:hAnsi="Garamond" w:cs="Arial"/>
        <w:b/>
        <w:bCs/>
        <w:color w:val="003E65"/>
        <w:sz w:val="24"/>
        <w:szCs w:val="24"/>
        <w:lang w:val="es-CO" w:eastAsia="es-ES"/>
      </w:rPr>
    </w:pPr>
    <w:r w:rsidRPr="00496B2E">
      <w:rPr>
        <w:rFonts w:ascii="Garamond" w:hAnsi="Garamond" w:cs="Arial"/>
        <w:b/>
        <w:bCs/>
        <w:color w:val="003E65"/>
        <w:sz w:val="24"/>
        <w:szCs w:val="24"/>
        <w:lang w:val="es-CO" w:eastAsia="es-ES"/>
      </w:rPr>
      <w:t>Acta de Informe de Gestión Servidores Públicos</w:t>
    </w:r>
  </w:p>
  <w:p w:rsidRPr="00496B2E" w:rsidR="006A2964" w:rsidP="00963533" w:rsidRDefault="006A2964" w14:paraId="7BAB6A5F" w14:textId="77777777">
    <w:pPr>
      <w:jc w:val="both"/>
      <w:rPr>
        <w:rFonts w:ascii="Garamond" w:hAnsi="Garamond" w:cs="Arial"/>
        <w:b/>
        <w:bCs/>
        <w:color w:val="7F7F7F"/>
        <w:sz w:val="24"/>
        <w:szCs w:val="24"/>
        <w:lang w:val="es-CO" w:eastAsia="es-ES"/>
      </w:rPr>
    </w:pPr>
    <w:r w:rsidRPr="00496B2E">
      <w:rPr>
        <w:rFonts w:ascii="Garamond" w:hAnsi="Garamond" w:cs="Arial"/>
        <w:b/>
        <w:bCs/>
        <w:i/>
        <w:color w:val="7F7F7F"/>
        <w:sz w:val="24"/>
        <w:szCs w:val="24"/>
        <w:lang w:val="es-CO" w:eastAsia="es-ES"/>
      </w:rPr>
      <w:t xml:space="preserve">                                </w:t>
    </w:r>
  </w:p>
  <w:p w:rsidRPr="0015723F" w:rsidR="006A2964" w:rsidP="006A2964" w:rsidRDefault="006A2964" w14:paraId="4631F88E" w14:textId="77777777">
    <w:pPr>
      <w:jc w:val="both"/>
      <w:rPr>
        <w:rFonts w:ascii="Garamond" w:hAnsi="Garamond" w:cs="Arial"/>
        <w:b/>
        <w:bCs/>
        <w:i/>
        <w:color w:val="7F7F7F"/>
        <w:sz w:val="22"/>
        <w:szCs w:val="22"/>
        <w:lang w:val="es-CO" w:eastAsia="es-ES"/>
      </w:rPr>
    </w:pPr>
  </w:p>
  <w:p w:rsidRPr="0015723F" w:rsidR="006A2964" w:rsidP="006A2964" w:rsidRDefault="006A2964" w14:paraId="5C9C294A" w14:textId="77777777">
    <w:pPr>
      <w:jc w:val="both"/>
      <w:rPr>
        <w:rFonts w:ascii="Garamond" w:hAnsi="Garamond" w:cs="Arial"/>
        <w:b/>
        <w:bCs/>
        <w:i/>
        <w:color w:val="7F7F7F"/>
        <w:sz w:val="22"/>
        <w:szCs w:val="22"/>
        <w:lang w:val="es-CO" w:eastAsia="es-ES"/>
      </w:rPr>
    </w:pPr>
    <w:r w:rsidRPr="0015723F">
      <w:rPr>
        <w:rFonts w:ascii="Garamond" w:hAnsi="Garamond" w:cs="Arial"/>
        <w:b/>
        <w:bCs/>
        <w:i/>
        <w:color w:val="7F7F7F"/>
        <w:sz w:val="22"/>
        <w:szCs w:val="22"/>
        <w:lang w:val="es-CO" w:eastAsia="es-E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031D" w:rsidRDefault="00AA031D" w14:paraId="43F804A0" w14:textId="77777777">
    <w:pPr>
      <w:pStyle w:val="Encabezado"/>
    </w:pPr>
  </w:p>
</w:hdr>
</file>

<file path=word/intelligence.xml><?xml version="1.0" encoding="utf-8"?>
<int:Intelligence xmlns:int="http://schemas.microsoft.com/office/intelligence/2019/intelligence">
  <int:IntelligenceSettings/>
  <int:Manifest>
    <int:WordHash hashCode="ns52DTc5LVshCa" id="DEXumzey"/>
  </int:Manifest>
  <int:Observations>
    <int:Content id="DEXumzey">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63BE"/>
    <w:multiLevelType w:val="hybridMultilevel"/>
    <w:tmpl w:val="CEEEFA38"/>
    <w:lvl w:ilvl="0" w:tplc="EB44201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4DE3A42"/>
    <w:multiLevelType w:val="hybridMultilevel"/>
    <w:tmpl w:val="9A32FF7C"/>
    <w:lvl w:ilvl="0" w:tplc="EB44201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7D612A1"/>
    <w:multiLevelType w:val="hybridMultilevel"/>
    <w:tmpl w:val="9D4AA5EE"/>
    <w:lvl w:ilvl="0" w:tplc="162CEF52">
      <w:start w:val="1"/>
      <w:numFmt w:val="bullet"/>
      <w:lvlText w:val=""/>
      <w:lvlJc w:val="left"/>
      <w:pPr>
        <w:ind w:left="1428" w:hanging="360"/>
      </w:pPr>
      <w:rPr>
        <w:rFonts w:hint="default" w:ascii="Wingdings" w:hAnsi="Wingdings"/>
      </w:rPr>
    </w:lvl>
    <w:lvl w:ilvl="1" w:tplc="B31CDF3A">
      <w:start w:val="1"/>
      <w:numFmt w:val="bullet"/>
      <w:lvlText w:val="o"/>
      <w:lvlJc w:val="left"/>
      <w:pPr>
        <w:ind w:left="2148" w:hanging="360"/>
      </w:pPr>
      <w:rPr>
        <w:rFonts w:hint="default" w:ascii="Courier New" w:hAnsi="Courier New"/>
      </w:rPr>
    </w:lvl>
    <w:lvl w:ilvl="2" w:tplc="65C25ED4">
      <w:start w:val="1"/>
      <w:numFmt w:val="bullet"/>
      <w:lvlText w:val=""/>
      <w:lvlJc w:val="left"/>
      <w:pPr>
        <w:ind w:left="2868" w:hanging="360"/>
      </w:pPr>
      <w:rPr>
        <w:rFonts w:hint="default" w:ascii="Wingdings" w:hAnsi="Wingdings"/>
      </w:rPr>
    </w:lvl>
    <w:lvl w:ilvl="3" w:tplc="42F04A04">
      <w:start w:val="1"/>
      <w:numFmt w:val="bullet"/>
      <w:lvlText w:val=""/>
      <w:lvlJc w:val="left"/>
      <w:pPr>
        <w:ind w:left="3588" w:hanging="360"/>
      </w:pPr>
      <w:rPr>
        <w:rFonts w:hint="default" w:ascii="Symbol" w:hAnsi="Symbol"/>
      </w:rPr>
    </w:lvl>
    <w:lvl w:ilvl="4" w:tplc="07B2B0F4">
      <w:start w:val="1"/>
      <w:numFmt w:val="bullet"/>
      <w:lvlText w:val="o"/>
      <w:lvlJc w:val="left"/>
      <w:pPr>
        <w:ind w:left="4308" w:hanging="360"/>
      </w:pPr>
      <w:rPr>
        <w:rFonts w:hint="default" w:ascii="Courier New" w:hAnsi="Courier New"/>
      </w:rPr>
    </w:lvl>
    <w:lvl w:ilvl="5" w:tplc="0F2079B4">
      <w:start w:val="1"/>
      <w:numFmt w:val="bullet"/>
      <w:lvlText w:val=""/>
      <w:lvlJc w:val="left"/>
      <w:pPr>
        <w:ind w:left="5028" w:hanging="360"/>
      </w:pPr>
      <w:rPr>
        <w:rFonts w:hint="default" w:ascii="Wingdings" w:hAnsi="Wingdings"/>
      </w:rPr>
    </w:lvl>
    <w:lvl w:ilvl="6" w:tplc="6CAA4E12">
      <w:start w:val="1"/>
      <w:numFmt w:val="bullet"/>
      <w:lvlText w:val=""/>
      <w:lvlJc w:val="left"/>
      <w:pPr>
        <w:ind w:left="5748" w:hanging="360"/>
      </w:pPr>
      <w:rPr>
        <w:rFonts w:hint="default" w:ascii="Symbol" w:hAnsi="Symbol"/>
      </w:rPr>
    </w:lvl>
    <w:lvl w:ilvl="7" w:tplc="8DF2F394">
      <w:start w:val="1"/>
      <w:numFmt w:val="bullet"/>
      <w:lvlText w:val="o"/>
      <w:lvlJc w:val="left"/>
      <w:pPr>
        <w:ind w:left="6468" w:hanging="360"/>
      </w:pPr>
      <w:rPr>
        <w:rFonts w:hint="default" w:ascii="Courier New" w:hAnsi="Courier New"/>
      </w:rPr>
    </w:lvl>
    <w:lvl w:ilvl="8" w:tplc="2DD21DC4">
      <w:start w:val="1"/>
      <w:numFmt w:val="bullet"/>
      <w:lvlText w:val=""/>
      <w:lvlJc w:val="left"/>
      <w:pPr>
        <w:ind w:left="7188" w:hanging="360"/>
      </w:pPr>
      <w:rPr>
        <w:rFonts w:hint="default" w:ascii="Wingdings" w:hAnsi="Wingdings"/>
      </w:rPr>
    </w:lvl>
  </w:abstractNum>
  <w:abstractNum w:abstractNumId="3" w15:restartNumberingAfterBreak="0">
    <w:nsid w:val="1C245850"/>
    <w:multiLevelType w:val="hybridMultilevel"/>
    <w:tmpl w:val="FFFFFFFF"/>
    <w:lvl w:ilvl="0" w:tplc="6D003120">
      <w:start w:val="1"/>
      <w:numFmt w:val="bullet"/>
      <w:lvlText w:val=""/>
      <w:lvlJc w:val="left"/>
      <w:pPr>
        <w:ind w:left="720" w:hanging="360"/>
      </w:pPr>
      <w:rPr>
        <w:rFonts w:hint="default" w:ascii="Symbol" w:hAnsi="Symbol"/>
      </w:rPr>
    </w:lvl>
    <w:lvl w:ilvl="1" w:tplc="E5E03DD0">
      <w:start w:val="1"/>
      <w:numFmt w:val="bullet"/>
      <w:lvlText w:val="o"/>
      <w:lvlJc w:val="left"/>
      <w:pPr>
        <w:ind w:left="1440" w:hanging="360"/>
      </w:pPr>
      <w:rPr>
        <w:rFonts w:hint="default" w:ascii="Courier New" w:hAnsi="Courier New"/>
      </w:rPr>
    </w:lvl>
    <w:lvl w:ilvl="2" w:tplc="D1ECEE4C">
      <w:start w:val="1"/>
      <w:numFmt w:val="bullet"/>
      <w:lvlText w:val=""/>
      <w:lvlJc w:val="left"/>
      <w:pPr>
        <w:ind w:left="2160" w:hanging="360"/>
      </w:pPr>
      <w:rPr>
        <w:rFonts w:hint="default" w:ascii="Wingdings" w:hAnsi="Wingdings"/>
      </w:rPr>
    </w:lvl>
    <w:lvl w:ilvl="3" w:tplc="9D6A51EC">
      <w:start w:val="1"/>
      <w:numFmt w:val="bullet"/>
      <w:lvlText w:val=""/>
      <w:lvlJc w:val="left"/>
      <w:pPr>
        <w:ind w:left="2880" w:hanging="360"/>
      </w:pPr>
      <w:rPr>
        <w:rFonts w:hint="default" w:ascii="Symbol" w:hAnsi="Symbol"/>
      </w:rPr>
    </w:lvl>
    <w:lvl w:ilvl="4" w:tplc="347CE0B2">
      <w:start w:val="1"/>
      <w:numFmt w:val="bullet"/>
      <w:lvlText w:val="o"/>
      <w:lvlJc w:val="left"/>
      <w:pPr>
        <w:ind w:left="3600" w:hanging="360"/>
      </w:pPr>
      <w:rPr>
        <w:rFonts w:hint="default" w:ascii="Courier New" w:hAnsi="Courier New"/>
      </w:rPr>
    </w:lvl>
    <w:lvl w:ilvl="5" w:tplc="A7E23818">
      <w:start w:val="1"/>
      <w:numFmt w:val="bullet"/>
      <w:lvlText w:val=""/>
      <w:lvlJc w:val="left"/>
      <w:pPr>
        <w:ind w:left="4320" w:hanging="360"/>
      </w:pPr>
      <w:rPr>
        <w:rFonts w:hint="default" w:ascii="Wingdings" w:hAnsi="Wingdings"/>
      </w:rPr>
    </w:lvl>
    <w:lvl w:ilvl="6" w:tplc="4A3A03D8">
      <w:start w:val="1"/>
      <w:numFmt w:val="bullet"/>
      <w:lvlText w:val=""/>
      <w:lvlJc w:val="left"/>
      <w:pPr>
        <w:ind w:left="5040" w:hanging="360"/>
      </w:pPr>
      <w:rPr>
        <w:rFonts w:hint="default" w:ascii="Symbol" w:hAnsi="Symbol"/>
      </w:rPr>
    </w:lvl>
    <w:lvl w:ilvl="7" w:tplc="E1D2B1C8">
      <w:start w:val="1"/>
      <w:numFmt w:val="bullet"/>
      <w:lvlText w:val="o"/>
      <w:lvlJc w:val="left"/>
      <w:pPr>
        <w:ind w:left="5760" w:hanging="360"/>
      </w:pPr>
      <w:rPr>
        <w:rFonts w:hint="default" w:ascii="Courier New" w:hAnsi="Courier New"/>
      </w:rPr>
    </w:lvl>
    <w:lvl w:ilvl="8" w:tplc="CF9884A0">
      <w:start w:val="1"/>
      <w:numFmt w:val="bullet"/>
      <w:lvlText w:val=""/>
      <w:lvlJc w:val="left"/>
      <w:pPr>
        <w:ind w:left="6480" w:hanging="360"/>
      </w:pPr>
      <w:rPr>
        <w:rFonts w:hint="default" w:ascii="Wingdings" w:hAnsi="Wingdings"/>
      </w:rPr>
    </w:lvl>
  </w:abstractNum>
  <w:abstractNum w:abstractNumId="4" w15:restartNumberingAfterBreak="0">
    <w:nsid w:val="29CC2B80"/>
    <w:multiLevelType w:val="hybridMultilevel"/>
    <w:tmpl w:val="FFFFFFFF"/>
    <w:lvl w:ilvl="0" w:tplc="2174BD68">
      <w:start w:val="1"/>
      <w:numFmt w:val="bullet"/>
      <w:lvlText w:val="ü"/>
      <w:lvlJc w:val="left"/>
      <w:pPr>
        <w:ind w:left="720" w:hanging="360"/>
      </w:pPr>
      <w:rPr>
        <w:rFonts w:hint="default" w:ascii="Wingdings" w:hAnsi="Wingdings"/>
      </w:rPr>
    </w:lvl>
    <w:lvl w:ilvl="1" w:tplc="F904A82A">
      <w:start w:val="1"/>
      <w:numFmt w:val="bullet"/>
      <w:lvlText w:val="o"/>
      <w:lvlJc w:val="left"/>
      <w:pPr>
        <w:ind w:left="1440" w:hanging="360"/>
      </w:pPr>
      <w:rPr>
        <w:rFonts w:hint="default" w:ascii="Courier New" w:hAnsi="Courier New"/>
      </w:rPr>
    </w:lvl>
    <w:lvl w:ilvl="2" w:tplc="E8583716">
      <w:start w:val="1"/>
      <w:numFmt w:val="bullet"/>
      <w:lvlText w:val=""/>
      <w:lvlJc w:val="left"/>
      <w:pPr>
        <w:ind w:left="2160" w:hanging="360"/>
      </w:pPr>
      <w:rPr>
        <w:rFonts w:hint="default" w:ascii="Wingdings" w:hAnsi="Wingdings"/>
      </w:rPr>
    </w:lvl>
    <w:lvl w:ilvl="3" w:tplc="D3BEA55A">
      <w:start w:val="1"/>
      <w:numFmt w:val="bullet"/>
      <w:lvlText w:val=""/>
      <w:lvlJc w:val="left"/>
      <w:pPr>
        <w:ind w:left="2880" w:hanging="360"/>
      </w:pPr>
      <w:rPr>
        <w:rFonts w:hint="default" w:ascii="Symbol" w:hAnsi="Symbol"/>
      </w:rPr>
    </w:lvl>
    <w:lvl w:ilvl="4" w:tplc="E26E3FEE">
      <w:start w:val="1"/>
      <w:numFmt w:val="bullet"/>
      <w:lvlText w:val="o"/>
      <w:lvlJc w:val="left"/>
      <w:pPr>
        <w:ind w:left="3600" w:hanging="360"/>
      </w:pPr>
      <w:rPr>
        <w:rFonts w:hint="default" w:ascii="Courier New" w:hAnsi="Courier New"/>
      </w:rPr>
    </w:lvl>
    <w:lvl w:ilvl="5" w:tplc="E63ABFB2">
      <w:start w:val="1"/>
      <w:numFmt w:val="bullet"/>
      <w:lvlText w:val=""/>
      <w:lvlJc w:val="left"/>
      <w:pPr>
        <w:ind w:left="4320" w:hanging="360"/>
      </w:pPr>
      <w:rPr>
        <w:rFonts w:hint="default" w:ascii="Wingdings" w:hAnsi="Wingdings"/>
      </w:rPr>
    </w:lvl>
    <w:lvl w:ilvl="6" w:tplc="A172346E">
      <w:start w:val="1"/>
      <w:numFmt w:val="bullet"/>
      <w:lvlText w:val=""/>
      <w:lvlJc w:val="left"/>
      <w:pPr>
        <w:ind w:left="5040" w:hanging="360"/>
      </w:pPr>
      <w:rPr>
        <w:rFonts w:hint="default" w:ascii="Symbol" w:hAnsi="Symbol"/>
      </w:rPr>
    </w:lvl>
    <w:lvl w:ilvl="7" w:tplc="C66804D6">
      <w:start w:val="1"/>
      <w:numFmt w:val="bullet"/>
      <w:lvlText w:val="o"/>
      <w:lvlJc w:val="left"/>
      <w:pPr>
        <w:ind w:left="5760" w:hanging="360"/>
      </w:pPr>
      <w:rPr>
        <w:rFonts w:hint="default" w:ascii="Courier New" w:hAnsi="Courier New"/>
      </w:rPr>
    </w:lvl>
    <w:lvl w:ilvl="8" w:tplc="CC8A6CA4">
      <w:start w:val="1"/>
      <w:numFmt w:val="bullet"/>
      <w:lvlText w:val=""/>
      <w:lvlJc w:val="left"/>
      <w:pPr>
        <w:ind w:left="6480" w:hanging="360"/>
      </w:pPr>
      <w:rPr>
        <w:rFonts w:hint="default" w:ascii="Wingdings" w:hAnsi="Wingdings"/>
      </w:rPr>
    </w:lvl>
  </w:abstractNum>
  <w:abstractNum w:abstractNumId="5" w15:restartNumberingAfterBreak="0">
    <w:nsid w:val="2FCB3C13"/>
    <w:multiLevelType w:val="hybridMultilevel"/>
    <w:tmpl w:val="E200C6CA"/>
    <w:lvl w:ilvl="0" w:tplc="ED7A2346">
      <w:start w:val="1"/>
      <w:numFmt w:val="decimal"/>
      <w:lvlText w:val="%1."/>
      <w:lvlJc w:val="left"/>
      <w:pPr>
        <w:ind w:left="720" w:hanging="360"/>
      </w:pPr>
    </w:lvl>
    <w:lvl w:ilvl="1" w:tplc="A60EDEF2">
      <w:start w:val="1"/>
      <w:numFmt w:val="lowerLetter"/>
      <w:lvlText w:val="%2."/>
      <w:lvlJc w:val="left"/>
      <w:pPr>
        <w:ind w:left="1440" w:hanging="360"/>
      </w:pPr>
    </w:lvl>
    <w:lvl w:ilvl="2" w:tplc="81D8B196">
      <w:start w:val="1"/>
      <w:numFmt w:val="lowerRoman"/>
      <w:lvlText w:val="%3."/>
      <w:lvlJc w:val="right"/>
      <w:pPr>
        <w:ind w:left="2160" w:hanging="180"/>
      </w:pPr>
    </w:lvl>
    <w:lvl w:ilvl="3" w:tplc="716821EA">
      <w:start w:val="1"/>
      <w:numFmt w:val="decimal"/>
      <w:lvlText w:val="%4."/>
      <w:lvlJc w:val="left"/>
      <w:pPr>
        <w:ind w:left="2880" w:hanging="360"/>
      </w:pPr>
    </w:lvl>
    <w:lvl w:ilvl="4" w:tplc="52B6A0C0">
      <w:start w:val="1"/>
      <w:numFmt w:val="lowerLetter"/>
      <w:lvlText w:val="%5."/>
      <w:lvlJc w:val="left"/>
      <w:pPr>
        <w:ind w:left="3600" w:hanging="360"/>
      </w:pPr>
    </w:lvl>
    <w:lvl w:ilvl="5" w:tplc="5A7479DE">
      <w:start w:val="1"/>
      <w:numFmt w:val="lowerRoman"/>
      <w:lvlText w:val="%6."/>
      <w:lvlJc w:val="right"/>
      <w:pPr>
        <w:ind w:left="4320" w:hanging="180"/>
      </w:pPr>
    </w:lvl>
    <w:lvl w:ilvl="6" w:tplc="BDB09A7E">
      <w:start w:val="1"/>
      <w:numFmt w:val="decimal"/>
      <w:lvlText w:val="%7."/>
      <w:lvlJc w:val="left"/>
      <w:pPr>
        <w:ind w:left="5040" w:hanging="360"/>
      </w:pPr>
    </w:lvl>
    <w:lvl w:ilvl="7" w:tplc="3BD6EF70">
      <w:start w:val="1"/>
      <w:numFmt w:val="lowerLetter"/>
      <w:lvlText w:val="%8."/>
      <w:lvlJc w:val="left"/>
      <w:pPr>
        <w:ind w:left="5760" w:hanging="360"/>
      </w:pPr>
    </w:lvl>
    <w:lvl w:ilvl="8" w:tplc="1C900F04">
      <w:start w:val="1"/>
      <w:numFmt w:val="lowerRoman"/>
      <w:lvlText w:val="%9."/>
      <w:lvlJc w:val="right"/>
      <w:pPr>
        <w:ind w:left="6480" w:hanging="180"/>
      </w:pPr>
    </w:lvl>
  </w:abstractNum>
  <w:abstractNum w:abstractNumId="6" w15:restartNumberingAfterBreak="0">
    <w:nsid w:val="31FE0DEE"/>
    <w:multiLevelType w:val="hybridMultilevel"/>
    <w:tmpl w:val="FFFFFFFF"/>
    <w:lvl w:ilvl="0" w:tplc="26A8668A">
      <w:start w:val="1"/>
      <w:numFmt w:val="bullet"/>
      <w:lvlText w:val=""/>
      <w:lvlJc w:val="left"/>
      <w:pPr>
        <w:ind w:left="720" w:hanging="360"/>
      </w:pPr>
      <w:rPr>
        <w:rFonts w:hint="default" w:ascii="Symbol" w:hAnsi="Symbol"/>
      </w:rPr>
    </w:lvl>
    <w:lvl w:ilvl="1" w:tplc="2880253A">
      <w:start w:val="1"/>
      <w:numFmt w:val="bullet"/>
      <w:lvlText w:val="o"/>
      <w:lvlJc w:val="left"/>
      <w:pPr>
        <w:ind w:left="1440" w:hanging="360"/>
      </w:pPr>
      <w:rPr>
        <w:rFonts w:hint="default" w:ascii="Courier New" w:hAnsi="Courier New"/>
      </w:rPr>
    </w:lvl>
    <w:lvl w:ilvl="2" w:tplc="7ABCF366">
      <w:start w:val="1"/>
      <w:numFmt w:val="bullet"/>
      <w:lvlText w:val=""/>
      <w:lvlJc w:val="left"/>
      <w:pPr>
        <w:ind w:left="2160" w:hanging="360"/>
      </w:pPr>
      <w:rPr>
        <w:rFonts w:hint="default" w:ascii="Wingdings" w:hAnsi="Wingdings"/>
      </w:rPr>
    </w:lvl>
    <w:lvl w:ilvl="3" w:tplc="143452DE">
      <w:start w:val="1"/>
      <w:numFmt w:val="bullet"/>
      <w:lvlText w:val=""/>
      <w:lvlJc w:val="left"/>
      <w:pPr>
        <w:ind w:left="2880" w:hanging="360"/>
      </w:pPr>
      <w:rPr>
        <w:rFonts w:hint="default" w:ascii="Symbol" w:hAnsi="Symbol"/>
      </w:rPr>
    </w:lvl>
    <w:lvl w:ilvl="4" w:tplc="901E5586">
      <w:start w:val="1"/>
      <w:numFmt w:val="bullet"/>
      <w:lvlText w:val="o"/>
      <w:lvlJc w:val="left"/>
      <w:pPr>
        <w:ind w:left="3600" w:hanging="360"/>
      </w:pPr>
      <w:rPr>
        <w:rFonts w:hint="default" w:ascii="Courier New" w:hAnsi="Courier New"/>
      </w:rPr>
    </w:lvl>
    <w:lvl w:ilvl="5" w:tplc="8BA48BA0">
      <w:start w:val="1"/>
      <w:numFmt w:val="bullet"/>
      <w:lvlText w:val=""/>
      <w:lvlJc w:val="left"/>
      <w:pPr>
        <w:ind w:left="4320" w:hanging="360"/>
      </w:pPr>
      <w:rPr>
        <w:rFonts w:hint="default" w:ascii="Wingdings" w:hAnsi="Wingdings"/>
      </w:rPr>
    </w:lvl>
    <w:lvl w:ilvl="6" w:tplc="FD6A8BB2">
      <w:start w:val="1"/>
      <w:numFmt w:val="bullet"/>
      <w:lvlText w:val=""/>
      <w:lvlJc w:val="left"/>
      <w:pPr>
        <w:ind w:left="5040" w:hanging="360"/>
      </w:pPr>
      <w:rPr>
        <w:rFonts w:hint="default" w:ascii="Symbol" w:hAnsi="Symbol"/>
      </w:rPr>
    </w:lvl>
    <w:lvl w:ilvl="7" w:tplc="CAE41208">
      <w:start w:val="1"/>
      <w:numFmt w:val="bullet"/>
      <w:lvlText w:val="o"/>
      <w:lvlJc w:val="left"/>
      <w:pPr>
        <w:ind w:left="5760" w:hanging="360"/>
      </w:pPr>
      <w:rPr>
        <w:rFonts w:hint="default" w:ascii="Courier New" w:hAnsi="Courier New"/>
      </w:rPr>
    </w:lvl>
    <w:lvl w:ilvl="8" w:tplc="F9F01F48">
      <w:start w:val="1"/>
      <w:numFmt w:val="bullet"/>
      <w:lvlText w:val=""/>
      <w:lvlJc w:val="left"/>
      <w:pPr>
        <w:ind w:left="6480" w:hanging="360"/>
      </w:pPr>
      <w:rPr>
        <w:rFonts w:hint="default" w:ascii="Wingdings" w:hAnsi="Wingdings"/>
      </w:rPr>
    </w:lvl>
  </w:abstractNum>
  <w:abstractNum w:abstractNumId="7" w15:restartNumberingAfterBreak="0">
    <w:nsid w:val="3B810FC4"/>
    <w:multiLevelType w:val="hybridMultilevel"/>
    <w:tmpl w:val="10C6F2D2"/>
    <w:lvl w:ilvl="0" w:tplc="1FF08DC8">
      <w:start w:val="1"/>
      <w:numFmt w:val="decimal"/>
      <w:lvlText w:val="%1."/>
      <w:lvlJc w:val="left"/>
      <w:pPr>
        <w:ind w:left="720" w:hanging="360"/>
      </w:pPr>
    </w:lvl>
    <w:lvl w:ilvl="1" w:tplc="B8C85F94">
      <w:start w:val="1"/>
      <w:numFmt w:val="lowerLetter"/>
      <w:lvlText w:val="%2."/>
      <w:lvlJc w:val="left"/>
      <w:pPr>
        <w:ind w:left="1440" w:hanging="360"/>
      </w:pPr>
    </w:lvl>
    <w:lvl w:ilvl="2" w:tplc="2F288C5C">
      <w:start w:val="1"/>
      <w:numFmt w:val="lowerRoman"/>
      <w:lvlText w:val="%3."/>
      <w:lvlJc w:val="right"/>
      <w:pPr>
        <w:ind w:left="2160" w:hanging="180"/>
      </w:pPr>
    </w:lvl>
    <w:lvl w:ilvl="3" w:tplc="19726B2E">
      <w:start w:val="1"/>
      <w:numFmt w:val="decimal"/>
      <w:lvlText w:val="%4."/>
      <w:lvlJc w:val="left"/>
      <w:pPr>
        <w:ind w:left="2880" w:hanging="360"/>
      </w:pPr>
    </w:lvl>
    <w:lvl w:ilvl="4" w:tplc="5A66675A">
      <w:start w:val="1"/>
      <w:numFmt w:val="lowerLetter"/>
      <w:lvlText w:val="%5."/>
      <w:lvlJc w:val="left"/>
      <w:pPr>
        <w:ind w:left="3600" w:hanging="360"/>
      </w:pPr>
    </w:lvl>
    <w:lvl w:ilvl="5" w:tplc="5A4A4D6C">
      <w:start w:val="1"/>
      <w:numFmt w:val="lowerRoman"/>
      <w:lvlText w:val="%6."/>
      <w:lvlJc w:val="right"/>
      <w:pPr>
        <w:ind w:left="4320" w:hanging="180"/>
      </w:pPr>
    </w:lvl>
    <w:lvl w:ilvl="6" w:tplc="B21204A8">
      <w:start w:val="1"/>
      <w:numFmt w:val="decimal"/>
      <w:lvlText w:val="%7."/>
      <w:lvlJc w:val="left"/>
      <w:pPr>
        <w:ind w:left="5040" w:hanging="360"/>
      </w:pPr>
    </w:lvl>
    <w:lvl w:ilvl="7" w:tplc="E6DE8234">
      <w:start w:val="1"/>
      <w:numFmt w:val="lowerLetter"/>
      <w:lvlText w:val="%8."/>
      <w:lvlJc w:val="left"/>
      <w:pPr>
        <w:ind w:left="5760" w:hanging="360"/>
      </w:pPr>
    </w:lvl>
    <w:lvl w:ilvl="8" w:tplc="7C48654E">
      <w:start w:val="1"/>
      <w:numFmt w:val="lowerRoman"/>
      <w:lvlText w:val="%9."/>
      <w:lvlJc w:val="right"/>
      <w:pPr>
        <w:ind w:left="6480" w:hanging="180"/>
      </w:pPr>
    </w:lvl>
  </w:abstractNum>
  <w:abstractNum w:abstractNumId="8" w15:restartNumberingAfterBreak="0">
    <w:nsid w:val="44D904B8"/>
    <w:multiLevelType w:val="hybridMultilevel"/>
    <w:tmpl w:val="8B9A1424"/>
    <w:lvl w:ilvl="0" w:tplc="319EDFC8">
      <w:start w:val="1"/>
      <w:numFmt w:val="decimal"/>
      <w:lvlText w:val="%1."/>
      <w:lvlJc w:val="left"/>
      <w:pPr>
        <w:ind w:left="720" w:hanging="360"/>
      </w:pPr>
    </w:lvl>
    <w:lvl w:ilvl="1" w:tplc="85E2A812">
      <w:start w:val="1"/>
      <w:numFmt w:val="lowerLetter"/>
      <w:lvlText w:val="%2."/>
      <w:lvlJc w:val="left"/>
      <w:pPr>
        <w:ind w:left="1440" w:hanging="360"/>
      </w:pPr>
    </w:lvl>
    <w:lvl w:ilvl="2" w:tplc="6AB876E0">
      <w:start w:val="1"/>
      <w:numFmt w:val="lowerRoman"/>
      <w:lvlText w:val="%3."/>
      <w:lvlJc w:val="right"/>
      <w:pPr>
        <w:ind w:left="2160" w:hanging="180"/>
      </w:pPr>
    </w:lvl>
    <w:lvl w:ilvl="3" w:tplc="0CCC38B0">
      <w:start w:val="1"/>
      <w:numFmt w:val="decimal"/>
      <w:lvlText w:val="%4."/>
      <w:lvlJc w:val="left"/>
      <w:pPr>
        <w:ind w:left="2880" w:hanging="360"/>
      </w:pPr>
    </w:lvl>
    <w:lvl w:ilvl="4" w:tplc="26BEA3C0">
      <w:start w:val="1"/>
      <w:numFmt w:val="lowerLetter"/>
      <w:lvlText w:val="%5."/>
      <w:lvlJc w:val="left"/>
      <w:pPr>
        <w:ind w:left="3600" w:hanging="360"/>
      </w:pPr>
    </w:lvl>
    <w:lvl w:ilvl="5" w:tplc="86D89AFC">
      <w:start w:val="1"/>
      <w:numFmt w:val="lowerRoman"/>
      <w:lvlText w:val="%6."/>
      <w:lvlJc w:val="right"/>
      <w:pPr>
        <w:ind w:left="4320" w:hanging="180"/>
      </w:pPr>
    </w:lvl>
    <w:lvl w:ilvl="6" w:tplc="2ACE8534">
      <w:start w:val="1"/>
      <w:numFmt w:val="decimal"/>
      <w:lvlText w:val="%7."/>
      <w:lvlJc w:val="left"/>
      <w:pPr>
        <w:ind w:left="5040" w:hanging="360"/>
      </w:pPr>
    </w:lvl>
    <w:lvl w:ilvl="7" w:tplc="8B98DA1E">
      <w:start w:val="1"/>
      <w:numFmt w:val="lowerLetter"/>
      <w:lvlText w:val="%8."/>
      <w:lvlJc w:val="left"/>
      <w:pPr>
        <w:ind w:left="5760" w:hanging="360"/>
      </w:pPr>
    </w:lvl>
    <w:lvl w:ilvl="8" w:tplc="62D85702">
      <w:start w:val="1"/>
      <w:numFmt w:val="lowerRoman"/>
      <w:lvlText w:val="%9."/>
      <w:lvlJc w:val="right"/>
      <w:pPr>
        <w:ind w:left="6480" w:hanging="180"/>
      </w:pPr>
    </w:lvl>
  </w:abstractNum>
  <w:abstractNum w:abstractNumId="9" w15:restartNumberingAfterBreak="0">
    <w:nsid w:val="45A87A57"/>
    <w:multiLevelType w:val="hybridMultilevel"/>
    <w:tmpl w:val="FFFFFFFF"/>
    <w:lvl w:ilvl="0" w:tplc="4936E974">
      <w:start w:val="1"/>
      <w:numFmt w:val="bullet"/>
      <w:lvlText w:val=""/>
      <w:lvlJc w:val="left"/>
      <w:pPr>
        <w:ind w:left="720" w:hanging="360"/>
      </w:pPr>
      <w:rPr>
        <w:rFonts w:hint="default" w:ascii="Symbol" w:hAnsi="Symbol"/>
      </w:rPr>
    </w:lvl>
    <w:lvl w:ilvl="1" w:tplc="9ABCBCFA">
      <w:start w:val="1"/>
      <w:numFmt w:val="bullet"/>
      <w:lvlText w:val="o"/>
      <w:lvlJc w:val="left"/>
      <w:pPr>
        <w:ind w:left="1440" w:hanging="360"/>
      </w:pPr>
      <w:rPr>
        <w:rFonts w:hint="default" w:ascii="Courier New" w:hAnsi="Courier New"/>
      </w:rPr>
    </w:lvl>
    <w:lvl w:ilvl="2" w:tplc="6450D5B2">
      <w:start w:val="1"/>
      <w:numFmt w:val="bullet"/>
      <w:lvlText w:val=""/>
      <w:lvlJc w:val="left"/>
      <w:pPr>
        <w:ind w:left="2160" w:hanging="360"/>
      </w:pPr>
      <w:rPr>
        <w:rFonts w:hint="default" w:ascii="Wingdings" w:hAnsi="Wingdings"/>
      </w:rPr>
    </w:lvl>
    <w:lvl w:ilvl="3" w:tplc="8BD86314">
      <w:start w:val="1"/>
      <w:numFmt w:val="bullet"/>
      <w:lvlText w:val=""/>
      <w:lvlJc w:val="left"/>
      <w:pPr>
        <w:ind w:left="2880" w:hanging="360"/>
      </w:pPr>
      <w:rPr>
        <w:rFonts w:hint="default" w:ascii="Symbol" w:hAnsi="Symbol"/>
      </w:rPr>
    </w:lvl>
    <w:lvl w:ilvl="4" w:tplc="85DA63D0">
      <w:start w:val="1"/>
      <w:numFmt w:val="bullet"/>
      <w:lvlText w:val="o"/>
      <w:lvlJc w:val="left"/>
      <w:pPr>
        <w:ind w:left="3600" w:hanging="360"/>
      </w:pPr>
      <w:rPr>
        <w:rFonts w:hint="default" w:ascii="Courier New" w:hAnsi="Courier New"/>
      </w:rPr>
    </w:lvl>
    <w:lvl w:ilvl="5" w:tplc="AB046D48">
      <w:start w:val="1"/>
      <w:numFmt w:val="bullet"/>
      <w:lvlText w:val=""/>
      <w:lvlJc w:val="left"/>
      <w:pPr>
        <w:ind w:left="4320" w:hanging="360"/>
      </w:pPr>
      <w:rPr>
        <w:rFonts w:hint="default" w:ascii="Wingdings" w:hAnsi="Wingdings"/>
      </w:rPr>
    </w:lvl>
    <w:lvl w:ilvl="6" w:tplc="DFDCAFF2">
      <w:start w:val="1"/>
      <w:numFmt w:val="bullet"/>
      <w:lvlText w:val=""/>
      <w:lvlJc w:val="left"/>
      <w:pPr>
        <w:ind w:left="5040" w:hanging="360"/>
      </w:pPr>
      <w:rPr>
        <w:rFonts w:hint="default" w:ascii="Symbol" w:hAnsi="Symbol"/>
      </w:rPr>
    </w:lvl>
    <w:lvl w:ilvl="7" w:tplc="84EA9306">
      <w:start w:val="1"/>
      <w:numFmt w:val="bullet"/>
      <w:lvlText w:val="o"/>
      <w:lvlJc w:val="left"/>
      <w:pPr>
        <w:ind w:left="5760" w:hanging="360"/>
      </w:pPr>
      <w:rPr>
        <w:rFonts w:hint="default" w:ascii="Courier New" w:hAnsi="Courier New"/>
      </w:rPr>
    </w:lvl>
    <w:lvl w:ilvl="8" w:tplc="D2AEE5E2">
      <w:start w:val="1"/>
      <w:numFmt w:val="bullet"/>
      <w:lvlText w:val=""/>
      <w:lvlJc w:val="left"/>
      <w:pPr>
        <w:ind w:left="6480" w:hanging="360"/>
      </w:pPr>
      <w:rPr>
        <w:rFonts w:hint="default" w:ascii="Wingdings" w:hAnsi="Wingdings"/>
      </w:rPr>
    </w:lvl>
  </w:abstractNum>
  <w:abstractNum w:abstractNumId="10" w15:restartNumberingAfterBreak="0">
    <w:nsid w:val="49297138"/>
    <w:multiLevelType w:val="hybridMultilevel"/>
    <w:tmpl w:val="7B760424"/>
    <w:lvl w:ilvl="0" w:tplc="4F5AAF52">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93E578E"/>
    <w:multiLevelType w:val="hybridMultilevel"/>
    <w:tmpl w:val="D982CF7E"/>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2" w15:restartNumberingAfterBreak="0">
    <w:nsid w:val="70CD3096"/>
    <w:multiLevelType w:val="hybridMultilevel"/>
    <w:tmpl w:val="54E084B2"/>
    <w:lvl w:ilvl="0" w:tplc="3A7C1AE6">
      <w:start w:val="1"/>
      <w:numFmt w:val="decimal"/>
      <w:lvlText w:val="%1."/>
      <w:lvlJc w:val="left"/>
      <w:pPr>
        <w:ind w:left="720" w:hanging="360"/>
      </w:pPr>
    </w:lvl>
    <w:lvl w:ilvl="1" w:tplc="3C005532">
      <w:start w:val="1"/>
      <w:numFmt w:val="lowerLetter"/>
      <w:lvlText w:val="%2."/>
      <w:lvlJc w:val="left"/>
      <w:pPr>
        <w:ind w:left="1440" w:hanging="360"/>
      </w:pPr>
    </w:lvl>
    <w:lvl w:ilvl="2" w:tplc="FB7C8090">
      <w:start w:val="1"/>
      <w:numFmt w:val="lowerRoman"/>
      <w:lvlText w:val="%3."/>
      <w:lvlJc w:val="right"/>
      <w:pPr>
        <w:ind w:left="2160" w:hanging="180"/>
      </w:pPr>
    </w:lvl>
    <w:lvl w:ilvl="3" w:tplc="90B624FA">
      <w:start w:val="1"/>
      <w:numFmt w:val="decimal"/>
      <w:lvlText w:val="%4."/>
      <w:lvlJc w:val="left"/>
      <w:pPr>
        <w:ind w:left="2880" w:hanging="360"/>
      </w:pPr>
    </w:lvl>
    <w:lvl w:ilvl="4" w:tplc="161A2FB6">
      <w:start w:val="1"/>
      <w:numFmt w:val="lowerLetter"/>
      <w:lvlText w:val="%5."/>
      <w:lvlJc w:val="left"/>
      <w:pPr>
        <w:ind w:left="3600" w:hanging="360"/>
      </w:pPr>
    </w:lvl>
    <w:lvl w:ilvl="5" w:tplc="A9186DE4">
      <w:start w:val="1"/>
      <w:numFmt w:val="lowerRoman"/>
      <w:lvlText w:val="%6."/>
      <w:lvlJc w:val="right"/>
      <w:pPr>
        <w:ind w:left="4320" w:hanging="180"/>
      </w:pPr>
    </w:lvl>
    <w:lvl w:ilvl="6" w:tplc="5E6CE3DC">
      <w:start w:val="1"/>
      <w:numFmt w:val="decimal"/>
      <w:lvlText w:val="%7."/>
      <w:lvlJc w:val="left"/>
      <w:pPr>
        <w:ind w:left="5040" w:hanging="360"/>
      </w:pPr>
    </w:lvl>
    <w:lvl w:ilvl="7" w:tplc="0FF0DFF2">
      <w:start w:val="1"/>
      <w:numFmt w:val="lowerLetter"/>
      <w:lvlText w:val="%8."/>
      <w:lvlJc w:val="left"/>
      <w:pPr>
        <w:ind w:left="5760" w:hanging="360"/>
      </w:pPr>
    </w:lvl>
    <w:lvl w:ilvl="8" w:tplc="C4C2D020">
      <w:start w:val="1"/>
      <w:numFmt w:val="lowerRoman"/>
      <w:lvlText w:val="%9."/>
      <w:lvlJc w:val="right"/>
      <w:pPr>
        <w:ind w:left="6480" w:hanging="180"/>
      </w:pPr>
    </w:lvl>
  </w:abstractNum>
  <w:abstractNum w:abstractNumId="13" w15:restartNumberingAfterBreak="0">
    <w:nsid w:val="79587D6A"/>
    <w:multiLevelType w:val="hybridMultilevel"/>
    <w:tmpl w:val="3ED6F13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12"/>
  </w:num>
  <w:num w:numId="5">
    <w:abstractNumId w:val="11"/>
  </w:num>
  <w:num w:numId="6">
    <w:abstractNumId w:val="13"/>
  </w:num>
  <w:num w:numId="7">
    <w:abstractNumId w:val="10"/>
  </w:num>
  <w:num w:numId="8">
    <w:abstractNumId w:val="0"/>
  </w:num>
  <w:num w:numId="9">
    <w:abstractNumId w:val="1"/>
  </w:num>
  <w:num w:numId="10">
    <w:abstractNumId w:val="6"/>
  </w:num>
  <w:num w:numId="11">
    <w:abstractNumId w:val="8"/>
  </w:num>
  <w:num w:numId="12">
    <w:abstractNumId w:val="4"/>
  </w:num>
  <w:num w:numId="13">
    <w:abstractNumId w:val="9"/>
  </w:num>
  <w:num w:numId="14">
    <w:abstractNumId w:val="3"/>
  </w:num>
  <w:numIdMacAtCleanup w:val="1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ED3"/>
    <w:rsid w:val="00002C78"/>
    <w:rsid w:val="00004543"/>
    <w:rsid w:val="000046D0"/>
    <w:rsid w:val="00007F47"/>
    <w:rsid w:val="000100AB"/>
    <w:rsid w:val="0001238C"/>
    <w:rsid w:val="00013C57"/>
    <w:rsid w:val="00015A15"/>
    <w:rsid w:val="00015EE5"/>
    <w:rsid w:val="00017724"/>
    <w:rsid w:val="00021522"/>
    <w:rsid w:val="00022C46"/>
    <w:rsid w:val="00023322"/>
    <w:rsid w:val="00024EEF"/>
    <w:rsid w:val="0002681E"/>
    <w:rsid w:val="0002697D"/>
    <w:rsid w:val="0003048F"/>
    <w:rsid w:val="0003127D"/>
    <w:rsid w:val="000321C6"/>
    <w:rsid w:val="000327E0"/>
    <w:rsid w:val="0003432C"/>
    <w:rsid w:val="0003453A"/>
    <w:rsid w:val="0003681D"/>
    <w:rsid w:val="00037362"/>
    <w:rsid w:val="0003772F"/>
    <w:rsid w:val="000401C1"/>
    <w:rsid w:val="00042FCB"/>
    <w:rsid w:val="0004454B"/>
    <w:rsid w:val="00045AD6"/>
    <w:rsid w:val="00045CE2"/>
    <w:rsid w:val="00046EED"/>
    <w:rsid w:val="0004721A"/>
    <w:rsid w:val="000472FE"/>
    <w:rsid w:val="000474B1"/>
    <w:rsid w:val="000503A5"/>
    <w:rsid w:val="00050AA1"/>
    <w:rsid w:val="000513FA"/>
    <w:rsid w:val="00055E12"/>
    <w:rsid w:val="000567F6"/>
    <w:rsid w:val="00057183"/>
    <w:rsid w:val="00057382"/>
    <w:rsid w:val="0006075B"/>
    <w:rsid w:val="00060CF1"/>
    <w:rsid w:val="000613B1"/>
    <w:rsid w:val="0006186B"/>
    <w:rsid w:val="00062102"/>
    <w:rsid w:val="00062396"/>
    <w:rsid w:val="0006239D"/>
    <w:rsid w:val="00062ABA"/>
    <w:rsid w:val="00063AB6"/>
    <w:rsid w:val="000644AB"/>
    <w:rsid w:val="00064783"/>
    <w:rsid w:val="00067085"/>
    <w:rsid w:val="00067D63"/>
    <w:rsid w:val="000727F7"/>
    <w:rsid w:val="0007332A"/>
    <w:rsid w:val="00073414"/>
    <w:rsid w:val="00074059"/>
    <w:rsid w:val="0007425D"/>
    <w:rsid w:val="00074BF8"/>
    <w:rsid w:val="0007588A"/>
    <w:rsid w:val="0007620D"/>
    <w:rsid w:val="0008029E"/>
    <w:rsid w:val="000813EB"/>
    <w:rsid w:val="00081C8E"/>
    <w:rsid w:val="00081D7D"/>
    <w:rsid w:val="00081FE3"/>
    <w:rsid w:val="000823DE"/>
    <w:rsid w:val="00083F8F"/>
    <w:rsid w:val="000846D8"/>
    <w:rsid w:val="00084780"/>
    <w:rsid w:val="00085253"/>
    <w:rsid w:val="000852EE"/>
    <w:rsid w:val="00085417"/>
    <w:rsid w:val="00085BA1"/>
    <w:rsid w:val="00086A82"/>
    <w:rsid w:val="00086EFC"/>
    <w:rsid w:val="0009073D"/>
    <w:rsid w:val="00090A0A"/>
    <w:rsid w:val="00091391"/>
    <w:rsid w:val="00091A97"/>
    <w:rsid w:val="00092620"/>
    <w:rsid w:val="00094633"/>
    <w:rsid w:val="0009470E"/>
    <w:rsid w:val="00095EB3"/>
    <w:rsid w:val="00096C18"/>
    <w:rsid w:val="00096F5E"/>
    <w:rsid w:val="00097B78"/>
    <w:rsid w:val="000A054A"/>
    <w:rsid w:val="000A05F3"/>
    <w:rsid w:val="000A080F"/>
    <w:rsid w:val="000A1280"/>
    <w:rsid w:val="000A12A6"/>
    <w:rsid w:val="000A1A3C"/>
    <w:rsid w:val="000A3B51"/>
    <w:rsid w:val="000A3C6C"/>
    <w:rsid w:val="000A44C6"/>
    <w:rsid w:val="000A48BA"/>
    <w:rsid w:val="000A67C4"/>
    <w:rsid w:val="000A6F19"/>
    <w:rsid w:val="000B02B1"/>
    <w:rsid w:val="000B116C"/>
    <w:rsid w:val="000B3CA0"/>
    <w:rsid w:val="000B44A8"/>
    <w:rsid w:val="000B6F4E"/>
    <w:rsid w:val="000B716B"/>
    <w:rsid w:val="000C0150"/>
    <w:rsid w:val="000C07E4"/>
    <w:rsid w:val="000C258A"/>
    <w:rsid w:val="000C3D94"/>
    <w:rsid w:val="000C4099"/>
    <w:rsid w:val="000C49C9"/>
    <w:rsid w:val="000C5714"/>
    <w:rsid w:val="000C5C41"/>
    <w:rsid w:val="000C6657"/>
    <w:rsid w:val="000C66A4"/>
    <w:rsid w:val="000C6A29"/>
    <w:rsid w:val="000C6DEC"/>
    <w:rsid w:val="000C7267"/>
    <w:rsid w:val="000D0699"/>
    <w:rsid w:val="000D06DA"/>
    <w:rsid w:val="000D15FE"/>
    <w:rsid w:val="000D1DB1"/>
    <w:rsid w:val="000D2554"/>
    <w:rsid w:val="000D2AC0"/>
    <w:rsid w:val="000D4BF4"/>
    <w:rsid w:val="000D4BF6"/>
    <w:rsid w:val="000D7B67"/>
    <w:rsid w:val="000E08E9"/>
    <w:rsid w:val="000E2244"/>
    <w:rsid w:val="000E33B9"/>
    <w:rsid w:val="000E402F"/>
    <w:rsid w:val="000E62F3"/>
    <w:rsid w:val="000E6686"/>
    <w:rsid w:val="000F04A3"/>
    <w:rsid w:val="000F0F24"/>
    <w:rsid w:val="000F24CA"/>
    <w:rsid w:val="000F5A7F"/>
    <w:rsid w:val="001006E7"/>
    <w:rsid w:val="00100FFC"/>
    <w:rsid w:val="001019EE"/>
    <w:rsid w:val="00103DAB"/>
    <w:rsid w:val="00104169"/>
    <w:rsid w:val="0010428F"/>
    <w:rsid w:val="00105A9A"/>
    <w:rsid w:val="001069C2"/>
    <w:rsid w:val="0010716B"/>
    <w:rsid w:val="00107C69"/>
    <w:rsid w:val="001101C2"/>
    <w:rsid w:val="001105B7"/>
    <w:rsid w:val="00112592"/>
    <w:rsid w:val="00114FE4"/>
    <w:rsid w:val="00115944"/>
    <w:rsid w:val="00115B2A"/>
    <w:rsid w:val="0011653D"/>
    <w:rsid w:val="00120937"/>
    <w:rsid w:val="00121B57"/>
    <w:rsid w:val="0012311B"/>
    <w:rsid w:val="00123CCB"/>
    <w:rsid w:val="00125D0C"/>
    <w:rsid w:val="001269C6"/>
    <w:rsid w:val="00126FFD"/>
    <w:rsid w:val="00130C22"/>
    <w:rsid w:val="001314D1"/>
    <w:rsid w:val="00131990"/>
    <w:rsid w:val="001320F5"/>
    <w:rsid w:val="0013238E"/>
    <w:rsid w:val="00132900"/>
    <w:rsid w:val="001350FB"/>
    <w:rsid w:val="001350FE"/>
    <w:rsid w:val="00135485"/>
    <w:rsid w:val="00140ED6"/>
    <w:rsid w:val="001426C1"/>
    <w:rsid w:val="00142AE7"/>
    <w:rsid w:val="0014315B"/>
    <w:rsid w:val="00144344"/>
    <w:rsid w:val="0014494D"/>
    <w:rsid w:val="00146174"/>
    <w:rsid w:val="00146F50"/>
    <w:rsid w:val="001471C2"/>
    <w:rsid w:val="001479A4"/>
    <w:rsid w:val="00147E15"/>
    <w:rsid w:val="00150BAB"/>
    <w:rsid w:val="001515A3"/>
    <w:rsid w:val="00152844"/>
    <w:rsid w:val="0015362B"/>
    <w:rsid w:val="001537F2"/>
    <w:rsid w:val="00153F4C"/>
    <w:rsid w:val="00154452"/>
    <w:rsid w:val="00154515"/>
    <w:rsid w:val="00154627"/>
    <w:rsid w:val="0015505C"/>
    <w:rsid w:val="00156870"/>
    <w:rsid w:val="0015723F"/>
    <w:rsid w:val="001574C3"/>
    <w:rsid w:val="0016205C"/>
    <w:rsid w:val="0016252D"/>
    <w:rsid w:val="00164554"/>
    <w:rsid w:val="00165926"/>
    <w:rsid w:val="001665B5"/>
    <w:rsid w:val="00167139"/>
    <w:rsid w:val="00167C5D"/>
    <w:rsid w:val="001709C1"/>
    <w:rsid w:val="001740BB"/>
    <w:rsid w:val="00174674"/>
    <w:rsid w:val="001808D4"/>
    <w:rsid w:val="001811BA"/>
    <w:rsid w:val="00182816"/>
    <w:rsid w:val="00183F32"/>
    <w:rsid w:val="00184D13"/>
    <w:rsid w:val="00184F1D"/>
    <w:rsid w:val="00186004"/>
    <w:rsid w:val="0019003D"/>
    <w:rsid w:val="00191570"/>
    <w:rsid w:val="0019226B"/>
    <w:rsid w:val="00194DC3"/>
    <w:rsid w:val="00194EA2"/>
    <w:rsid w:val="00195618"/>
    <w:rsid w:val="001969B8"/>
    <w:rsid w:val="00197DF2"/>
    <w:rsid w:val="001A04D2"/>
    <w:rsid w:val="001A1174"/>
    <w:rsid w:val="001A269F"/>
    <w:rsid w:val="001A368D"/>
    <w:rsid w:val="001A37C8"/>
    <w:rsid w:val="001A40F3"/>
    <w:rsid w:val="001A5D5E"/>
    <w:rsid w:val="001A7128"/>
    <w:rsid w:val="001B0C1A"/>
    <w:rsid w:val="001B0DFE"/>
    <w:rsid w:val="001B10F1"/>
    <w:rsid w:val="001B166E"/>
    <w:rsid w:val="001B171C"/>
    <w:rsid w:val="001B3F8F"/>
    <w:rsid w:val="001B43F3"/>
    <w:rsid w:val="001B4B8F"/>
    <w:rsid w:val="001C1AA4"/>
    <w:rsid w:val="001C2BFB"/>
    <w:rsid w:val="001C36AC"/>
    <w:rsid w:val="001C3A19"/>
    <w:rsid w:val="001C3FA2"/>
    <w:rsid w:val="001C6C7C"/>
    <w:rsid w:val="001D05CA"/>
    <w:rsid w:val="001D3697"/>
    <w:rsid w:val="001D5EF0"/>
    <w:rsid w:val="001D6F94"/>
    <w:rsid w:val="001DBAE7"/>
    <w:rsid w:val="001E2432"/>
    <w:rsid w:val="001E4686"/>
    <w:rsid w:val="001E5B6F"/>
    <w:rsid w:val="001E7718"/>
    <w:rsid w:val="001F12D0"/>
    <w:rsid w:val="001F44B5"/>
    <w:rsid w:val="001F56A7"/>
    <w:rsid w:val="00207547"/>
    <w:rsid w:val="002076D6"/>
    <w:rsid w:val="00211133"/>
    <w:rsid w:val="002115B3"/>
    <w:rsid w:val="0021296F"/>
    <w:rsid w:val="00212995"/>
    <w:rsid w:val="002145BD"/>
    <w:rsid w:val="002147E2"/>
    <w:rsid w:val="00215B5E"/>
    <w:rsid w:val="00215ECF"/>
    <w:rsid w:val="0021717D"/>
    <w:rsid w:val="0021A56B"/>
    <w:rsid w:val="00221B7C"/>
    <w:rsid w:val="00222426"/>
    <w:rsid w:val="00222AB6"/>
    <w:rsid w:val="00224AAB"/>
    <w:rsid w:val="002261C9"/>
    <w:rsid w:val="002264C4"/>
    <w:rsid w:val="00226E9F"/>
    <w:rsid w:val="002273D1"/>
    <w:rsid w:val="00227687"/>
    <w:rsid w:val="002315B4"/>
    <w:rsid w:val="0023200F"/>
    <w:rsid w:val="00232AF0"/>
    <w:rsid w:val="00233523"/>
    <w:rsid w:val="00234DBB"/>
    <w:rsid w:val="00235596"/>
    <w:rsid w:val="00236CB3"/>
    <w:rsid w:val="00237BE8"/>
    <w:rsid w:val="00240372"/>
    <w:rsid w:val="00240BC7"/>
    <w:rsid w:val="00241418"/>
    <w:rsid w:val="00241814"/>
    <w:rsid w:val="00241891"/>
    <w:rsid w:val="00241C6E"/>
    <w:rsid w:val="002423D0"/>
    <w:rsid w:val="002428E3"/>
    <w:rsid w:val="00243781"/>
    <w:rsid w:val="00244848"/>
    <w:rsid w:val="00244AE7"/>
    <w:rsid w:val="0024638C"/>
    <w:rsid w:val="0024639E"/>
    <w:rsid w:val="00246D63"/>
    <w:rsid w:val="002506C0"/>
    <w:rsid w:val="00252B0D"/>
    <w:rsid w:val="0025582B"/>
    <w:rsid w:val="002603B8"/>
    <w:rsid w:val="00261992"/>
    <w:rsid w:val="00263052"/>
    <w:rsid w:val="0026428A"/>
    <w:rsid w:val="00264745"/>
    <w:rsid w:val="0026503B"/>
    <w:rsid w:val="00265DE9"/>
    <w:rsid w:val="00266371"/>
    <w:rsid w:val="00266A65"/>
    <w:rsid w:val="00266A68"/>
    <w:rsid w:val="0026707B"/>
    <w:rsid w:val="002674AB"/>
    <w:rsid w:val="00267A6C"/>
    <w:rsid w:val="00270573"/>
    <w:rsid w:val="00271908"/>
    <w:rsid w:val="00274281"/>
    <w:rsid w:val="002753A9"/>
    <w:rsid w:val="00275402"/>
    <w:rsid w:val="00275981"/>
    <w:rsid w:val="00276646"/>
    <w:rsid w:val="00276AFD"/>
    <w:rsid w:val="00277EDE"/>
    <w:rsid w:val="002808A3"/>
    <w:rsid w:val="002812F0"/>
    <w:rsid w:val="00283382"/>
    <w:rsid w:val="002843E3"/>
    <w:rsid w:val="00284530"/>
    <w:rsid w:val="002856F2"/>
    <w:rsid w:val="00285F55"/>
    <w:rsid w:val="002861A2"/>
    <w:rsid w:val="00287BCC"/>
    <w:rsid w:val="0029229E"/>
    <w:rsid w:val="002930D0"/>
    <w:rsid w:val="00294437"/>
    <w:rsid w:val="00294774"/>
    <w:rsid w:val="00294F4A"/>
    <w:rsid w:val="0029540E"/>
    <w:rsid w:val="00297299"/>
    <w:rsid w:val="002A0B71"/>
    <w:rsid w:val="002A249F"/>
    <w:rsid w:val="002A4E3A"/>
    <w:rsid w:val="002A5127"/>
    <w:rsid w:val="002A527A"/>
    <w:rsid w:val="002B03F0"/>
    <w:rsid w:val="002B0453"/>
    <w:rsid w:val="002B2D52"/>
    <w:rsid w:val="002B35C6"/>
    <w:rsid w:val="002B3D51"/>
    <w:rsid w:val="002B510F"/>
    <w:rsid w:val="002B530B"/>
    <w:rsid w:val="002B54F3"/>
    <w:rsid w:val="002B63D8"/>
    <w:rsid w:val="002C1979"/>
    <w:rsid w:val="002C3515"/>
    <w:rsid w:val="002C652D"/>
    <w:rsid w:val="002C7075"/>
    <w:rsid w:val="002C77CF"/>
    <w:rsid w:val="002C7BBF"/>
    <w:rsid w:val="002D09F0"/>
    <w:rsid w:val="002D0C94"/>
    <w:rsid w:val="002D172C"/>
    <w:rsid w:val="002D504B"/>
    <w:rsid w:val="002D519C"/>
    <w:rsid w:val="002D5854"/>
    <w:rsid w:val="002D7F3C"/>
    <w:rsid w:val="002E0843"/>
    <w:rsid w:val="002E2F1D"/>
    <w:rsid w:val="002E4A07"/>
    <w:rsid w:val="002E59DC"/>
    <w:rsid w:val="002E5C86"/>
    <w:rsid w:val="002E6CDB"/>
    <w:rsid w:val="002E6DCA"/>
    <w:rsid w:val="002F10A1"/>
    <w:rsid w:val="002F1103"/>
    <w:rsid w:val="002F21A8"/>
    <w:rsid w:val="002F2674"/>
    <w:rsid w:val="002F2FC1"/>
    <w:rsid w:val="002F4609"/>
    <w:rsid w:val="002F4999"/>
    <w:rsid w:val="002F5438"/>
    <w:rsid w:val="002F7150"/>
    <w:rsid w:val="00300456"/>
    <w:rsid w:val="003005C7"/>
    <w:rsid w:val="00301447"/>
    <w:rsid w:val="00301498"/>
    <w:rsid w:val="003061B9"/>
    <w:rsid w:val="003074B3"/>
    <w:rsid w:val="003075DA"/>
    <w:rsid w:val="00307DED"/>
    <w:rsid w:val="00310B25"/>
    <w:rsid w:val="00310B6E"/>
    <w:rsid w:val="00310FEA"/>
    <w:rsid w:val="00311E81"/>
    <w:rsid w:val="00313DE8"/>
    <w:rsid w:val="00313F8C"/>
    <w:rsid w:val="003144D0"/>
    <w:rsid w:val="003151CF"/>
    <w:rsid w:val="0031558C"/>
    <w:rsid w:val="00315CD9"/>
    <w:rsid w:val="003164CC"/>
    <w:rsid w:val="00316F37"/>
    <w:rsid w:val="00320751"/>
    <w:rsid w:val="00320C1F"/>
    <w:rsid w:val="00320EF6"/>
    <w:rsid w:val="00320F39"/>
    <w:rsid w:val="00324341"/>
    <w:rsid w:val="003250E0"/>
    <w:rsid w:val="00326EF2"/>
    <w:rsid w:val="0032763C"/>
    <w:rsid w:val="00331B6A"/>
    <w:rsid w:val="003327AD"/>
    <w:rsid w:val="00332A92"/>
    <w:rsid w:val="00332CD6"/>
    <w:rsid w:val="00334844"/>
    <w:rsid w:val="00334B10"/>
    <w:rsid w:val="00335310"/>
    <w:rsid w:val="00335406"/>
    <w:rsid w:val="003366B8"/>
    <w:rsid w:val="00336C6B"/>
    <w:rsid w:val="0033798D"/>
    <w:rsid w:val="00340B40"/>
    <w:rsid w:val="00342A48"/>
    <w:rsid w:val="00343004"/>
    <w:rsid w:val="003430A5"/>
    <w:rsid w:val="0034434B"/>
    <w:rsid w:val="00344B8A"/>
    <w:rsid w:val="003454F8"/>
    <w:rsid w:val="003460ED"/>
    <w:rsid w:val="00346C11"/>
    <w:rsid w:val="00351378"/>
    <w:rsid w:val="00351D93"/>
    <w:rsid w:val="00352220"/>
    <w:rsid w:val="00354FCD"/>
    <w:rsid w:val="00355890"/>
    <w:rsid w:val="003610C8"/>
    <w:rsid w:val="003619BB"/>
    <w:rsid w:val="0036227D"/>
    <w:rsid w:val="00362694"/>
    <w:rsid w:val="003643E6"/>
    <w:rsid w:val="00364496"/>
    <w:rsid w:val="00366301"/>
    <w:rsid w:val="00366AC8"/>
    <w:rsid w:val="00366F32"/>
    <w:rsid w:val="00367A38"/>
    <w:rsid w:val="00371DFB"/>
    <w:rsid w:val="00371E90"/>
    <w:rsid w:val="00372562"/>
    <w:rsid w:val="003733AD"/>
    <w:rsid w:val="00373A34"/>
    <w:rsid w:val="00375324"/>
    <w:rsid w:val="00375562"/>
    <w:rsid w:val="00376091"/>
    <w:rsid w:val="00377058"/>
    <w:rsid w:val="00377235"/>
    <w:rsid w:val="00377FF7"/>
    <w:rsid w:val="003805F8"/>
    <w:rsid w:val="00380824"/>
    <w:rsid w:val="00381018"/>
    <w:rsid w:val="00381AFF"/>
    <w:rsid w:val="00382A7D"/>
    <w:rsid w:val="0038410D"/>
    <w:rsid w:val="003843DB"/>
    <w:rsid w:val="00385471"/>
    <w:rsid w:val="00387A1D"/>
    <w:rsid w:val="00390ACA"/>
    <w:rsid w:val="00390D52"/>
    <w:rsid w:val="003912B2"/>
    <w:rsid w:val="003920F6"/>
    <w:rsid w:val="0039367D"/>
    <w:rsid w:val="00396B44"/>
    <w:rsid w:val="00397224"/>
    <w:rsid w:val="003974E0"/>
    <w:rsid w:val="003A14D2"/>
    <w:rsid w:val="003A15FB"/>
    <w:rsid w:val="003A2AA5"/>
    <w:rsid w:val="003A2D21"/>
    <w:rsid w:val="003A5091"/>
    <w:rsid w:val="003A50C4"/>
    <w:rsid w:val="003A54D6"/>
    <w:rsid w:val="003A68D7"/>
    <w:rsid w:val="003A752C"/>
    <w:rsid w:val="003A7CBB"/>
    <w:rsid w:val="003B2212"/>
    <w:rsid w:val="003B3769"/>
    <w:rsid w:val="003B4D6A"/>
    <w:rsid w:val="003B5EDF"/>
    <w:rsid w:val="003B77B1"/>
    <w:rsid w:val="003C1546"/>
    <w:rsid w:val="003C311C"/>
    <w:rsid w:val="003C313F"/>
    <w:rsid w:val="003C3576"/>
    <w:rsid w:val="003C437B"/>
    <w:rsid w:val="003C4F60"/>
    <w:rsid w:val="003C545A"/>
    <w:rsid w:val="003C77A6"/>
    <w:rsid w:val="003C7B88"/>
    <w:rsid w:val="003D043C"/>
    <w:rsid w:val="003D04C7"/>
    <w:rsid w:val="003D1AE5"/>
    <w:rsid w:val="003D1BB1"/>
    <w:rsid w:val="003D2524"/>
    <w:rsid w:val="003D34EE"/>
    <w:rsid w:val="003D5753"/>
    <w:rsid w:val="003D5B45"/>
    <w:rsid w:val="003D6BD1"/>
    <w:rsid w:val="003E0482"/>
    <w:rsid w:val="003E0A86"/>
    <w:rsid w:val="003E3D77"/>
    <w:rsid w:val="003E3DAC"/>
    <w:rsid w:val="003E4242"/>
    <w:rsid w:val="003E4353"/>
    <w:rsid w:val="003E4B50"/>
    <w:rsid w:val="003E5E2A"/>
    <w:rsid w:val="003E7A9A"/>
    <w:rsid w:val="003F3347"/>
    <w:rsid w:val="003F3A88"/>
    <w:rsid w:val="00400508"/>
    <w:rsid w:val="00401748"/>
    <w:rsid w:val="00401F91"/>
    <w:rsid w:val="00402208"/>
    <w:rsid w:val="0040232F"/>
    <w:rsid w:val="0040237B"/>
    <w:rsid w:val="0040242E"/>
    <w:rsid w:val="00404873"/>
    <w:rsid w:val="00404B57"/>
    <w:rsid w:val="0040644D"/>
    <w:rsid w:val="004079E5"/>
    <w:rsid w:val="004110DB"/>
    <w:rsid w:val="00411ECC"/>
    <w:rsid w:val="00413277"/>
    <w:rsid w:val="00416454"/>
    <w:rsid w:val="00416720"/>
    <w:rsid w:val="00416B4B"/>
    <w:rsid w:val="004204A1"/>
    <w:rsid w:val="00420588"/>
    <w:rsid w:val="004233CE"/>
    <w:rsid w:val="00423C1A"/>
    <w:rsid w:val="00424584"/>
    <w:rsid w:val="00425906"/>
    <w:rsid w:val="00426DC6"/>
    <w:rsid w:val="00427B30"/>
    <w:rsid w:val="00432741"/>
    <w:rsid w:val="004336C6"/>
    <w:rsid w:val="004343A8"/>
    <w:rsid w:val="0043540A"/>
    <w:rsid w:val="00437D38"/>
    <w:rsid w:val="004400D4"/>
    <w:rsid w:val="00440E80"/>
    <w:rsid w:val="004417B9"/>
    <w:rsid w:val="0044373F"/>
    <w:rsid w:val="00444F57"/>
    <w:rsid w:val="004450CD"/>
    <w:rsid w:val="0044521C"/>
    <w:rsid w:val="00446E85"/>
    <w:rsid w:val="0044720F"/>
    <w:rsid w:val="00447994"/>
    <w:rsid w:val="00447C28"/>
    <w:rsid w:val="004506A8"/>
    <w:rsid w:val="00452F30"/>
    <w:rsid w:val="00455161"/>
    <w:rsid w:val="00456891"/>
    <w:rsid w:val="004617B2"/>
    <w:rsid w:val="00465327"/>
    <w:rsid w:val="00465770"/>
    <w:rsid w:val="0046580A"/>
    <w:rsid w:val="004671DE"/>
    <w:rsid w:val="00470653"/>
    <w:rsid w:val="00471007"/>
    <w:rsid w:val="004749EB"/>
    <w:rsid w:val="00474C7D"/>
    <w:rsid w:val="004760D8"/>
    <w:rsid w:val="00481C4E"/>
    <w:rsid w:val="00482C78"/>
    <w:rsid w:val="00485443"/>
    <w:rsid w:val="00486560"/>
    <w:rsid w:val="00486E48"/>
    <w:rsid w:val="00487228"/>
    <w:rsid w:val="004875E1"/>
    <w:rsid w:val="004908C7"/>
    <w:rsid w:val="00491793"/>
    <w:rsid w:val="00492332"/>
    <w:rsid w:val="00492ACA"/>
    <w:rsid w:val="00493269"/>
    <w:rsid w:val="004937A2"/>
    <w:rsid w:val="00494996"/>
    <w:rsid w:val="004958BA"/>
    <w:rsid w:val="00496073"/>
    <w:rsid w:val="00496224"/>
    <w:rsid w:val="00496461"/>
    <w:rsid w:val="00496B2E"/>
    <w:rsid w:val="004A38FA"/>
    <w:rsid w:val="004A4C16"/>
    <w:rsid w:val="004A545A"/>
    <w:rsid w:val="004B215F"/>
    <w:rsid w:val="004B3334"/>
    <w:rsid w:val="004B4033"/>
    <w:rsid w:val="004B4947"/>
    <w:rsid w:val="004B4DF3"/>
    <w:rsid w:val="004B5F9E"/>
    <w:rsid w:val="004C2449"/>
    <w:rsid w:val="004C2BF8"/>
    <w:rsid w:val="004C3383"/>
    <w:rsid w:val="004C59EB"/>
    <w:rsid w:val="004C5CF0"/>
    <w:rsid w:val="004C63B0"/>
    <w:rsid w:val="004C7EBB"/>
    <w:rsid w:val="004C7FC3"/>
    <w:rsid w:val="004D04DA"/>
    <w:rsid w:val="004D234C"/>
    <w:rsid w:val="004D23E9"/>
    <w:rsid w:val="004D375E"/>
    <w:rsid w:val="004D3790"/>
    <w:rsid w:val="004D4987"/>
    <w:rsid w:val="004D596B"/>
    <w:rsid w:val="004D60D9"/>
    <w:rsid w:val="004D6AD0"/>
    <w:rsid w:val="004D7F1E"/>
    <w:rsid w:val="004E0063"/>
    <w:rsid w:val="004E1293"/>
    <w:rsid w:val="004E2B34"/>
    <w:rsid w:val="004E2BE2"/>
    <w:rsid w:val="004E4253"/>
    <w:rsid w:val="004E4F4A"/>
    <w:rsid w:val="004E6779"/>
    <w:rsid w:val="004E70E3"/>
    <w:rsid w:val="004E759A"/>
    <w:rsid w:val="004E7AD3"/>
    <w:rsid w:val="004F1CAC"/>
    <w:rsid w:val="004F2032"/>
    <w:rsid w:val="004F3727"/>
    <w:rsid w:val="004F45BA"/>
    <w:rsid w:val="004F5EEA"/>
    <w:rsid w:val="004F616C"/>
    <w:rsid w:val="00502014"/>
    <w:rsid w:val="0050202E"/>
    <w:rsid w:val="00503C7E"/>
    <w:rsid w:val="005040A0"/>
    <w:rsid w:val="005046EA"/>
    <w:rsid w:val="00506F9C"/>
    <w:rsid w:val="0050747D"/>
    <w:rsid w:val="00507FD6"/>
    <w:rsid w:val="005107F3"/>
    <w:rsid w:val="0051124C"/>
    <w:rsid w:val="0051468F"/>
    <w:rsid w:val="00517537"/>
    <w:rsid w:val="005207DE"/>
    <w:rsid w:val="00521E84"/>
    <w:rsid w:val="005222D7"/>
    <w:rsid w:val="00522772"/>
    <w:rsid w:val="005239DB"/>
    <w:rsid w:val="00526772"/>
    <w:rsid w:val="00527D2B"/>
    <w:rsid w:val="00530C36"/>
    <w:rsid w:val="00532802"/>
    <w:rsid w:val="00533FD5"/>
    <w:rsid w:val="00534CF9"/>
    <w:rsid w:val="005417DB"/>
    <w:rsid w:val="005427A0"/>
    <w:rsid w:val="005449DA"/>
    <w:rsid w:val="00546B0B"/>
    <w:rsid w:val="0054734B"/>
    <w:rsid w:val="005475BB"/>
    <w:rsid w:val="00550354"/>
    <w:rsid w:val="00550804"/>
    <w:rsid w:val="00550F7B"/>
    <w:rsid w:val="005535BE"/>
    <w:rsid w:val="00554C64"/>
    <w:rsid w:val="005572B7"/>
    <w:rsid w:val="005572B9"/>
    <w:rsid w:val="005608F6"/>
    <w:rsid w:val="0056160A"/>
    <w:rsid w:val="00561655"/>
    <w:rsid w:val="005629C3"/>
    <w:rsid w:val="00562BC7"/>
    <w:rsid w:val="00564080"/>
    <w:rsid w:val="00564AD1"/>
    <w:rsid w:val="00566270"/>
    <w:rsid w:val="00566B17"/>
    <w:rsid w:val="00566CA4"/>
    <w:rsid w:val="00567457"/>
    <w:rsid w:val="00567510"/>
    <w:rsid w:val="00567C4D"/>
    <w:rsid w:val="00570FE6"/>
    <w:rsid w:val="00572879"/>
    <w:rsid w:val="00572A96"/>
    <w:rsid w:val="0057325B"/>
    <w:rsid w:val="005734FC"/>
    <w:rsid w:val="005757C1"/>
    <w:rsid w:val="00576AE1"/>
    <w:rsid w:val="00577A98"/>
    <w:rsid w:val="005803D0"/>
    <w:rsid w:val="00580F59"/>
    <w:rsid w:val="0058107B"/>
    <w:rsid w:val="0058260D"/>
    <w:rsid w:val="00582BED"/>
    <w:rsid w:val="00585DBB"/>
    <w:rsid w:val="00585F4D"/>
    <w:rsid w:val="00585F92"/>
    <w:rsid w:val="0058765C"/>
    <w:rsid w:val="00590AA0"/>
    <w:rsid w:val="005919AE"/>
    <w:rsid w:val="00592FAA"/>
    <w:rsid w:val="0059382A"/>
    <w:rsid w:val="00593E5E"/>
    <w:rsid w:val="005957EA"/>
    <w:rsid w:val="00595EB7"/>
    <w:rsid w:val="00597302"/>
    <w:rsid w:val="005976A5"/>
    <w:rsid w:val="00597C09"/>
    <w:rsid w:val="005A137C"/>
    <w:rsid w:val="005A1952"/>
    <w:rsid w:val="005A293C"/>
    <w:rsid w:val="005A3E36"/>
    <w:rsid w:val="005A474B"/>
    <w:rsid w:val="005A53D0"/>
    <w:rsid w:val="005A579C"/>
    <w:rsid w:val="005A6928"/>
    <w:rsid w:val="005B00F0"/>
    <w:rsid w:val="005B1305"/>
    <w:rsid w:val="005B1D39"/>
    <w:rsid w:val="005B3366"/>
    <w:rsid w:val="005B539D"/>
    <w:rsid w:val="005B5CAB"/>
    <w:rsid w:val="005C07E8"/>
    <w:rsid w:val="005C1ADD"/>
    <w:rsid w:val="005C1B43"/>
    <w:rsid w:val="005C231F"/>
    <w:rsid w:val="005C4441"/>
    <w:rsid w:val="005C7DEE"/>
    <w:rsid w:val="005D02E4"/>
    <w:rsid w:val="005D2405"/>
    <w:rsid w:val="005D3BDE"/>
    <w:rsid w:val="005D4B63"/>
    <w:rsid w:val="005E1BCF"/>
    <w:rsid w:val="005E1E1D"/>
    <w:rsid w:val="005E3380"/>
    <w:rsid w:val="005E346F"/>
    <w:rsid w:val="005E42A0"/>
    <w:rsid w:val="005E52A7"/>
    <w:rsid w:val="005E5CDD"/>
    <w:rsid w:val="005E6689"/>
    <w:rsid w:val="005F019A"/>
    <w:rsid w:val="005F29BA"/>
    <w:rsid w:val="005F48D4"/>
    <w:rsid w:val="005F5113"/>
    <w:rsid w:val="005F56E6"/>
    <w:rsid w:val="005F5B01"/>
    <w:rsid w:val="005F64A0"/>
    <w:rsid w:val="006003FE"/>
    <w:rsid w:val="0060093B"/>
    <w:rsid w:val="0060185F"/>
    <w:rsid w:val="00603B0C"/>
    <w:rsid w:val="00603C9F"/>
    <w:rsid w:val="00603EC4"/>
    <w:rsid w:val="00603F5B"/>
    <w:rsid w:val="00605BB7"/>
    <w:rsid w:val="00605DAE"/>
    <w:rsid w:val="00605F84"/>
    <w:rsid w:val="006140D8"/>
    <w:rsid w:val="006148D7"/>
    <w:rsid w:val="00614918"/>
    <w:rsid w:val="0061678A"/>
    <w:rsid w:val="00620501"/>
    <w:rsid w:val="00621883"/>
    <w:rsid w:val="00621B2E"/>
    <w:rsid w:val="00622301"/>
    <w:rsid w:val="00622870"/>
    <w:rsid w:val="00622BD9"/>
    <w:rsid w:val="00622BE2"/>
    <w:rsid w:val="00624478"/>
    <w:rsid w:val="00625A47"/>
    <w:rsid w:val="00626252"/>
    <w:rsid w:val="00626659"/>
    <w:rsid w:val="00626EFC"/>
    <w:rsid w:val="006271AE"/>
    <w:rsid w:val="00627B7C"/>
    <w:rsid w:val="00632F9F"/>
    <w:rsid w:val="00633A95"/>
    <w:rsid w:val="006352B3"/>
    <w:rsid w:val="00635D5D"/>
    <w:rsid w:val="00636280"/>
    <w:rsid w:val="006400BF"/>
    <w:rsid w:val="0064049A"/>
    <w:rsid w:val="00640673"/>
    <w:rsid w:val="00641487"/>
    <w:rsid w:val="00642C6B"/>
    <w:rsid w:val="0064459B"/>
    <w:rsid w:val="00644A78"/>
    <w:rsid w:val="00645C78"/>
    <w:rsid w:val="006463EC"/>
    <w:rsid w:val="00646A66"/>
    <w:rsid w:val="00647A4C"/>
    <w:rsid w:val="00650A59"/>
    <w:rsid w:val="00650B25"/>
    <w:rsid w:val="006520E7"/>
    <w:rsid w:val="00652447"/>
    <w:rsid w:val="006530CD"/>
    <w:rsid w:val="0065343C"/>
    <w:rsid w:val="00653917"/>
    <w:rsid w:val="00653A4D"/>
    <w:rsid w:val="00657F09"/>
    <w:rsid w:val="00657F8E"/>
    <w:rsid w:val="0066432F"/>
    <w:rsid w:val="00665E84"/>
    <w:rsid w:val="006676AE"/>
    <w:rsid w:val="006706FF"/>
    <w:rsid w:val="00670FBC"/>
    <w:rsid w:val="00671E21"/>
    <w:rsid w:val="0067348A"/>
    <w:rsid w:val="00674136"/>
    <w:rsid w:val="00674829"/>
    <w:rsid w:val="00674B30"/>
    <w:rsid w:val="00675ABD"/>
    <w:rsid w:val="00676D40"/>
    <w:rsid w:val="00677E16"/>
    <w:rsid w:val="00683381"/>
    <w:rsid w:val="006840EF"/>
    <w:rsid w:val="006847AE"/>
    <w:rsid w:val="006854E9"/>
    <w:rsid w:val="00686629"/>
    <w:rsid w:val="006873E6"/>
    <w:rsid w:val="00687592"/>
    <w:rsid w:val="0068787F"/>
    <w:rsid w:val="00687A6D"/>
    <w:rsid w:val="006921E3"/>
    <w:rsid w:val="00692E87"/>
    <w:rsid w:val="00694C61"/>
    <w:rsid w:val="006950A4"/>
    <w:rsid w:val="00695256"/>
    <w:rsid w:val="00696055"/>
    <w:rsid w:val="00696682"/>
    <w:rsid w:val="00697C45"/>
    <w:rsid w:val="00697DA2"/>
    <w:rsid w:val="006A2964"/>
    <w:rsid w:val="006A3F25"/>
    <w:rsid w:val="006A44A6"/>
    <w:rsid w:val="006A4EA6"/>
    <w:rsid w:val="006A7D22"/>
    <w:rsid w:val="006B27CE"/>
    <w:rsid w:val="006B423B"/>
    <w:rsid w:val="006B47E6"/>
    <w:rsid w:val="006B4A2C"/>
    <w:rsid w:val="006B5CA0"/>
    <w:rsid w:val="006B5EAB"/>
    <w:rsid w:val="006B690C"/>
    <w:rsid w:val="006B7B28"/>
    <w:rsid w:val="006B7CF3"/>
    <w:rsid w:val="006B7DA2"/>
    <w:rsid w:val="006B7DE9"/>
    <w:rsid w:val="006C0845"/>
    <w:rsid w:val="006C097A"/>
    <w:rsid w:val="006C0D97"/>
    <w:rsid w:val="006C1455"/>
    <w:rsid w:val="006C224A"/>
    <w:rsid w:val="006C4CD4"/>
    <w:rsid w:val="006C743B"/>
    <w:rsid w:val="006C7C03"/>
    <w:rsid w:val="006D0AC2"/>
    <w:rsid w:val="006D0DE7"/>
    <w:rsid w:val="006D1FEB"/>
    <w:rsid w:val="006D296A"/>
    <w:rsid w:val="006D3262"/>
    <w:rsid w:val="006D3FA8"/>
    <w:rsid w:val="006D492D"/>
    <w:rsid w:val="006D4B96"/>
    <w:rsid w:val="006D5D48"/>
    <w:rsid w:val="006D5E32"/>
    <w:rsid w:val="006D6657"/>
    <w:rsid w:val="006D72B8"/>
    <w:rsid w:val="006E11B2"/>
    <w:rsid w:val="006E33D7"/>
    <w:rsid w:val="006E493F"/>
    <w:rsid w:val="006E59B9"/>
    <w:rsid w:val="006F072B"/>
    <w:rsid w:val="006F0DBA"/>
    <w:rsid w:val="006F182F"/>
    <w:rsid w:val="006F1EAF"/>
    <w:rsid w:val="006F20AA"/>
    <w:rsid w:val="006F2BCB"/>
    <w:rsid w:val="006F3EF0"/>
    <w:rsid w:val="006F3FC3"/>
    <w:rsid w:val="006F4CFA"/>
    <w:rsid w:val="006F57FD"/>
    <w:rsid w:val="006F5F17"/>
    <w:rsid w:val="006F6071"/>
    <w:rsid w:val="006F6F59"/>
    <w:rsid w:val="007020B9"/>
    <w:rsid w:val="007027CA"/>
    <w:rsid w:val="00703971"/>
    <w:rsid w:val="00704090"/>
    <w:rsid w:val="00704461"/>
    <w:rsid w:val="007045C6"/>
    <w:rsid w:val="007101AE"/>
    <w:rsid w:val="007102D8"/>
    <w:rsid w:val="007107AF"/>
    <w:rsid w:val="00710BAF"/>
    <w:rsid w:val="00711683"/>
    <w:rsid w:val="00715635"/>
    <w:rsid w:val="00715985"/>
    <w:rsid w:val="00716E3C"/>
    <w:rsid w:val="00717D8B"/>
    <w:rsid w:val="0072009B"/>
    <w:rsid w:val="00720E9E"/>
    <w:rsid w:val="0072132F"/>
    <w:rsid w:val="00723B6D"/>
    <w:rsid w:val="0072405C"/>
    <w:rsid w:val="00724D65"/>
    <w:rsid w:val="00726056"/>
    <w:rsid w:val="007269BB"/>
    <w:rsid w:val="00727A06"/>
    <w:rsid w:val="007303AD"/>
    <w:rsid w:val="007307C9"/>
    <w:rsid w:val="00731FBB"/>
    <w:rsid w:val="00731FDF"/>
    <w:rsid w:val="0074039E"/>
    <w:rsid w:val="007409B9"/>
    <w:rsid w:val="00742984"/>
    <w:rsid w:val="0074714E"/>
    <w:rsid w:val="0074DB85"/>
    <w:rsid w:val="0075094B"/>
    <w:rsid w:val="0075152B"/>
    <w:rsid w:val="00751792"/>
    <w:rsid w:val="007517CB"/>
    <w:rsid w:val="00751D0A"/>
    <w:rsid w:val="00751F74"/>
    <w:rsid w:val="00752438"/>
    <w:rsid w:val="00754234"/>
    <w:rsid w:val="007546A6"/>
    <w:rsid w:val="00755EF2"/>
    <w:rsid w:val="00757353"/>
    <w:rsid w:val="0076070E"/>
    <w:rsid w:val="00760995"/>
    <w:rsid w:val="007609D4"/>
    <w:rsid w:val="00762520"/>
    <w:rsid w:val="0076271C"/>
    <w:rsid w:val="0076351B"/>
    <w:rsid w:val="00763C1B"/>
    <w:rsid w:val="00765F80"/>
    <w:rsid w:val="0076714B"/>
    <w:rsid w:val="007671B2"/>
    <w:rsid w:val="00767773"/>
    <w:rsid w:val="0076B5D9"/>
    <w:rsid w:val="00770036"/>
    <w:rsid w:val="007705F6"/>
    <w:rsid w:val="0077097E"/>
    <w:rsid w:val="00771FF0"/>
    <w:rsid w:val="00772E49"/>
    <w:rsid w:val="00774975"/>
    <w:rsid w:val="00774E98"/>
    <w:rsid w:val="007755AE"/>
    <w:rsid w:val="007763AE"/>
    <w:rsid w:val="00776491"/>
    <w:rsid w:val="00777AE3"/>
    <w:rsid w:val="00777ED3"/>
    <w:rsid w:val="00781992"/>
    <w:rsid w:val="00782052"/>
    <w:rsid w:val="007834AC"/>
    <w:rsid w:val="00783E2A"/>
    <w:rsid w:val="00783E30"/>
    <w:rsid w:val="00784339"/>
    <w:rsid w:val="00784ACB"/>
    <w:rsid w:val="00784C44"/>
    <w:rsid w:val="00784D4F"/>
    <w:rsid w:val="007857B7"/>
    <w:rsid w:val="00786DBD"/>
    <w:rsid w:val="00787EBD"/>
    <w:rsid w:val="00792446"/>
    <w:rsid w:val="00793149"/>
    <w:rsid w:val="007A0291"/>
    <w:rsid w:val="007A1719"/>
    <w:rsid w:val="007A4A61"/>
    <w:rsid w:val="007A5C62"/>
    <w:rsid w:val="007A6145"/>
    <w:rsid w:val="007A6A98"/>
    <w:rsid w:val="007B15D2"/>
    <w:rsid w:val="007B2155"/>
    <w:rsid w:val="007B3884"/>
    <w:rsid w:val="007B3E84"/>
    <w:rsid w:val="007B44B5"/>
    <w:rsid w:val="007B503E"/>
    <w:rsid w:val="007B556A"/>
    <w:rsid w:val="007B7241"/>
    <w:rsid w:val="007B74F8"/>
    <w:rsid w:val="007C097E"/>
    <w:rsid w:val="007C2BDB"/>
    <w:rsid w:val="007C32CB"/>
    <w:rsid w:val="007C4182"/>
    <w:rsid w:val="007C5D09"/>
    <w:rsid w:val="007C6144"/>
    <w:rsid w:val="007C6BD6"/>
    <w:rsid w:val="007D0E9D"/>
    <w:rsid w:val="007D3A78"/>
    <w:rsid w:val="007D3E5D"/>
    <w:rsid w:val="007E10CD"/>
    <w:rsid w:val="007E2CA8"/>
    <w:rsid w:val="007E33E2"/>
    <w:rsid w:val="007E3AB5"/>
    <w:rsid w:val="007E40AB"/>
    <w:rsid w:val="007E470D"/>
    <w:rsid w:val="007E5C7B"/>
    <w:rsid w:val="007E600E"/>
    <w:rsid w:val="007E6910"/>
    <w:rsid w:val="007E6D16"/>
    <w:rsid w:val="007E6E54"/>
    <w:rsid w:val="007ED928"/>
    <w:rsid w:val="007F1272"/>
    <w:rsid w:val="007F1480"/>
    <w:rsid w:val="007F29BB"/>
    <w:rsid w:val="007F40E9"/>
    <w:rsid w:val="007F504E"/>
    <w:rsid w:val="007F639E"/>
    <w:rsid w:val="007F6A37"/>
    <w:rsid w:val="008000CD"/>
    <w:rsid w:val="00801233"/>
    <w:rsid w:val="008012C3"/>
    <w:rsid w:val="00801491"/>
    <w:rsid w:val="00801B8A"/>
    <w:rsid w:val="008028F2"/>
    <w:rsid w:val="008034D4"/>
    <w:rsid w:val="00805BE8"/>
    <w:rsid w:val="00805D22"/>
    <w:rsid w:val="00806DE7"/>
    <w:rsid w:val="00813681"/>
    <w:rsid w:val="00816611"/>
    <w:rsid w:val="00817550"/>
    <w:rsid w:val="00820144"/>
    <w:rsid w:val="00822AF5"/>
    <w:rsid w:val="00823DE5"/>
    <w:rsid w:val="00823F2C"/>
    <w:rsid w:val="00825E8C"/>
    <w:rsid w:val="00825F2A"/>
    <w:rsid w:val="0082643C"/>
    <w:rsid w:val="00830643"/>
    <w:rsid w:val="008311F9"/>
    <w:rsid w:val="0083130E"/>
    <w:rsid w:val="00831AA7"/>
    <w:rsid w:val="00832C8E"/>
    <w:rsid w:val="008336F1"/>
    <w:rsid w:val="00834452"/>
    <w:rsid w:val="0083579E"/>
    <w:rsid w:val="00839E85"/>
    <w:rsid w:val="0084096C"/>
    <w:rsid w:val="00840D3D"/>
    <w:rsid w:val="008412D9"/>
    <w:rsid w:val="0084520D"/>
    <w:rsid w:val="008456C1"/>
    <w:rsid w:val="00846471"/>
    <w:rsid w:val="00847E26"/>
    <w:rsid w:val="00850298"/>
    <w:rsid w:val="00851A51"/>
    <w:rsid w:val="00851E64"/>
    <w:rsid w:val="008569F8"/>
    <w:rsid w:val="00857602"/>
    <w:rsid w:val="00857D50"/>
    <w:rsid w:val="00862B1F"/>
    <w:rsid w:val="008649F8"/>
    <w:rsid w:val="00864FB4"/>
    <w:rsid w:val="0086539D"/>
    <w:rsid w:val="0086642A"/>
    <w:rsid w:val="00866A82"/>
    <w:rsid w:val="00870B23"/>
    <w:rsid w:val="0087171F"/>
    <w:rsid w:val="00871B46"/>
    <w:rsid w:val="00872A16"/>
    <w:rsid w:val="008734F9"/>
    <w:rsid w:val="00874AC3"/>
    <w:rsid w:val="00874CF9"/>
    <w:rsid w:val="00874E06"/>
    <w:rsid w:val="00877311"/>
    <w:rsid w:val="008824F9"/>
    <w:rsid w:val="0088256D"/>
    <w:rsid w:val="008827C1"/>
    <w:rsid w:val="008831F2"/>
    <w:rsid w:val="00885A1A"/>
    <w:rsid w:val="008873E4"/>
    <w:rsid w:val="008873E9"/>
    <w:rsid w:val="0088780E"/>
    <w:rsid w:val="00890660"/>
    <w:rsid w:val="00893280"/>
    <w:rsid w:val="008973A9"/>
    <w:rsid w:val="008A07F4"/>
    <w:rsid w:val="008A13A0"/>
    <w:rsid w:val="008A3159"/>
    <w:rsid w:val="008A5443"/>
    <w:rsid w:val="008A60A5"/>
    <w:rsid w:val="008A664A"/>
    <w:rsid w:val="008A69E9"/>
    <w:rsid w:val="008A778E"/>
    <w:rsid w:val="008A7BDC"/>
    <w:rsid w:val="008A7EA0"/>
    <w:rsid w:val="008B0682"/>
    <w:rsid w:val="008B07F3"/>
    <w:rsid w:val="008B0D05"/>
    <w:rsid w:val="008B0E1F"/>
    <w:rsid w:val="008B3666"/>
    <w:rsid w:val="008B4EEB"/>
    <w:rsid w:val="008B6326"/>
    <w:rsid w:val="008B6FEE"/>
    <w:rsid w:val="008C0FA5"/>
    <w:rsid w:val="008C2592"/>
    <w:rsid w:val="008C2D1E"/>
    <w:rsid w:val="008C37F8"/>
    <w:rsid w:val="008C39A0"/>
    <w:rsid w:val="008C3C6F"/>
    <w:rsid w:val="008C4B15"/>
    <w:rsid w:val="008D0357"/>
    <w:rsid w:val="008D0649"/>
    <w:rsid w:val="008D3799"/>
    <w:rsid w:val="008D590B"/>
    <w:rsid w:val="008D67DF"/>
    <w:rsid w:val="008DDD8F"/>
    <w:rsid w:val="008E0283"/>
    <w:rsid w:val="008E0839"/>
    <w:rsid w:val="008E4812"/>
    <w:rsid w:val="008E494F"/>
    <w:rsid w:val="008E4C90"/>
    <w:rsid w:val="008E6115"/>
    <w:rsid w:val="008E7200"/>
    <w:rsid w:val="008EA3C6"/>
    <w:rsid w:val="008F0202"/>
    <w:rsid w:val="008F1601"/>
    <w:rsid w:val="008F3294"/>
    <w:rsid w:val="008F3AA1"/>
    <w:rsid w:val="008F46D5"/>
    <w:rsid w:val="008F7205"/>
    <w:rsid w:val="008F77C9"/>
    <w:rsid w:val="009016EE"/>
    <w:rsid w:val="0090421F"/>
    <w:rsid w:val="00904D98"/>
    <w:rsid w:val="00905EAB"/>
    <w:rsid w:val="00905EF7"/>
    <w:rsid w:val="0090668B"/>
    <w:rsid w:val="00907992"/>
    <w:rsid w:val="00911C36"/>
    <w:rsid w:val="009129D3"/>
    <w:rsid w:val="009133EF"/>
    <w:rsid w:val="0091499B"/>
    <w:rsid w:val="00915625"/>
    <w:rsid w:val="009161D1"/>
    <w:rsid w:val="009163A5"/>
    <w:rsid w:val="009214F9"/>
    <w:rsid w:val="00923B04"/>
    <w:rsid w:val="00924A86"/>
    <w:rsid w:val="00924DFB"/>
    <w:rsid w:val="00926BDB"/>
    <w:rsid w:val="00926F0D"/>
    <w:rsid w:val="00927214"/>
    <w:rsid w:val="00932D14"/>
    <w:rsid w:val="00933154"/>
    <w:rsid w:val="0093451D"/>
    <w:rsid w:val="00936EE0"/>
    <w:rsid w:val="009409F7"/>
    <w:rsid w:val="00941A31"/>
    <w:rsid w:val="00941B53"/>
    <w:rsid w:val="00944858"/>
    <w:rsid w:val="00944E96"/>
    <w:rsid w:val="00945CB6"/>
    <w:rsid w:val="00945F88"/>
    <w:rsid w:val="00946505"/>
    <w:rsid w:val="0094654F"/>
    <w:rsid w:val="0094681B"/>
    <w:rsid w:val="00946973"/>
    <w:rsid w:val="00950B4F"/>
    <w:rsid w:val="00950F75"/>
    <w:rsid w:val="00951252"/>
    <w:rsid w:val="00952918"/>
    <w:rsid w:val="009538E9"/>
    <w:rsid w:val="00954F9D"/>
    <w:rsid w:val="00955D81"/>
    <w:rsid w:val="009570B6"/>
    <w:rsid w:val="009575C7"/>
    <w:rsid w:val="0096029B"/>
    <w:rsid w:val="009602CE"/>
    <w:rsid w:val="00960981"/>
    <w:rsid w:val="009627A9"/>
    <w:rsid w:val="00962B89"/>
    <w:rsid w:val="00963520"/>
    <w:rsid w:val="00963533"/>
    <w:rsid w:val="00970295"/>
    <w:rsid w:val="0097100D"/>
    <w:rsid w:val="009713A4"/>
    <w:rsid w:val="00971BD6"/>
    <w:rsid w:val="009723C8"/>
    <w:rsid w:val="0097334C"/>
    <w:rsid w:val="00974FC0"/>
    <w:rsid w:val="00977843"/>
    <w:rsid w:val="009821EC"/>
    <w:rsid w:val="009823C9"/>
    <w:rsid w:val="009848CE"/>
    <w:rsid w:val="00984CA0"/>
    <w:rsid w:val="00984F3E"/>
    <w:rsid w:val="009864CB"/>
    <w:rsid w:val="009903D3"/>
    <w:rsid w:val="00992ED4"/>
    <w:rsid w:val="00992F76"/>
    <w:rsid w:val="00993DF4"/>
    <w:rsid w:val="00996063"/>
    <w:rsid w:val="00996D95"/>
    <w:rsid w:val="009A08E4"/>
    <w:rsid w:val="009A0CD3"/>
    <w:rsid w:val="009A18D6"/>
    <w:rsid w:val="009A27CB"/>
    <w:rsid w:val="009A2CF1"/>
    <w:rsid w:val="009A3B2C"/>
    <w:rsid w:val="009A5029"/>
    <w:rsid w:val="009A57F2"/>
    <w:rsid w:val="009A61D6"/>
    <w:rsid w:val="009B1334"/>
    <w:rsid w:val="009B2C90"/>
    <w:rsid w:val="009B31A6"/>
    <w:rsid w:val="009B3307"/>
    <w:rsid w:val="009C0E46"/>
    <w:rsid w:val="009C1437"/>
    <w:rsid w:val="009C3A3D"/>
    <w:rsid w:val="009C48AE"/>
    <w:rsid w:val="009C4E30"/>
    <w:rsid w:val="009C68D6"/>
    <w:rsid w:val="009C716D"/>
    <w:rsid w:val="009C7C73"/>
    <w:rsid w:val="009D1581"/>
    <w:rsid w:val="009D5917"/>
    <w:rsid w:val="009D6F1E"/>
    <w:rsid w:val="009D76B4"/>
    <w:rsid w:val="009D7BB7"/>
    <w:rsid w:val="009D7CDD"/>
    <w:rsid w:val="009E059A"/>
    <w:rsid w:val="009E0EA3"/>
    <w:rsid w:val="009E190E"/>
    <w:rsid w:val="009E1934"/>
    <w:rsid w:val="009E3E32"/>
    <w:rsid w:val="009E518D"/>
    <w:rsid w:val="009E62DB"/>
    <w:rsid w:val="009E7DAE"/>
    <w:rsid w:val="009F0AE3"/>
    <w:rsid w:val="009F0E62"/>
    <w:rsid w:val="009F1DF1"/>
    <w:rsid w:val="009F1E6A"/>
    <w:rsid w:val="009F1F81"/>
    <w:rsid w:val="009F2B85"/>
    <w:rsid w:val="009F64E1"/>
    <w:rsid w:val="009F6B7C"/>
    <w:rsid w:val="009F7C1A"/>
    <w:rsid w:val="009FE997"/>
    <w:rsid w:val="00A00A09"/>
    <w:rsid w:val="00A00D47"/>
    <w:rsid w:val="00A03452"/>
    <w:rsid w:val="00A0471D"/>
    <w:rsid w:val="00A0727B"/>
    <w:rsid w:val="00A07A22"/>
    <w:rsid w:val="00A07EB5"/>
    <w:rsid w:val="00A10E95"/>
    <w:rsid w:val="00A118E9"/>
    <w:rsid w:val="00A11921"/>
    <w:rsid w:val="00A11990"/>
    <w:rsid w:val="00A14124"/>
    <w:rsid w:val="00A1420D"/>
    <w:rsid w:val="00A145C3"/>
    <w:rsid w:val="00A15FCD"/>
    <w:rsid w:val="00A160A3"/>
    <w:rsid w:val="00A1631E"/>
    <w:rsid w:val="00A17F67"/>
    <w:rsid w:val="00A206EC"/>
    <w:rsid w:val="00A21BF3"/>
    <w:rsid w:val="00A2401E"/>
    <w:rsid w:val="00A24765"/>
    <w:rsid w:val="00A27005"/>
    <w:rsid w:val="00A304A8"/>
    <w:rsid w:val="00A31009"/>
    <w:rsid w:val="00A323CF"/>
    <w:rsid w:val="00A32F14"/>
    <w:rsid w:val="00A33D1E"/>
    <w:rsid w:val="00A33E31"/>
    <w:rsid w:val="00A34987"/>
    <w:rsid w:val="00A357AB"/>
    <w:rsid w:val="00A42CE4"/>
    <w:rsid w:val="00A43C93"/>
    <w:rsid w:val="00A43CBF"/>
    <w:rsid w:val="00A442D6"/>
    <w:rsid w:val="00A44BC1"/>
    <w:rsid w:val="00A47329"/>
    <w:rsid w:val="00A473AC"/>
    <w:rsid w:val="00A5305E"/>
    <w:rsid w:val="00A54CC0"/>
    <w:rsid w:val="00A54FE7"/>
    <w:rsid w:val="00A554F4"/>
    <w:rsid w:val="00A615B8"/>
    <w:rsid w:val="00A61EA6"/>
    <w:rsid w:val="00A629A4"/>
    <w:rsid w:val="00A637E0"/>
    <w:rsid w:val="00A63F40"/>
    <w:rsid w:val="00A64030"/>
    <w:rsid w:val="00A64304"/>
    <w:rsid w:val="00A64DD8"/>
    <w:rsid w:val="00A656BD"/>
    <w:rsid w:val="00A70121"/>
    <w:rsid w:val="00A7281B"/>
    <w:rsid w:val="00A7490E"/>
    <w:rsid w:val="00A771C9"/>
    <w:rsid w:val="00A801A7"/>
    <w:rsid w:val="00A810DA"/>
    <w:rsid w:val="00A82AE1"/>
    <w:rsid w:val="00A82BC1"/>
    <w:rsid w:val="00A82FFE"/>
    <w:rsid w:val="00A83890"/>
    <w:rsid w:val="00A8400E"/>
    <w:rsid w:val="00A855C8"/>
    <w:rsid w:val="00A85919"/>
    <w:rsid w:val="00A85FAA"/>
    <w:rsid w:val="00A87107"/>
    <w:rsid w:val="00A87293"/>
    <w:rsid w:val="00A8755E"/>
    <w:rsid w:val="00A877FB"/>
    <w:rsid w:val="00A87F61"/>
    <w:rsid w:val="00A90FD9"/>
    <w:rsid w:val="00A94042"/>
    <w:rsid w:val="00A94816"/>
    <w:rsid w:val="00A9561D"/>
    <w:rsid w:val="00A9666B"/>
    <w:rsid w:val="00A96B64"/>
    <w:rsid w:val="00A96FB1"/>
    <w:rsid w:val="00A97429"/>
    <w:rsid w:val="00A97819"/>
    <w:rsid w:val="00AA031D"/>
    <w:rsid w:val="00AA16C6"/>
    <w:rsid w:val="00AA1F62"/>
    <w:rsid w:val="00AA2E34"/>
    <w:rsid w:val="00AA35AB"/>
    <w:rsid w:val="00AA4B5B"/>
    <w:rsid w:val="00AA560B"/>
    <w:rsid w:val="00AA58B5"/>
    <w:rsid w:val="00AA7199"/>
    <w:rsid w:val="00AA7979"/>
    <w:rsid w:val="00AA7CB7"/>
    <w:rsid w:val="00AA7EC1"/>
    <w:rsid w:val="00AB0D01"/>
    <w:rsid w:val="00AB0F89"/>
    <w:rsid w:val="00AB1226"/>
    <w:rsid w:val="00AB1BC9"/>
    <w:rsid w:val="00AB2B0D"/>
    <w:rsid w:val="00AB314D"/>
    <w:rsid w:val="00AB34BC"/>
    <w:rsid w:val="00AB4500"/>
    <w:rsid w:val="00AB4D3B"/>
    <w:rsid w:val="00AB4D5B"/>
    <w:rsid w:val="00AB6DD7"/>
    <w:rsid w:val="00AB737E"/>
    <w:rsid w:val="00AB75BE"/>
    <w:rsid w:val="00AB75C7"/>
    <w:rsid w:val="00AB7DB9"/>
    <w:rsid w:val="00AC0FD2"/>
    <w:rsid w:val="00AC21CD"/>
    <w:rsid w:val="00AC3BF2"/>
    <w:rsid w:val="00AC3E97"/>
    <w:rsid w:val="00AC4630"/>
    <w:rsid w:val="00AC5411"/>
    <w:rsid w:val="00AC61DA"/>
    <w:rsid w:val="00AC65DF"/>
    <w:rsid w:val="00AD05EE"/>
    <w:rsid w:val="00AD1F33"/>
    <w:rsid w:val="00AD2AA8"/>
    <w:rsid w:val="00AD367B"/>
    <w:rsid w:val="00AD6219"/>
    <w:rsid w:val="00AE2FFA"/>
    <w:rsid w:val="00AE44F8"/>
    <w:rsid w:val="00AE60B9"/>
    <w:rsid w:val="00AE6673"/>
    <w:rsid w:val="00AE6824"/>
    <w:rsid w:val="00AE6BA5"/>
    <w:rsid w:val="00AE7275"/>
    <w:rsid w:val="00AE79ED"/>
    <w:rsid w:val="00AF0C42"/>
    <w:rsid w:val="00AF0F15"/>
    <w:rsid w:val="00AF1B5B"/>
    <w:rsid w:val="00AF2FAD"/>
    <w:rsid w:val="00AF3101"/>
    <w:rsid w:val="00AF3267"/>
    <w:rsid w:val="00AF3F90"/>
    <w:rsid w:val="00AF4EDA"/>
    <w:rsid w:val="00AF4F63"/>
    <w:rsid w:val="00AF5671"/>
    <w:rsid w:val="00AF5E4A"/>
    <w:rsid w:val="00AF662F"/>
    <w:rsid w:val="00AF7C99"/>
    <w:rsid w:val="00B003BA"/>
    <w:rsid w:val="00B00BD3"/>
    <w:rsid w:val="00B03537"/>
    <w:rsid w:val="00B049DA"/>
    <w:rsid w:val="00B05A73"/>
    <w:rsid w:val="00B064A3"/>
    <w:rsid w:val="00B1043F"/>
    <w:rsid w:val="00B10917"/>
    <w:rsid w:val="00B10E95"/>
    <w:rsid w:val="00B10F03"/>
    <w:rsid w:val="00B120FF"/>
    <w:rsid w:val="00B12B7D"/>
    <w:rsid w:val="00B12FE9"/>
    <w:rsid w:val="00B136EF"/>
    <w:rsid w:val="00B15E62"/>
    <w:rsid w:val="00B175DB"/>
    <w:rsid w:val="00B240C8"/>
    <w:rsid w:val="00B24454"/>
    <w:rsid w:val="00B25128"/>
    <w:rsid w:val="00B26D1E"/>
    <w:rsid w:val="00B3007C"/>
    <w:rsid w:val="00B304BC"/>
    <w:rsid w:val="00B339C9"/>
    <w:rsid w:val="00B34BD4"/>
    <w:rsid w:val="00B351A1"/>
    <w:rsid w:val="00B35BF7"/>
    <w:rsid w:val="00B42DE8"/>
    <w:rsid w:val="00B43DF0"/>
    <w:rsid w:val="00B447E5"/>
    <w:rsid w:val="00B47B6D"/>
    <w:rsid w:val="00B50888"/>
    <w:rsid w:val="00B50C54"/>
    <w:rsid w:val="00B522DE"/>
    <w:rsid w:val="00B523D6"/>
    <w:rsid w:val="00B5241C"/>
    <w:rsid w:val="00B53CD4"/>
    <w:rsid w:val="00B5508B"/>
    <w:rsid w:val="00B55A20"/>
    <w:rsid w:val="00B56A44"/>
    <w:rsid w:val="00B60695"/>
    <w:rsid w:val="00B60FBE"/>
    <w:rsid w:val="00B61718"/>
    <w:rsid w:val="00B63CB5"/>
    <w:rsid w:val="00B64D81"/>
    <w:rsid w:val="00B716ED"/>
    <w:rsid w:val="00B73D96"/>
    <w:rsid w:val="00B75280"/>
    <w:rsid w:val="00B75692"/>
    <w:rsid w:val="00B7703F"/>
    <w:rsid w:val="00B81EA6"/>
    <w:rsid w:val="00B84B7E"/>
    <w:rsid w:val="00B84C24"/>
    <w:rsid w:val="00B867CD"/>
    <w:rsid w:val="00B87928"/>
    <w:rsid w:val="00B87EB2"/>
    <w:rsid w:val="00B91332"/>
    <w:rsid w:val="00B91FB2"/>
    <w:rsid w:val="00B9333E"/>
    <w:rsid w:val="00B939AE"/>
    <w:rsid w:val="00B939E2"/>
    <w:rsid w:val="00B94D4B"/>
    <w:rsid w:val="00B94E7E"/>
    <w:rsid w:val="00B966A3"/>
    <w:rsid w:val="00B971E9"/>
    <w:rsid w:val="00B9763F"/>
    <w:rsid w:val="00BA3A8B"/>
    <w:rsid w:val="00BA3DE5"/>
    <w:rsid w:val="00BA3E60"/>
    <w:rsid w:val="00BA3E6D"/>
    <w:rsid w:val="00BA4726"/>
    <w:rsid w:val="00BA4F29"/>
    <w:rsid w:val="00BA5CAA"/>
    <w:rsid w:val="00BA626E"/>
    <w:rsid w:val="00BA62EC"/>
    <w:rsid w:val="00BA79FF"/>
    <w:rsid w:val="00BA7CB1"/>
    <w:rsid w:val="00BB047F"/>
    <w:rsid w:val="00BB11D2"/>
    <w:rsid w:val="00BB1A78"/>
    <w:rsid w:val="00BB22B8"/>
    <w:rsid w:val="00BB2521"/>
    <w:rsid w:val="00BB3FA1"/>
    <w:rsid w:val="00BB52DF"/>
    <w:rsid w:val="00BB5580"/>
    <w:rsid w:val="00BC06F0"/>
    <w:rsid w:val="00BC0920"/>
    <w:rsid w:val="00BC2316"/>
    <w:rsid w:val="00BC2EEE"/>
    <w:rsid w:val="00BC4608"/>
    <w:rsid w:val="00BC499D"/>
    <w:rsid w:val="00BC4C32"/>
    <w:rsid w:val="00BC5C6C"/>
    <w:rsid w:val="00BC696C"/>
    <w:rsid w:val="00BC7191"/>
    <w:rsid w:val="00BC75AB"/>
    <w:rsid w:val="00BC7F33"/>
    <w:rsid w:val="00BD026F"/>
    <w:rsid w:val="00BD1FE6"/>
    <w:rsid w:val="00BD5F01"/>
    <w:rsid w:val="00BD79E1"/>
    <w:rsid w:val="00BD7BD0"/>
    <w:rsid w:val="00BE2BAA"/>
    <w:rsid w:val="00BE2F31"/>
    <w:rsid w:val="00BE47F5"/>
    <w:rsid w:val="00BE563F"/>
    <w:rsid w:val="00BE6025"/>
    <w:rsid w:val="00BE70FA"/>
    <w:rsid w:val="00BE7F3A"/>
    <w:rsid w:val="00BEC6A1"/>
    <w:rsid w:val="00BF02B4"/>
    <w:rsid w:val="00BF15B5"/>
    <w:rsid w:val="00BF2319"/>
    <w:rsid w:val="00BF40D1"/>
    <w:rsid w:val="00BF44CC"/>
    <w:rsid w:val="00BF4509"/>
    <w:rsid w:val="00BF4CB4"/>
    <w:rsid w:val="00BF6128"/>
    <w:rsid w:val="00C00B01"/>
    <w:rsid w:val="00C016D1"/>
    <w:rsid w:val="00C019AE"/>
    <w:rsid w:val="00C02513"/>
    <w:rsid w:val="00C03DA4"/>
    <w:rsid w:val="00C11420"/>
    <w:rsid w:val="00C118A9"/>
    <w:rsid w:val="00C13DD6"/>
    <w:rsid w:val="00C149FF"/>
    <w:rsid w:val="00C14BA3"/>
    <w:rsid w:val="00C158D7"/>
    <w:rsid w:val="00C15F69"/>
    <w:rsid w:val="00C17DE5"/>
    <w:rsid w:val="00C207FB"/>
    <w:rsid w:val="00C238FF"/>
    <w:rsid w:val="00C23EFA"/>
    <w:rsid w:val="00C24111"/>
    <w:rsid w:val="00C268B7"/>
    <w:rsid w:val="00C31301"/>
    <w:rsid w:val="00C31F5A"/>
    <w:rsid w:val="00C33D06"/>
    <w:rsid w:val="00C351DC"/>
    <w:rsid w:val="00C35BF6"/>
    <w:rsid w:val="00C36898"/>
    <w:rsid w:val="00C37156"/>
    <w:rsid w:val="00C37F6D"/>
    <w:rsid w:val="00C37FC9"/>
    <w:rsid w:val="00C40303"/>
    <w:rsid w:val="00C416DA"/>
    <w:rsid w:val="00C43F8C"/>
    <w:rsid w:val="00C451FD"/>
    <w:rsid w:val="00C460A4"/>
    <w:rsid w:val="00C46A5C"/>
    <w:rsid w:val="00C479BD"/>
    <w:rsid w:val="00C51930"/>
    <w:rsid w:val="00C51FEC"/>
    <w:rsid w:val="00C52817"/>
    <w:rsid w:val="00C52FAE"/>
    <w:rsid w:val="00C5320F"/>
    <w:rsid w:val="00C5583A"/>
    <w:rsid w:val="00C57F34"/>
    <w:rsid w:val="00C60021"/>
    <w:rsid w:val="00C607C0"/>
    <w:rsid w:val="00C612C4"/>
    <w:rsid w:val="00C6300D"/>
    <w:rsid w:val="00C645AD"/>
    <w:rsid w:val="00C65CD0"/>
    <w:rsid w:val="00C66515"/>
    <w:rsid w:val="00C67B49"/>
    <w:rsid w:val="00C700F5"/>
    <w:rsid w:val="00C70C2C"/>
    <w:rsid w:val="00C71848"/>
    <w:rsid w:val="00C7251F"/>
    <w:rsid w:val="00C72610"/>
    <w:rsid w:val="00C72974"/>
    <w:rsid w:val="00C733EF"/>
    <w:rsid w:val="00C7401A"/>
    <w:rsid w:val="00C74581"/>
    <w:rsid w:val="00C745B1"/>
    <w:rsid w:val="00C75954"/>
    <w:rsid w:val="00C761D7"/>
    <w:rsid w:val="00C8310A"/>
    <w:rsid w:val="00C83112"/>
    <w:rsid w:val="00C831A0"/>
    <w:rsid w:val="00C835B8"/>
    <w:rsid w:val="00C8389B"/>
    <w:rsid w:val="00C84B1D"/>
    <w:rsid w:val="00C84FDA"/>
    <w:rsid w:val="00C85E1C"/>
    <w:rsid w:val="00C92170"/>
    <w:rsid w:val="00C92DA3"/>
    <w:rsid w:val="00C939EF"/>
    <w:rsid w:val="00C96E19"/>
    <w:rsid w:val="00CA270C"/>
    <w:rsid w:val="00CA2F87"/>
    <w:rsid w:val="00CA32C9"/>
    <w:rsid w:val="00CA3803"/>
    <w:rsid w:val="00CA3969"/>
    <w:rsid w:val="00CA65A2"/>
    <w:rsid w:val="00CA7077"/>
    <w:rsid w:val="00CA7A88"/>
    <w:rsid w:val="00CB003F"/>
    <w:rsid w:val="00CB39F5"/>
    <w:rsid w:val="00CB599D"/>
    <w:rsid w:val="00CB6D21"/>
    <w:rsid w:val="00CB7BD8"/>
    <w:rsid w:val="00CC0E42"/>
    <w:rsid w:val="00CC257E"/>
    <w:rsid w:val="00CC4D80"/>
    <w:rsid w:val="00CC511C"/>
    <w:rsid w:val="00CC52F7"/>
    <w:rsid w:val="00CC5F98"/>
    <w:rsid w:val="00CD34ED"/>
    <w:rsid w:val="00CD3F92"/>
    <w:rsid w:val="00CD44DB"/>
    <w:rsid w:val="00CD556F"/>
    <w:rsid w:val="00CD5AAD"/>
    <w:rsid w:val="00CD63EF"/>
    <w:rsid w:val="00CD7EA3"/>
    <w:rsid w:val="00CE072C"/>
    <w:rsid w:val="00CE1D36"/>
    <w:rsid w:val="00CE32A0"/>
    <w:rsid w:val="00CE3834"/>
    <w:rsid w:val="00CE3DE6"/>
    <w:rsid w:val="00CE45C0"/>
    <w:rsid w:val="00CF65D1"/>
    <w:rsid w:val="00CF712D"/>
    <w:rsid w:val="00CF78B6"/>
    <w:rsid w:val="00D01C20"/>
    <w:rsid w:val="00D04B79"/>
    <w:rsid w:val="00D05540"/>
    <w:rsid w:val="00D05FFB"/>
    <w:rsid w:val="00D07EDE"/>
    <w:rsid w:val="00D10EDF"/>
    <w:rsid w:val="00D11381"/>
    <w:rsid w:val="00D11741"/>
    <w:rsid w:val="00D117EA"/>
    <w:rsid w:val="00D12A4D"/>
    <w:rsid w:val="00D15A1F"/>
    <w:rsid w:val="00D16083"/>
    <w:rsid w:val="00D168CF"/>
    <w:rsid w:val="00D16E74"/>
    <w:rsid w:val="00D170D5"/>
    <w:rsid w:val="00D17A45"/>
    <w:rsid w:val="00D203FA"/>
    <w:rsid w:val="00D22117"/>
    <w:rsid w:val="00D22504"/>
    <w:rsid w:val="00D25DA5"/>
    <w:rsid w:val="00D26AD4"/>
    <w:rsid w:val="00D27417"/>
    <w:rsid w:val="00D3027C"/>
    <w:rsid w:val="00D30971"/>
    <w:rsid w:val="00D31844"/>
    <w:rsid w:val="00D325AA"/>
    <w:rsid w:val="00D33051"/>
    <w:rsid w:val="00D341FC"/>
    <w:rsid w:val="00D352FF"/>
    <w:rsid w:val="00D3796C"/>
    <w:rsid w:val="00D41E0A"/>
    <w:rsid w:val="00D43A2E"/>
    <w:rsid w:val="00D451F7"/>
    <w:rsid w:val="00D466A6"/>
    <w:rsid w:val="00D4C112"/>
    <w:rsid w:val="00D51066"/>
    <w:rsid w:val="00D51203"/>
    <w:rsid w:val="00D5176F"/>
    <w:rsid w:val="00D51832"/>
    <w:rsid w:val="00D52481"/>
    <w:rsid w:val="00D545A6"/>
    <w:rsid w:val="00D547FE"/>
    <w:rsid w:val="00D558B7"/>
    <w:rsid w:val="00D55DFF"/>
    <w:rsid w:val="00D561AD"/>
    <w:rsid w:val="00D56A7F"/>
    <w:rsid w:val="00D6230D"/>
    <w:rsid w:val="00D64D50"/>
    <w:rsid w:val="00D665B6"/>
    <w:rsid w:val="00D7012A"/>
    <w:rsid w:val="00D70A70"/>
    <w:rsid w:val="00D70CAA"/>
    <w:rsid w:val="00D71624"/>
    <w:rsid w:val="00D71DE2"/>
    <w:rsid w:val="00D72C12"/>
    <w:rsid w:val="00D72EBD"/>
    <w:rsid w:val="00D76F8D"/>
    <w:rsid w:val="00D773A3"/>
    <w:rsid w:val="00D7EEFE"/>
    <w:rsid w:val="00D80586"/>
    <w:rsid w:val="00D807CD"/>
    <w:rsid w:val="00D80FB8"/>
    <w:rsid w:val="00D810ED"/>
    <w:rsid w:val="00D8188A"/>
    <w:rsid w:val="00D8249E"/>
    <w:rsid w:val="00D845B1"/>
    <w:rsid w:val="00D872F7"/>
    <w:rsid w:val="00D87A6F"/>
    <w:rsid w:val="00D87FD0"/>
    <w:rsid w:val="00D90926"/>
    <w:rsid w:val="00D90A3E"/>
    <w:rsid w:val="00D91AE6"/>
    <w:rsid w:val="00D92AFB"/>
    <w:rsid w:val="00D93494"/>
    <w:rsid w:val="00D936BB"/>
    <w:rsid w:val="00D9594E"/>
    <w:rsid w:val="00DA0120"/>
    <w:rsid w:val="00DA0275"/>
    <w:rsid w:val="00DA0D7C"/>
    <w:rsid w:val="00DA2D49"/>
    <w:rsid w:val="00DA3000"/>
    <w:rsid w:val="00DA3E90"/>
    <w:rsid w:val="00DA7B56"/>
    <w:rsid w:val="00DB0B4D"/>
    <w:rsid w:val="00DB1F7F"/>
    <w:rsid w:val="00DB211D"/>
    <w:rsid w:val="00DB3E2E"/>
    <w:rsid w:val="00DB69A6"/>
    <w:rsid w:val="00DB6FD2"/>
    <w:rsid w:val="00DB7F78"/>
    <w:rsid w:val="00DC1215"/>
    <w:rsid w:val="00DC3B26"/>
    <w:rsid w:val="00DC476A"/>
    <w:rsid w:val="00DC4A5C"/>
    <w:rsid w:val="00DC520A"/>
    <w:rsid w:val="00DC7FD9"/>
    <w:rsid w:val="00DD0250"/>
    <w:rsid w:val="00DD2C46"/>
    <w:rsid w:val="00DD3826"/>
    <w:rsid w:val="00DD532F"/>
    <w:rsid w:val="00DD625C"/>
    <w:rsid w:val="00DD758C"/>
    <w:rsid w:val="00DE078C"/>
    <w:rsid w:val="00DE274C"/>
    <w:rsid w:val="00DE6770"/>
    <w:rsid w:val="00DE6939"/>
    <w:rsid w:val="00DE757E"/>
    <w:rsid w:val="00DE7E4F"/>
    <w:rsid w:val="00DE846B"/>
    <w:rsid w:val="00DF0D6A"/>
    <w:rsid w:val="00DF0F3B"/>
    <w:rsid w:val="00DF1992"/>
    <w:rsid w:val="00DF2137"/>
    <w:rsid w:val="00DF30AF"/>
    <w:rsid w:val="00DF30E5"/>
    <w:rsid w:val="00DF38C6"/>
    <w:rsid w:val="00DF424E"/>
    <w:rsid w:val="00DF5307"/>
    <w:rsid w:val="00DF7EC8"/>
    <w:rsid w:val="00E027A9"/>
    <w:rsid w:val="00E027D9"/>
    <w:rsid w:val="00E035F9"/>
    <w:rsid w:val="00E037EC"/>
    <w:rsid w:val="00E03DEF"/>
    <w:rsid w:val="00E049ED"/>
    <w:rsid w:val="00E06322"/>
    <w:rsid w:val="00E06739"/>
    <w:rsid w:val="00E07809"/>
    <w:rsid w:val="00E126FF"/>
    <w:rsid w:val="00E15532"/>
    <w:rsid w:val="00E15ADB"/>
    <w:rsid w:val="00E167E1"/>
    <w:rsid w:val="00E16B29"/>
    <w:rsid w:val="00E16E8E"/>
    <w:rsid w:val="00E1754C"/>
    <w:rsid w:val="00E1B320"/>
    <w:rsid w:val="00E21242"/>
    <w:rsid w:val="00E23CB9"/>
    <w:rsid w:val="00E24293"/>
    <w:rsid w:val="00E24692"/>
    <w:rsid w:val="00E24914"/>
    <w:rsid w:val="00E2517E"/>
    <w:rsid w:val="00E255BA"/>
    <w:rsid w:val="00E25ADC"/>
    <w:rsid w:val="00E27661"/>
    <w:rsid w:val="00E308C0"/>
    <w:rsid w:val="00E32037"/>
    <w:rsid w:val="00E3340C"/>
    <w:rsid w:val="00E351E6"/>
    <w:rsid w:val="00E35462"/>
    <w:rsid w:val="00E35990"/>
    <w:rsid w:val="00E40CCE"/>
    <w:rsid w:val="00E4126D"/>
    <w:rsid w:val="00E412F7"/>
    <w:rsid w:val="00E45751"/>
    <w:rsid w:val="00E468B6"/>
    <w:rsid w:val="00E470FF"/>
    <w:rsid w:val="00E47324"/>
    <w:rsid w:val="00E47A42"/>
    <w:rsid w:val="00E5167C"/>
    <w:rsid w:val="00E52905"/>
    <w:rsid w:val="00E54ED8"/>
    <w:rsid w:val="00E60CF9"/>
    <w:rsid w:val="00E60ECD"/>
    <w:rsid w:val="00E61ADA"/>
    <w:rsid w:val="00E64532"/>
    <w:rsid w:val="00E645CF"/>
    <w:rsid w:val="00E64A51"/>
    <w:rsid w:val="00E6CA0F"/>
    <w:rsid w:val="00E701EF"/>
    <w:rsid w:val="00E7173D"/>
    <w:rsid w:val="00E71FAF"/>
    <w:rsid w:val="00E768EF"/>
    <w:rsid w:val="00E772D8"/>
    <w:rsid w:val="00E818B1"/>
    <w:rsid w:val="00E81DBF"/>
    <w:rsid w:val="00E831F2"/>
    <w:rsid w:val="00E84160"/>
    <w:rsid w:val="00E87425"/>
    <w:rsid w:val="00E9100B"/>
    <w:rsid w:val="00E9193D"/>
    <w:rsid w:val="00E92B27"/>
    <w:rsid w:val="00E92C76"/>
    <w:rsid w:val="00E94243"/>
    <w:rsid w:val="00E94CEE"/>
    <w:rsid w:val="00E968DD"/>
    <w:rsid w:val="00EA055B"/>
    <w:rsid w:val="00EA1083"/>
    <w:rsid w:val="00EA434E"/>
    <w:rsid w:val="00EA4824"/>
    <w:rsid w:val="00EA4DE1"/>
    <w:rsid w:val="00EA5252"/>
    <w:rsid w:val="00EA5E3F"/>
    <w:rsid w:val="00EA5E42"/>
    <w:rsid w:val="00EB00E5"/>
    <w:rsid w:val="00EB071D"/>
    <w:rsid w:val="00EB2A92"/>
    <w:rsid w:val="00EB3871"/>
    <w:rsid w:val="00EC1D91"/>
    <w:rsid w:val="00EC3EA2"/>
    <w:rsid w:val="00EC5946"/>
    <w:rsid w:val="00EC5DC6"/>
    <w:rsid w:val="00EC6B7B"/>
    <w:rsid w:val="00EC7B2B"/>
    <w:rsid w:val="00ED08D4"/>
    <w:rsid w:val="00ED26CA"/>
    <w:rsid w:val="00ED2EFE"/>
    <w:rsid w:val="00ED38C9"/>
    <w:rsid w:val="00ED43DA"/>
    <w:rsid w:val="00ED4918"/>
    <w:rsid w:val="00ED637C"/>
    <w:rsid w:val="00EE0246"/>
    <w:rsid w:val="00EE1C69"/>
    <w:rsid w:val="00EE3A3F"/>
    <w:rsid w:val="00EE6236"/>
    <w:rsid w:val="00EE6F42"/>
    <w:rsid w:val="00EF2176"/>
    <w:rsid w:val="00EF218A"/>
    <w:rsid w:val="00EF2747"/>
    <w:rsid w:val="00EF2BB9"/>
    <w:rsid w:val="00EF357D"/>
    <w:rsid w:val="00EF47F5"/>
    <w:rsid w:val="00EF6AD1"/>
    <w:rsid w:val="00EF6C89"/>
    <w:rsid w:val="00EF75C4"/>
    <w:rsid w:val="00F0052A"/>
    <w:rsid w:val="00F00C8F"/>
    <w:rsid w:val="00F010B0"/>
    <w:rsid w:val="00F016AF"/>
    <w:rsid w:val="00F04E09"/>
    <w:rsid w:val="00F06579"/>
    <w:rsid w:val="00F0676B"/>
    <w:rsid w:val="00F06A19"/>
    <w:rsid w:val="00F11D01"/>
    <w:rsid w:val="00F143B3"/>
    <w:rsid w:val="00F1474F"/>
    <w:rsid w:val="00F14EA4"/>
    <w:rsid w:val="00F14F06"/>
    <w:rsid w:val="00F159B1"/>
    <w:rsid w:val="00F15D54"/>
    <w:rsid w:val="00F200B7"/>
    <w:rsid w:val="00F201A1"/>
    <w:rsid w:val="00F2141D"/>
    <w:rsid w:val="00F21620"/>
    <w:rsid w:val="00F22D9E"/>
    <w:rsid w:val="00F2679A"/>
    <w:rsid w:val="00F31626"/>
    <w:rsid w:val="00F31B2F"/>
    <w:rsid w:val="00F31C7A"/>
    <w:rsid w:val="00F33BFE"/>
    <w:rsid w:val="00F344DB"/>
    <w:rsid w:val="00F365A5"/>
    <w:rsid w:val="00F36AE4"/>
    <w:rsid w:val="00F44957"/>
    <w:rsid w:val="00F506D2"/>
    <w:rsid w:val="00F50B3E"/>
    <w:rsid w:val="00F5490E"/>
    <w:rsid w:val="00F55CE8"/>
    <w:rsid w:val="00F56F34"/>
    <w:rsid w:val="00F6016B"/>
    <w:rsid w:val="00F61C36"/>
    <w:rsid w:val="00F63345"/>
    <w:rsid w:val="00F64A5E"/>
    <w:rsid w:val="00F64E7C"/>
    <w:rsid w:val="00F65A01"/>
    <w:rsid w:val="00F67F6B"/>
    <w:rsid w:val="00F70629"/>
    <w:rsid w:val="00F709B2"/>
    <w:rsid w:val="00F71F7F"/>
    <w:rsid w:val="00F73044"/>
    <w:rsid w:val="00F7386B"/>
    <w:rsid w:val="00F7393A"/>
    <w:rsid w:val="00F73EAC"/>
    <w:rsid w:val="00F750C7"/>
    <w:rsid w:val="00F7510B"/>
    <w:rsid w:val="00F7557E"/>
    <w:rsid w:val="00F76BC7"/>
    <w:rsid w:val="00F76CB6"/>
    <w:rsid w:val="00F76F9E"/>
    <w:rsid w:val="00F772EE"/>
    <w:rsid w:val="00F77495"/>
    <w:rsid w:val="00F82BDC"/>
    <w:rsid w:val="00F833AC"/>
    <w:rsid w:val="00F83B80"/>
    <w:rsid w:val="00F84EBC"/>
    <w:rsid w:val="00F86037"/>
    <w:rsid w:val="00F86844"/>
    <w:rsid w:val="00F868DF"/>
    <w:rsid w:val="00F86CF9"/>
    <w:rsid w:val="00F879AB"/>
    <w:rsid w:val="00F9075F"/>
    <w:rsid w:val="00F90D20"/>
    <w:rsid w:val="00F90FF1"/>
    <w:rsid w:val="00F910FB"/>
    <w:rsid w:val="00F936EC"/>
    <w:rsid w:val="00F94042"/>
    <w:rsid w:val="00FA17CB"/>
    <w:rsid w:val="00FA22F0"/>
    <w:rsid w:val="00FA27E3"/>
    <w:rsid w:val="00FA371B"/>
    <w:rsid w:val="00FA39AB"/>
    <w:rsid w:val="00FA3BF5"/>
    <w:rsid w:val="00FA4993"/>
    <w:rsid w:val="00FA4E52"/>
    <w:rsid w:val="00FA4F86"/>
    <w:rsid w:val="00FA7FCC"/>
    <w:rsid w:val="00FB0B0F"/>
    <w:rsid w:val="00FB0D1F"/>
    <w:rsid w:val="00FB0FB4"/>
    <w:rsid w:val="00FB1863"/>
    <w:rsid w:val="00FB1EBA"/>
    <w:rsid w:val="00FB23D9"/>
    <w:rsid w:val="00FB27B6"/>
    <w:rsid w:val="00FB6155"/>
    <w:rsid w:val="00FB6FA9"/>
    <w:rsid w:val="00FB6FAC"/>
    <w:rsid w:val="00FB7B21"/>
    <w:rsid w:val="00FC150B"/>
    <w:rsid w:val="00FC192A"/>
    <w:rsid w:val="00FC3068"/>
    <w:rsid w:val="00FC66E0"/>
    <w:rsid w:val="00FC7B16"/>
    <w:rsid w:val="00FD1250"/>
    <w:rsid w:val="00FD1589"/>
    <w:rsid w:val="00FD214E"/>
    <w:rsid w:val="00FD38BA"/>
    <w:rsid w:val="00FD48A3"/>
    <w:rsid w:val="00FD5351"/>
    <w:rsid w:val="00FD5DB7"/>
    <w:rsid w:val="00FD6C46"/>
    <w:rsid w:val="00FD7789"/>
    <w:rsid w:val="00FD7D6C"/>
    <w:rsid w:val="00FD7FA0"/>
    <w:rsid w:val="00FD7FAA"/>
    <w:rsid w:val="00FE0682"/>
    <w:rsid w:val="00FE1BE4"/>
    <w:rsid w:val="00FE1F71"/>
    <w:rsid w:val="00FE2D63"/>
    <w:rsid w:val="00FE4C17"/>
    <w:rsid w:val="00FE58D3"/>
    <w:rsid w:val="00FE7C8B"/>
    <w:rsid w:val="00FE7D7F"/>
    <w:rsid w:val="00FF104E"/>
    <w:rsid w:val="00FF3358"/>
    <w:rsid w:val="00FF70DA"/>
    <w:rsid w:val="01086055"/>
    <w:rsid w:val="01101948"/>
    <w:rsid w:val="01434E35"/>
    <w:rsid w:val="01445D2B"/>
    <w:rsid w:val="014A9F44"/>
    <w:rsid w:val="014BC093"/>
    <w:rsid w:val="0152C2BD"/>
    <w:rsid w:val="01650864"/>
    <w:rsid w:val="01757FE8"/>
    <w:rsid w:val="018BC8AF"/>
    <w:rsid w:val="018BC918"/>
    <w:rsid w:val="01936E7F"/>
    <w:rsid w:val="01A8B6ED"/>
    <w:rsid w:val="01AB6E61"/>
    <w:rsid w:val="01BBC78A"/>
    <w:rsid w:val="01C4F7A8"/>
    <w:rsid w:val="01D357B7"/>
    <w:rsid w:val="01D57C4B"/>
    <w:rsid w:val="01E44F30"/>
    <w:rsid w:val="01E56775"/>
    <w:rsid w:val="01EF0AF2"/>
    <w:rsid w:val="01F4581F"/>
    <w:rsid w:val="01F5CA9A"/>
    <w:rsid w:val="01FD38A3"/>
    <w:rsid w:val="0205B20E"/>
    <w:rsid w:val="02065BEB"/>
    <w:rsid w:val="0206E951"/>
    <w:rsid w:val="0210EAFA"/>
    <w:rsid w:val="0212A617"/>
    <w:rsid w:val="021E107B"/>
    <w:rsid w:val="021FC2FD"/>
    <w:rsid w:val="02237B28"/>
    <w:rsid w:val="022654BA"/>
    <w:rsid w:val="022EA8E9"/>
    <w:rsid w:val="023930BD"/>
    <w:rsid w:val="0239D088"/>
    <w:rsid w:val="023FBCDB"/>
    <w:rsid w:val="024F733B"/>
    <w:rsid w:val="026AC8F0"/>
    <w:rsid w:val="026D997D"/>
    <w:rsid w:val="02720C70"/>
    <w:rsid w:val="027F7B95"/>
    <w:rsid w:val="02801C53"/>
    <w:rsid w:val="028236A6"/>
    <w:rsid w:val="02829A70"/>
    <w:rsid w:val="0285D0D9"/>
    <w:rsid w:val="02887634"/>
    <w:rsid w:val="028D010C"/>
    <w:rsid w:val="028E327D"/>
    <w:rsid w:val="02908AF8"/>
    <w:rsid w:val="02935698"/>
    <w:rsid w:val="029C9BF2"/>
    <w:rsid w:val="02AE6FBD"/>
    <w:rsid w:val="02B3BD33"/>
    <w:rsid w:val="02B585C4"/>
    <w:rsid w:val="02D74337"/>
    <w:rsid w:val="02DCCF00"/>
    <w:rsid w:val="02E1A007"/>
    <w:rsid w:val="02E36140"/>
    <w:rsid w:val="02F764C0"/>
    <w:rsid w:val="02FF55C1"/>
    <w:rsid w:val="0300B782"/>
    <w:rsid w:val="03026BDC"/>
    <w:rsid w:val="0308BC13"/>
    <w:rsid w:val="030939DD"/>
    <w:rsid w:val="030B5AAB"/>
    <w:rsid w:val="032141D4"/>
    <w:rsid w:val="032B1F7E"/>
    <w:rsid w:val="033304A3"/>
    <w:rsid w:val="0338CEB5"/>
    <w:rsid w:val="03443B9D"/>
    <w:rsid w:val="0347549A"/>
    <w:rsid w:val="03499763"/>
    <w:rsid w:val="0353FC43"/>
    <w:rsid w:val="035BFE9C"/>
    <w:rsid w:val="03600F18"/>
    <w:rsid w:val="0362D9DC"/>
    <w:rsid w:val="03656790"/>
    <w:rsid w:val="0366D5EB"/>
    <w:rsid w:val="0366E41C"/>
    <w:rsid w:val="036E7D13"/>
    <w:rsid w:val="0370D621"/>
    <w:rsid w:val="037C848D"/>
    <w:rsid w:val="0382CB67"/>
    <w:rsid w:val="03878719"/>
    <w:rsid w:val="0390A286"/>
    <w:rsid w:val="039923A8"/>
    <w:rsid w:val="039A9203"/>
    <w:rsid w:val="03A08233"/>
    <w:rsid w:val="03A3F700"/>
    <w:rsid w:val="03AF50B5"/>
    <w:rsid w:val="03B9655C"/>
    <w:rsid w:val="03BA33DC"/>
    <w:rsid w:val="03CF382C"/>
    <w:rsid w:val="03D467A4"/>
    <w:rsid w:val="03D82BFC"/>
    <w:rsid w:val="03DBC288"/>
    <w:rsid w:val="03E12721"/>
    <w:rsid w:val="03E681B1"/>
    <w:rsid w:val="03ECAB14"/>
    <w:rsid w:val="03EDD8A7"/>
    <w:rsid w:val="03EF89A2"/>
    <w:rsid w:val="03F16877"/>
    <w:rsid w:val="03F31EAC"/>
    <w:rsid w:val="03FA1D92"/>
    <w:rsid w:val="03FCD73A"/>
    <w:rsid w:val="040FA0AC"/>
    <w:rsid w:val="0418CB0E"/>
    <w:rsid w:val="041DE687"/>
    <w:rsid w:val="041E6AD1"/>
    <w:rsid w:val="0428D16D"/>
    <w:rsid w:val="042D87CF"/>
    <w:rsid w:val="043A0625"/>
    <w:rsid w:val="043A3707"/>
    <w:rsid w:val="0446C55C"/>
    <w:rsid w:val="044C688F"/>
    <w:rsid w:val="04529C37"/>
    <w:rsid w:val="045EFC32"/>
    <w:rsid w:val="046793F6"/>
    <w:rsid w:val="046D53C4"/>
    <w:rsid w:val="046F9678"/>
    <w:rsid w:val="04843467"/>
    <w:rsid w:val="0485A675"/>
    <w:rsid w:val="049A676C"/>
    <w:rsid w:val="049D64BE"/>
    <w:rsid w:val="04A7F72A"/>
    <w:rsid w:val="04AB5606"/>
    <w:rsid w:val="04C1F231"/>
    <w:rsid w:val="04C2FF7F"/>
    <w:rsid w:val="04CBD137"/>
    <w:rsid w:val="04D15EC5"/>
    <w:rsid w:val="04DB1A8E"/>
    <w:rsid w:val="04EC2DE4"/>
    <w:rsid w:val="04EF3F6D"/>
    <w:rsid w:val="0501C6DA"/>
    <w:rsid w:val="050E67A8"/>
    <w:rsid w:val="051A9224"/>
    <w:rsid w:val="05202F5F"/>
    <w:rsid w:val="052C329D"/>
    <w:rsid w:val="0533E599"/>
    <w:rsid w:val="05402B82"/>
    <w:rsid w:val="054136B2"/>
    <w:rsid w:val="055353FC"/>
    <w:rsid w:val="055C6F7A"/>
    <w:rsid w:val="055CF4E4"/>
    <w:rsid w:val="056C008F"/>
    <w:rsid w:val="057767DC"/>
    <w:rsid w:val="0587DA47"/>
    <w:rsid w:val="05953771"/>
    <w:rsid w:val="0599C47D"/>
    <w:rsid w:val="059AA7D3"/>
    <w:rsid w:val="059B3BF1"/>
    <w:rsid w:val="059E3F3B"/>
    <w:rsid w:val="05BA7F9D"/>
    <w:rsid w:val="05DA0FE9"/>
    <w:rsid w:val="05DAB31D"/>
    <w:rsid w:val="05F4C0CD"/>
    <w:rsid w:val="05FEB4F1"/>
    <w:rsid w:val="060F6B54"/>
    <w:rsid w:val="061187BF"/>
    <w:rsid w:val="06127471"/>
    <w:rsid w:val="06143DB7"/>
    <w:rsid w:val="0615B7BF"/>
    <w:rsid w:val="061673AA"/>
    <w:rsid w:val="061A35FD"/>
    <w:rsid w:val="06322013"/>
    <w:rsid w:val="06369167"/>
    <w:rsid w:val="064DB3CA"/>
    <w:rsid w:val="0651859E"/>
    <w:rsid w:val="06563A6B"/>
    <w:rsid w:val="065C44C4"/>
    <w:rsid w:val="065EF45C"/>
    <w:rsid w:val="0665E4AB"/>
    <w:rsid w:val="0676A42A"/>
    <w:rsid w:val="0679D5F0"/>
    <w:rsid w:val="068AB956"/>
    <w:rsid w:val="06933023"/>
    <w:rsid w:val="0695A582"/>
    <w:rsid w:val="06B59544"/>
    <w:rsid w:val="06B79175"/>
    <w:rsid w:val="06BB9DCE"/>
    <w:rsid w:val="06BC080E"/>
    <w:rsid w:val="06C2FE5D"/>
    <w:rsid w:val="06CC3E78"/>
    <w:rsid w:val="06E879A4"/>
    <w:rsid w:val="06FAC29B"/>
    <w:rsid w:val="07045B46"/>
    <w:rsid w:val="0722FDC2"/>
    <w:rsid w:val="0727876D"/>
    <w:rsid w:val="072889C7"/>
    <w:rsid w:val="073C838B"/>
    <w:rsid w:val="073CBF81"/>
    <w:rsid w:val="073FB8EB"/>
    <w:rsid w:val="074AFD9A"/>
    <w:rsid w:val="074FA8E4"/>
    <w:rsid w:val="07545261"/>
    <w:rsid w:val="07566C5D"/>
    <w:rsid w:val="0757596E"/>
    <w:rsid w:val="076041AB"/>
    <w:rsid w:val="0770B53A"/>
    <w:rsid w:val="077E8565"/>
    <w:rsid w:val="07869907"/>
    <w:rsid w:val="0786B84B"/>
    <w:rsid w:val="07885F6F"/>
    <w:rsid w:val="078EADAF"/>
    <w:rsid w:val="079431DE"/>
    <w:rsid w:val="07959E37"/>
    <w:rsid w:val="07985382"/>
    <w:rsid w:val="079DC1BC"/>
    <w:rsid w:val="07AB3BB5"/>
    <w:rsid w:val="07B12177"/>
    <w:rsid w:val="07B579E2"/>
    <w:rsid w:val="07BA8318"/>
    <w:rsid w:val="07BC0EE2"/>
    <w:rsid w:val="07BED079"/>
    <w:rsid w:val="07DF4338"/>
    <w:rsid w:val="07DFAC22"/>
    <w:rsid w:val="07EA0995"/>
    <w:rsid w:val="07FBAA0E"/>
    <w:rsid w:val="07FCC571"/>
    <w:rsid w:val="0800D412"/>
    <w:rsid w:val="0800F7B9"/>
    <w:rsid w:val="0810941B"/>
    <w:rsid w:val="0823B21A"/>
    <w:rsid w:val="0825623D"/>
    <w:rsid w:val="082B895B"/>
    <w:rsid w:val="083A71A2"/>
    <w:rsid w:val="083B755D"/>
    <w:rsid w:val="083C3299"/>
    <w:rsid w:val="0845A661"/>
    <w:rsid w:val="0848B2C4"/>
    <w:rsid w:val="08552CDE"/>
    <w:rsid w:val="085E6DB9"/>
    <w:rsid w:val="08706B9E"/>
    <w:rsid w:val="087B0676"/>
    <w:rsid w:val="087CD1A8"/>
    <w:rsid w:val="08818893"/>
    <w:rsid w:val="08908BE9"/>
    <w:rsid w:val="08987390"/>
    <w:rsid w:val="089E5C7F"/>
    <w:rsid w:val="08AA09F5"/>
    <w:rsid w:val="08B3BBDE"/>
    <w:rsid w:val="08B7B4DA"/>
    <w:rsid w:val="08C9B6FD"/>
    <w:rsid w:val="08CA3D82"/>
    <w:rsid w:val="08CA5DB5"/>
    <w:rsid w:val="08CC7808"/>
    <w:rsid w:val="08CF4CC2"/>
    <w:rsid w:val="08D8DFED"/>
    <w:rsid w:val="08DB8559"/>
    <w:rsid w:val="08EBA3A7"/>
    <w:rsid w:val="08ED55E6"/>
    <w:rsid w:val="08F1DBF4"/>
    <w:rsid w:val="08FF655B"/>
    <w:rsid w:val="09067E43"/>
    <w:rsid w:val="09195CFE"/>
    <w:rsid w:val="091B00C8"/>
    <w:rsid w:val="091DFBF8"/>
    <w:rsid w:val="092834F8"/>
    <w:rsid w:val="0928B7C4"/>
    <w:rsid w:val="092F38F1"/>
    <w:rsid w:val="09406B8B"/>
    <w:rsid w:val="094467EC"/>
    <w:rsid w:val="09462AEC"/>
    <w:rsid w:val="094ED3EB"/>
    <w:rsid w:val="094F862E"/>
    <w:rsid w:val="09533E59"/>
    <w:rsid w:val="095440F3"/>
    <w:rsid w:val="095DE035"/>
    <w:rsid w:val="096D5E00"/>
    <w:rsid w:val="0976616A"/>
    <w:rsid w:val="097DB2A0"/>
    <w:rsid w:val="097FFBD4"/>
    <w:rsid w:val="09800BC7"/>
    <w:rsid w:val="0985EB75"/>
    <w:rsid w:val="098C42F6"/>
    <w:rsid w:val="09933362"/>
    <w:rsid w:val="0993365F"/>
    <w:rsid w:val="099F6012"/>
    <w:rsid w:val="09B53C16"/>
    <w:rsid w:val="09C1B91A"/>
    <w:rsid w:val="09C4FDE1"/>
    <w:rsid w:val="09C63E13"/>
    <w:rsid w:val="09D28E38"/>
    <w:rsid w:val="09DAAAF6"/>
    <w:rsid w:val="09EF3607"/>
    <w:rsid w:val="0A010879"/>
    <w:rsid w:val="0A0B50F3"/>
    <w:rsid w:val="0A0FBD3C"/>
    <w:rsid w:val="0A1378E5"/>
    <w:rsid w:val="0A139CA5"/>
    <w:rsid w:val="0A1A70F1"/>
    <w:rsid w:val="0A1DD0DB"/>
    <w:rsid w:val="0A22245F"/>
    <w:rsid w:val="0A22F8A4"/>
    <w:rsid w:val="0A279A03"/>
    <w:rsid w:val="0A34815A"/>
    <w:rsid w:val="0A34A5FA"/>
    <w:rsid w:val="0A34BFD5"/>
    <w:rsid w:val="0A36951A"/>
    <w:rsid w:val="0A476772"/>
    <w:rsid w:val="0A497FED"/>
    <w:rsid w:val="0A4AA9C7"/>
    <w:rsid w:val="0A501EA2"/>
    <w:rsid w:val="0A59CB9D"/>
    <w:rsid w:val="0A606770"/>
    <w:rsid w:val="0A63F622"/>
    <w:rsid w:val="0A65370A"/>
    <w:rsid w:val="0A7F5F60"/>
    <w:rsid w:val="0A85DA63"/>
    <w:rsid w:val="0A88A4B7"/>
    <w:rsid w:val="0A90A11B"/>
    <w:rsid w:val="0A92B9F3"/>
    <w:rsid w:val="0AC8CAB6"/>
    <w:rsid w:val="0ACA6BE5"/>
    <w:rsid w:val="0AD2C9D4"/>
    <w:rsid w:val="0AD56148"/>
    <w:rsid w:val="0ADA35C0"/>
    <w:rsid w:val="0ADDCD68"/>
    <w:rsid w:val="0AE122CC"/>
    <w:rsid w:val="0AE1FB4D"/>
    <w:rsid w:val="0AF6713B"/>
    <w:rsid w:val="0AF720C6"/>
    <w:rsid w:val="0AF9356C"/>
    <w:rsid w:val="0B036627"/>
    <w:rsid w:val="0B0D7DC1"/>
    <w:rsid w:val="0B122B50"/>
    <w:rsid w:val="0B184262"/>
    <w:rsid w:val="0B23D566"/>
    <w:rsid w:val="0B2A1130"/>
    <w:rsid w:val="0B3842FE"/>
    <w:rsid w:val="0B3E5E33"/>
    <w:rsid w:val="0B423E4B"/>
    <w:rsid w:val="0B457431"/>
    <w:rsid w:val="0B4CE50A"/>
    <w:rsid w:val="0B4F86E5"/>
    <w:rsid w:val="0B588305"/>
    <w:rsid w:val="0B724B29"/>
    <w:rsid w:val="0B75C9D7"/>
    <w:rsid w:val="0B7BC33C"/>
    <w:rsid w:val="0B804713"/>
    <w:rsid w:val="0B854411"/>
    <w:rsid w:val="0B8EF0A2"/>
    <w:rsid w:val="0B982B67"/>
    <w:rsid w:val="0B9B4E00"/>
    <w:rsid w:val="0B9CB5F7"/>
    <w:rsid w:val="0B9ECDC4"/>
    <w:rsid w:val="0BA76521"/>
    <w:rsid w:val="0BADDC0D"/>
    <w:rsid w:val="0BAF08E5"/>
    <w:rsid w:val="0BC09FE3"/>
    <w:rsid w:val="0BC683BA"/>
    <w:rsid w:val="0BCA1584"/>
    <w:rsid w:val="0BCE3EB2"/>
    <w:rsid w:val="0BD8806E"/>
    <w:rsid w:val="0BE1AC5E"/>
    <w:rsid w:val="0BFFC683"/>
    <w:rsid w:val="0C14A3FC"/>
    <w:rsid w:val="0C1C2BE0"/>
    <w:rsid w:val="0C1CBFC6"/>
    <w:rsid w:val="0C1CC246"/>
    <w:rsid w:val="0C1EA18E"/>
    <w:rsid w:val="0C27B3B0"/>
    <w:rsid w:val="0C284496"/>
    <w:rsid w:val="0C30ED5D"/>
    <w:rsid w:val="0C530191"/>
    <w:rsid w:val="0C53BE6C"/>
    <w:rsid w:val="0C56BA3F"/>
    <w:rsid w:val="0C5BB2C7"/>
    <w:rsid w:val="0C634668"/>
    <w:rsid w:val="0C7ED320"/>
    <w:rsid w:val="0C817FC0"/>
    <w:rsid w:val="0C873660"/>
    <w:rsid w:val="0C88696D"/>
    <w:rsid w:val="0C8C1D5F"/>
    <w:rsid w:val="0C96F0CE"/>
    <w:rsid w:val="0C9F06DA"/>
    <w:rsid w:val="0CA351C7"/>
    <w:rsid w:val="0CB2B45B"/>
    <w:rsid w:val="0CBD2B3C"/>
    <w:rsid w:val="0CC68999"/>
    <w:rsid w:val="0CCBF7DA"/>
    <w:rsid w:val="0CD44A5F"/>
    <w:rsid w:val="0CDDBB10"/>
    <w:rsid w:val="0CE3031A"/>
    <w:rsid w:val="0CEF8BAB"/>
    <w:rsid w:val="0D1102C0"/>
    <w:rsid w:val="0D16699F"/>
    <w:rsid w:val="0D1B0047"/>
    <w:rsid w:val="0D1D656C"/>
    <w:rsid w:val="0D1FED25"/>
    <w:rsid w:val="0D2EC51F"/>
    <w:rsid w:val="0D3A1F36"/>
    <w:rsid w:val="0D3E82A1"/>
    <w:rsid w:val="0D488928"/>
    <w:rsid w:val="0D4907C0"/>
    <w:rsid w:val="0D4C0DD6"/>
    <w:rsid w:val="0D4D7C27"/>
    <w:rsid w:val="0D4DCFBB"/>
    <w:rsid w:val="0D565A39"/>
    <w:rsid w:val="0D5A3BC2"/>
    <w:rsid w:val="0D7B4CCB"/>
    <w:rsid w:val="0D7EA2EE"/>
    <w:rsid w:val="0D7F0FFB"/>
    <w:rsid w:val="0D8442C7"/>
    <w:rsid w:val="0D847B4D"/>
    <w:rsid w:val="0D8629F2"/>
    <w:rsid w:val="0D879C00"/>
    <w:rsid w:val="0D931D09"/>
    <w:rsid w:val="0D94C73B"/>
    <w:rsid w:val="0DADB9E7"/>
    <w:rsid w:val="0DD88F3A"/>
    <w:rsid w:val="0DEA7FAE"/>
    <w:rsid w:val="0DEB95E5"/>
    <w:rsid w:val="0DF05916"/>
    <w:rsid w:val="0E1FEC86"/>
    <w:rsid w:val="0E2B57F3"/>
    <w:rsid w:val="0E2CBDD1"/>
    <w:rsid w:val="0E2FDA67"/>
    <w:rsid w:val="0E327F4D"/>
    <w:rsid w:val="0E392708"/>
    <w:rsid w:val="0E47E904"/>
    <w:rsid w:val="0E5228D7"/>
    <w:rsid w:val="0E537CEA"/>
    <w:rsid w:val="0E54D1A9"/>
    <w:rsid w:val="0E55DD47"/>
    <w:rsid w:val="0E6061A3"/>
    <w:rsid w:val="0E6AD18A"/>
    <w:rsid w:val="0E72F761"/>
    <w:rsid w:val="0E889BE3"/>
    <w:rsid w:val="0E88CB5B"/>
    <w:rsid w:val="0EB69934"/>
    <w:rsid w:val="0EB85826"/>
    <w:rsid w:val="0EBB2016"/>
    <w:rsid w:val="0EBE4DDB"/>
    <w:rsid w:val="0EBF5008"/>
    <w:rsid w:val="0EE799AD"/>
    <w:rsid w:val="0EEE71EC"/>
    <w:rsid w:val="0EF6EB57"/>
    <w:rsid w:val="0EFA1820"/>
    <w:rsid w:val="0F08EBFE"/>
    <w:rsid w:val="0F105C97"/>
    <w:rsid w:val="0F2578F2"/>
    <w:rsid w:val="0F25F14A"/>
    <w:rsid w:val="0F29020F"/>
    <w:rsid w:val="0F38A82D"/>
    <w:rsid w:val="0F39066F"/>
    <w:rsid w:val="0F4815DE"/>
    <w:rsid w:val="0F48EABF"/>
    <w:rsid w:val="0F49A773"/>
    <w:rsid w:val="0F508D47"/>
    <w:rsid w:val="0F700AF0"/>
    <w:rsid w:val="0F70209F"/>
    <w:rsid w:val="0F7BB62F"/>
    <w:rsid w:val="0F7D7C3E"/>
    <w:rsid w:val="0F801487"/>
    <w:rsid w:val="0F82541D"/>
    <w:rsid w:val="0F82C500"/>
    <w:rsid w:val="0F88129D"/>
    <w:rsid w:val="0F889E3F"/>
    <w:rsid w:val="0F88FD31"/>
    <w:rsid w:val="0F8A4CE4"/>
    <w:rsid w:val="0F9E3FAA"/>
    <w:rsid w:val="0F9E93E9"/>
    <w:rsid w:val="0FB13E8B"/>
    <w:rsid w:val="0FB5A6A8"/>
    <w:rsid w:val="0FB5D0D7"/>
    <w:rsid w:val="0FB76AD6"/>
    <w:rsid w:val="0FBA4EEB"/>
    <w:rsid w:val="0FBA8DF7"/>
    <w:rsid w:val="0FC6B094"/>
    <w:rsid w:val="0FC9E25E"/>
    <w:rsid w:val="0FD49372"/>
    <w:rsid w:val="0FD97198"/>
    <w:rsid w:val="0FEA5E6F"/>
    <w:rsid w:val="0FEDEE96"/>
    <w:rsid w:val="0FF39E94"/>
    <w:rsid w:val="0FFE0052"/>
    <w:rsid w:val="1002012B"/>
    <w:rsid w:val="1012CBCB"/>
    <w:rsid w:val="1021C901"/>
    <w:rsid w:val="102AB760"/>
    <w:rsid w:val="103B1A1B"/>
    <w:rsid w:val="103C3400"/>
    <w:rsid w:val="1046D75A"/>
    <w:rsid w:val="1050285B"/>
    <w:rsid w:val="10558D53"/>
    <w:rsid w:val="1056F5A6"/>
    <w:rsid w:val="105C9E42"/>
    <w:rsid w:val="1065E1F6"/>
    <w:rsid w:val="106953C3"/>
    <w:rsid w:val="106BC7C5"/>
    <w:rsid w:val="10707541"/>
    <w:rsid w:val="10758FF1"/>
    <w:rsid w:val="1079A608"/>
    <w:rsid w:val="107A913E"/>
    <w:rsid w:val="10858609"/>
    <w:rsid w:val="108946CD"/>
    <w:rsid w:val="10A40159"/>
    <w:rsid w:val="10A6F7AA"/>
    <w:rsid w:val="10B67883"/>
    <w:rsid w:val="10C05A29"/>
    <w:rsid w:val="10D2FDD7"/>
    <w:rsid w:val="10D42B72"/>
    <w:rsid w:val="10DD8A4E"/>
    <w:rsid w:val="10E93E94"/>
    <w:rsid w:val="10EE95AA"/>
    <w:rsid w:val="10F867CB"/>
    <w:rsid w:val="110257E4"/>
    <w:rsid w:val="11038CCC"/>
    <w:rsid w:val="1104E8EF"/>
    <w:rsid w:val="11154BED"/>
    <w:rsid w:val="112A3FFC"/>
    <w:rsid w:val="11305626"/>
    <w:rsid w:val="1137A2B0"/>
    <w:rsid w:val="1146E113"/>
    <w:rsid w:val="11479436"/>
    <w:rsid w:val="1149FD90"/>
    <w:rsid w:val="114AE493"/>
    <w:rsid w:val="11599FD1"/>
    <w:rsid w:val="115C7208"/>
    <w:rsid w:val="115D149E"/>
    <w:rsid w:val="116CFD21"/>
    <w:rsid w:val="116E8AD9"/>
    <w:rsid w:val="117CD058"/>
    <w:rsid w:val="117E5AD6"/>
    <w:rsid w:val="118CFDFD"/>
    <w:rsid w:val="1197B2E3"/>
    <w:rsid w:val="119852A5"/>
    <w:rsid w:val="11A8B372"/>
    <w:rsid w:val="11AA3DD1"/>
    <w:rsid w:val="11AC6483"/>
    <w:rsid w:val="11B06960"/>
    <w:rsid w:val="11B4784C"/>
    <w:rsid w:val="11B63485"/>
    <w:rsid w:val="11BA7A3F"/>
    <w:rsid w:val="11C22CA6"/>
    <w:rsid w:val="11CBE5D4"/>
    <w:rsid w:val="11CE40DE"/>
    <w:rsid w:val="11D385E5"/>
    <w:rsid w:val="11DF5AF2"/>
    <w:rsid w:val="11E14E90"/>
    <w:rsid w:val="11F2F201"/>
    <w:rsid w:val="11F3E735"/>
    <w:rsid w:val="11FA8267"/>
    <w:rsid w:val="11FB27DB"/>
    <w:rsid w:val="11FEFAEE"/>
    <w:rsid w:val="120DAFF7"/>
    <w:rsid w:val="120DB07A"/>
    <w:rsid w:val="120DD615"/>
    <w:rsid w:val="1210BE02"/>
    <w:rsid w:val="12142471"/>
    <w:rsid w:val="121F5139"/>
    <w:rsid w:val="12222474"/>
    <w:rsid w:val="1226A95D"/>
    <w:rsid w:val="1233C0E7"/>
    <w:rsid w:val="123EC413"/>
    <w:rsid w:val="123FD1BA"/>
    <w:rsid w:val="1244CAB1"/>
    <w:rsid w:val="1251C988"/>
    <w:rsid w:val="1270C1FF"/>
    <w:rsid w:val="12760F40"/>
    <w:rsid w:val="127757AF"/>
    <w:rsid w:val="12817D08"/>
    <w:rsid w:val="12868DFF"/>
    <w:rsid w:val="128A06BD"/>
    <w:rsid w:val="128CB422"/>
    <w:rsid w:val="128FE445"/>
    <w:rsid w:val="12A9CC3D"/>
    <w:rsid w:val="12B75357"/>
    <w:rsid w:val="12C43FF3"/>
    <w:rsid w:val="12C8522D"/>
    <w:rsid w:val="12CA2497"/>
    <w:rsid w:val="12E0D4E1"/>
    <w:rsid w:val="12F83C08"/>
    <w:rsid w:val="12F8A710"/>
    <w:rsid w:val="12FC7F5F"/>
    <w:rsid w:val="1301BEB1"/>
    <w:rsid w:val="1302A1DA"/>
    <w:rsid w:val="1302CF07"/>
    <w:rsid w:val="13047C1D"/>
    <w:rsid w:val="130A3BF6"/>
    <w:rsid w:val="130CF794"/>
    <w:rsid w:val="130FDCBE"/>
    <w:rsid w:val="1313A210"/>
    <w:rsid w:val="13199901"/>
    <w:rsid w:val="131D8536"/>
    <w:rsid w:val="1320F937"/>
    <w:rsid w:val="132A6057"/>
    <w:rsid w:val="13405B6E"/>
    <w:rsid w:val="1349A33F"/>
    <w:rsid w:val="13531894"/>
    <w:rsid w:val="13874FB3"/>
    <w:rsid w:val="1389EA01"/>
    <w:rsid w:val="138BAB51"/>
    <w:rsid w:val="139652C8"/>
    <w:rsid w:val="1398E737"/>
    <w:rsid w:val="13A0F26D"/>
    <w:rsid w:val="13AD7FC7"/>
    <w:rsid w:val="13AE30AF"/>
    <w:rsid w:val="13B8D210"/>
    <w:rsid w:val="13C0D470"/>
    <w:rsid w:val="13C92A2C"/>
    <w:rsid w:val="13C940BD"/>
    <w:rsid w:val="13D4BCB4"/>
    <w:rsid w:val="13DA6781"/>
    <w:rsid w:val="13E26E6D"/>
    <w:rsid w:val="13F06D6A"/>
    <w:rsid w:val="1400166B"/>
    <w:rsid w:val="1409220C"/>
    <w:rsid w:val="140FB777"/>
    <w:rsid w:val="1415038F"/>
    <w:rsid w:val="14155D9E"/>
    <w:rsid w:val="142D255F"/>
    <w:rsid w:val="145C02DE"/>
    <w:rsid w:val="145EAA92"/>
    <w:rsid w:val="1460E095"/>
    <w:rsid w:val="14659562"/>
    <w:rsid w:val="1466A50E"/>
    <w:rsid w:val="146AF786"/>
    <w:rsid w:val="146B16D7"/>
    <w:rsid w:val="1471B0CD"/>
    <w:rsid w:val="14758A46"/>
    <w:rsid w:val="1476DAD1"/>
    <w:rsid w:val="147B11AB"/>
    <w:rsid w:val="1484208C"/>
    <w:rsid w:val="148FE947"/>
    <w:rsid w:val="14907B62"/>
    <w:rsid w:val="14A7B2AC"/>
    <w:rsid w:val="14B0B51A"/>
    <w:rsid w:val="14C36D31"/>
    <w:rsid w:val="14C84BDD"/>
    <w:rsid w:val="14CD1B9A"/>
    <w:rsid w:val="14EA5841"/>
    <w:rsid w:val="14ED4385"/>
    <w:rsid w:val="14F5CB21"/>
    <w:rsid w:val="14F96809"/>
    <w:rsid w:val="1507B91B"/>
    <w:rsid w:val="150AD7B6"/>
    <w:rsid w:val="150C5D71"/>
    <w:rsid w:val="150DDDF4"/>
    <w:rsid w:val="1513F7A7"/>
    <w:rsid w:val="1516088A"/>
    <w:rsid w:val="15300B8B"/>
    <w:rsid w:val="15353D02"/>
    <w:rsid w:val="153B6420"/>
    <w:rsid w:val="153E9E79"/>
    <w:rsid w:val="154E0638"/>
    <w:rsid w:val="1556C02C"/>
    <w:rsid w:val="1557E581"/>
    <w:rsid w:val="1565111E"/>
    <w:rsid w:val="1577727C"/>
    <w:rsid w:val="15789229"/>
    <w:rsid w:val="157BFC02"/>
    <w:rsid w:val="157D722A"/>
    <w:rsid w:val="158160DB"/>
    <w:rsid w:val="15866559"/>
    <w:rsid w:val="15940E91"/>
    <w:rsid w:val="159637E2"/>
    <w:rsid w:val="15974E14"/>
    <w:rsid w:val="159A4127"/>
    <w:rsid w:val="15A4DE0C"/>
    <w:rsid w:val="15B0438F"/>
    <w:rsid w:val="15B5124B"/>
    <w:rsid w:val="15B6DE81"/>
    <w:rsid w:val="15BA5739"/>
    <w:rsid w:val="15C3EB5A"/>
    <w:rsid w:val="15CEB02A"/>
    <w:rsid w:val="15D7AE8A"/>
    <w:rsid w:val="15DA8DB7"/>
    <w:rsid w:val="15DFFFC1"/>
    <w:rsid w:val="15E86B97"/>
    <w:rsid w:val="15FB26FB"/>
    <w:rsid w:val="1601B2EE"/>
    <w:rsid w:val="16048A53"/>
    <w:rsid w:val="16052E8D"/>
    <w:rsid w:val="160EA8A8"/>
    <w:rsid w:val="16342414"/>
    <w:rsid w:val="16349EE6"/>
    <w:rsid w:val="1636BB6A"/>
    <w:rsid w:val="1637BE2E"/>
    <w:rsid w:val="163B6164"/>
    <w:rsid w:val="163E51C0"/>
    <w:rsid w:val="1640E099"/>
    <w:rsid w:val="164B8418"/>
    <w:rsid w:val="16549741"/>
    <w:rsid w:val="1656CD40"/>
    <w:rsid w:val="165B69BC"/>
    <w:rsid w:val="1678BFFE"/>
    <w:rsid w:val="168202B7"/>
    <w:rsid w:val="168E89F7"/>
    <w:rsid w:val="16959DC9"/>
    <w:rsid w:val="16964BC6"/>
    <w:rsid w:val="169A9C32"/>
    <w:rsid w:val="16A1CEA7"/>
    <w:rsid w:val="16A2B3EE"/>
    <w:rsid w:val="16AD37CF"/>
    <w:rsid w:val="16B546DE"/>
    <w:rsid w:val="16CB06C8"/>
    <w:rsid w:val="16D20FFD"/>
    <w:rsid w:val="16D53354"/>
    <w:rsid w:val="16D9997B"/>
    <w:rsid w:val="16DF4367"/>
    <w:rsid w:val="16E8836B"/>
    <w:rsid w:val="16EAE050"/>
    <w:rsid w:val="16F117FB"/>
    <w:rsid w:val="17051FE5"/>
    <w:rsid w:val="1708F93B"/>
    <w:rsid w:val="170C32A1"/>
    <w:rsid w:val="1713C40C"/>
    <w:rsid w:val="172B57DE"/>
    <w:rsid w:val="173D2563"/>
    <w:rsid w:val="173D7EA1"/>
    <w:rsid w:val="1745F14E"/>
    <w:rsid w:val="1752AEE2"/>
    <w:rsid w:val="1753BF3B"/>
    <w:rsid w:val="175CD89B"/>
    <w:rsid w:val="1771DFC6"/>
    <w:rsid w:val="1776D643"/>
    <w:rsid w:val="17797CDA"/>
    <w:rsid w:val="1789340D"/>
    <w:rsid w:val="17934A2B"/>
    <w:rsid w:val="1798E8DF"/>
    <w:rsid w:val="17A219A6"/>
    <w:rsid w:val="17AAA51F"/>
    <w:rsid w:val="17AF8DDD"/>
    <w:rsid w:val="17BA5F8D"/>
    <w:rsid w:val="17BDB301"/>
    <w:rsid w:val="17C37665"/>
    <w:rsid w:val="17D800CD"/>
    <w:rsid w:val="17D86574"/>
    <w:rsid w:val="17DED90C"/>
    <w:rsid w:val="17E2B60B"/>
    <w:rsid w:val="17E32515"/>
    <w:rsid w:val="17E6F012"/>
    <w:rsid w:val="17E896C9"/>
    <w:rsid w:val="17EE3489"/>
    <w:rsid w:val="17FFD44B"/>
    <w:rsid w:val="18008B1E"/>
    <w:rsid w:val="1821BD72"/>
    <w:rsid w:val="18316214"/>
    <w:rsid w:val="1834041B"/>
    <w:rsid w:val="1838F463"/>
    <w:rsid w:val="183E844F"/>
    <w:rsid w:val="1842E220"/>
    <w:rsid w:val="184AE6C5"/>
    <w:rsid w:val="184B8F17"/>
    <w:rsid w:val="185451F7"/>
    <w:rsid w:val="185727C9"/>
    <w:rsid w:val="186328B9"/>
    <w:rsid w:val="186AF818"/>
    <w:rsid w:val="1877CC1A"/>
    <w:rsid w:val="1878E066"/>
    <w:rsid w:val="187981E8"/>
    <w:rsid w:val="1884AADB"/>
    <w:rsid w:val="188C8E4D"/>
    <w:rsid w:val="18922861"/>
    <w:rsid w:val="18978CD6"/>
    <w:rsid w:val="18AB8E51"/>
    <w:rsid w:val="18B26145"/>
    <w:rsid w:val="18B68CDA"/>
    <w:rsid w:val="18BFF0F9"/>
    <w:rsid w:val="18C3F2E0"/>
    <w:rsid w:val="18DF7028"/>
    <w:rsid w:val="18E9121F"/>
    <w:rsid w:val="18EEE497"/>
    <w:rsid w:val="19009682"/>
    <w:rsid w:val="1909B0C3"/>
    <w:rsid w:val="190F1768"/>
    <w:rsid w:val="192229FA"/>
    <w:rsid w:val="19293F4B"/>
    <w:rsid w:val="192F1A8C"/>
    <w:rsid w:val="192F565D"/>
    <w:rsid w:val="19330E1B"/>
    <w:rsid w:val="19398951"/>
    <w:rsid w:val="19467580"/>
    <w:rsid w:val="194D7B75"/>
    <w:rsid w:val="194F25D9"/>
    <w:rsid w:val="19545803"/>
    <w:rsid w:val="19554DED"/>
    <w:rsid w:val="1962BD95"/>
    <w:rsid w:val="196B9E45"/>
    <w:rsid w:val="19711CD8"/>
    <w:rsid w:val="1973BDA1"/>
    <w:rsid w:val="1974F83B"/>
    <w:rsid w:val="1982660D"/>
    <w:rsid w:val="198BC3C1"/>
    <w:rsid w:val="199AB1A6"/>
    <w:rsid w:val="19CB0D44"/>
    <w:rsid w:val="19CB61AE"/>
    <w:rsid w:val="19D98C0F"/>
    <w:rsid w:val="19E14F17"/>
    <w:rsid w:val="19E496AF"/>
    <w:rsid w:val="19E68FA7"/>
    <w:rsid w:val="19E8237F"/>
    <w:rsid w:val="1A067CE9"/>
    <w:rsid w:val="1A1F59E4"/>
    <w:rsid w:val="1A30DE08"/>
    <w:rsid w:val="1A31516C"/>
    <w:rsid w:val="1A342780"/>
    <w:rsid w:val="1A382535"/>
    <w:rsid w:val="1A3C1209"/>
    <w:rsid w:val="1A3C41AD"/>
    <w:rsid w:val="1A3E7608"/>
    <w:rsid w:val="1A48921B"/>
    <w:rsid w:val="1A4D187A"/>
    <w:rsid w:val="1A4FA12F"/>
    <w:rsid w:val="1A67CC32"/>
    <w:rsid w:val="1A69A905"/>
    <w:rsid w:val="1A6FE553"/>
    <w:rsid w:val="1A78430C"/>
    <w:rsid w:val="1A9084DB"/>
    <w:rsid w:val="1A968AEC"/>
    <w:rsid w:val="1A974897"/>
    <w:rsid w:val="1A9DD528"/>
    <w:rsid w:val="1AA1F065"/>
    <w:rsid w:val="1AB4A352"/>
    <w:rsid w:val="1ACEE49E"/>
    <w:rsid w:val="1AD440ED"/>
    <w:rsid w:val="1AD623FB"/>
    <w:rsid w:val="1AD6FB7A"/>
    <w:rsid w:val="1AE15258"/>
    <w:rsid w:val="1AE3673C"/>
    <w:rsid w:val="1AEFF781"/>
    <w:rsid w:val="1AFCA2EE"/>
    <w:rsid w:val="1B04CF5C"/>
    <w:rsid w:val="1B04F7AB"/>
    <w:rsid w:val="1B086F9D"/>
    <w:rsid w:val="1B0E1754"/>
    <w:rsid w:val="1B10352A"/>
    <w:rsid w:val="1B160A8F"/>
    <w:rsid w:val="1B16BA34"/>
    <w:rsid w:val="1B16E86B"/>
    <w:rsid w:val="1B18DA09"/>
    <w:rsid w:val="1B2985A5"/>
    <w:rsid w:val="1B2C87D9"/>
    <w:rsid w:val="1B34303F"/>
    <w:rsid w:val="1B39A1BF"/>
    <w:rsid w:val="1B3B8EB8"/>
    <w:rsid w:val="1B725605"/>
    <w:rsid w:val="1B7F72E8"/>
    <w:rsid w:val="1B8687FD"/>
    <w:rsid w:val="1B883C50"/>
    <w:rsid w:val="1B9015C6"/>
    <w:rsid w:val="1B9382F3"/>
    <w:rsid w:val="1B9993E6"/>
    <w:rsid w:val="1B9B8FFE"/>
    <w:rsid w:val="1B9E90B4"/>
    <w:rsid w:val="1B9F8E28"/>
    <w:rsid w:val="1BA4E694"/>
    <w:rsid w:val="1BAC6873"/>
    <w:rsid w:val="1BB50AF4"/>
    <w:rsid w:val="1BB98223"/>
    <w:rsid w:val="1BBF9727"/>
    <w:rsid w:val="1BCB7A85"/>
    <w:rsid w:val="1BD70791"/>
    <w:rsid w:val="1BDE5481"/>
    <w:rsid w:val="1BEFDECF"/>
    <w:rsid w:val="1BF30796"/>
    <w:rsid w:val="1BF547E4"/>
    <w:rsid w:val="1BF97EBE"/>
    <w:rsid w:val="1C02D623"/>
    <w:rsid w:val="1C242E6C"/>
    <w:rsid w:val="1C31B832"/>
    <w:rsid w:val="1C37B396"/>
    <w:rsid w:val="1C427F38"/>
    <w:rsid w:val="1C4C2508"/>
    <w:rsid w:val="1C4C64FC"/>
    <w:rsid w:val="1C6C4016"/>
    <w:rsid w:val="1C6DCC37"/>
    <w:rsid w:val="1C708335"/>
    <w:rsid w:val="1C7FCA40"/>
    <w:rsid w:val="1C806214"/>
    <w:rsid w:val="1C84137E"/>
    <w:rsid w:val="1C8BF8C5"/>
    <w:rsid w:val="1C8D1795"/>
    <w:rsid w:val="1C9707F1"/>
    <w:rsid w:val="1C980ACE"/>
    <w:rsid w:val="1C9CEE0D"/>
    <w:rsid w:val="1CAC3344"/>
    <w:rsid w:val="1CC55606"/>
    <w:rsid w:val="1CD2DFCC"/>
    <w:rsid w:val="1CDAA82B"/>
    <w:rsid w:val="1D0468DB"/>
    <w:rsid w:val="1D0A6B9D"/>
    <w:rsid w:val="1D0F7619"/>
    <w:rsid w:val="1D14212E"/>
    <w:rsid w:val="1D175945"/>
    <w:rsid w:val="1D1C8BA1"/>
    <w:rsid w:val="1D2197DF"/>
    <w:rsid w:val="1D323B3E"/>
    <w:rsid w:val="1D343CAE"/>
    <w:rsid w:val="1D4FDFB9"/>
    <w:rsid w:val="1D530247"/>
    <w:rsid w:val="1D624523"/>
    <w:rsid w:val="1D6366A5"/>
    <w:rsid w:val="1D669A78"/>
    <w:rsid w:val="1D6BCAE0"/>
    <w:rsid w:val="1D702856"/>
    <w:rsid w:val="1D7DF1FC"/>
    <w:rsid w:val="1D90156B"/>
    <w:rsid w:val="1D90F3D2"/>
    <w:rsid w:val="1D9523C4"/>
    <w:rsid w:val="1DB55C32"/>
    <w:rsid w:val="1DC25BB2"/>
    <w:rsid w:val="1DC6590F"/>
    <w:rsid w:val="1DC70334"/>
    <w:rsid w:val="1DC80385"/>
    <w:rsid w:val="1DD244A7"/>
    <w:rsid w:val="1DD6FF0D"/>
    <w:rsid w:val="1DDF56B5"/>
    <w:rsid w:val="1DE01E92"/>
    <w:rsid w:val="1DEEAAD1"/>
    <w:rsid w:val="1DEEC757"/>
    <w:rsid w:val="1DF2CB60"/>
    <w:rsid w:val="1DFFADD4"/>
    <w:rsid w:val="1E09F452"/>
    <w:rsid w:val="1E09FE1D"/>
    <w:rsid w:val="1E0BA6E4"/>
    <w:rsid w:val="1E0CB2CC"/>
    <w:rsid w:val="1E1A2CA2"/>
    <w:rsid w:val="1E1CAF49"/>
    <w:rsid w:val="1E1E37E3"/>
    <w:rsid w:val="1E2B433D"/>
    <w:rsid w:val="1E37BD77"/>
    <w:rsid w:val="1E4573DF"/>
    <w:rsid w:val="1E502063"/>
    <w:rsid w:val="1E55FC40"/>
    <w:rsid w:val="1E56DADC"/>
    <w:rsid w:val="1E5FCF59"/>
    <w:rsid w:val="1E860A28"/>
    <w:rsid w:val="1E8D5AD2"/>
    <w:rsid w:val="1E8DDA0D"/>
    <w:rsid w:val="1E9994EE"/>
    <w:rsid w:val="1EA09CF6"/>
    <w:rsid w:val="1EB7BDCF"/>
    <w:rsid w:val="1EBBB758"/>
    <w:rsid w:val="1ED9056F"/>
    <w:rsid w:val="1EEAC5BB"/>
    <w:rsid w:val="1EEFABBF"/>
    <w:rsid w:val="1EF1F151"/>
    <w:rsid w:val="1EF44873"/>
    <w:rsid w:val="1EF7AC84"/>
    <w:rsid w:val="1EF95E99"/>
    <w:rsid w:val="1EFDE5B0"/>
    <w:rsid w:val="1F0520BB"/>
    <w:rsid w:val="1F05BC10"/>
    <w:rsid w:val="1F0CBAAD"/>
    <w:rsid w:val="1F20E514"/>
    <w:rsid w:val="1F443B4A"/>
    <w:rsid w:val="1F44986A"/>
    <w:rsid w:val="1F46A2E0"/>
    <w:rsid w:val="1F500E9B"/>
    <w:rsid w:val="1F5F550B"/>
    <w:rsid w:val="1F622B1F"/>
    <w:rsid w:val="1F652796"/>
    <w:rsid w:val="1F6A5D37"/>
    <w:rsid w:val="1F6B46DA"/>
    <w:rsid w:val="1F6CAFB3"/>
    <w:rsid w:val="1F76C0EB"/>
    <w:rsid w:val="1F78F59C"/>
    <w:rsid w:val="1F7A5460"/>
    <w:rsid w:val="1F869111"/>
    <w:rsid w:val="1F8B372A"/>
    <w:rsid w:val="1F8BF645"/>
    <w:rsid w:val="1F9D343B"/>
    <w:rsid w:val="1FB86102"/>
    <w:rsid w:val="1FB90FE2"/>
    <w:rsid w:val="1FB9E48C"/>
    <w:rsid w:val="1FC524F8"/>
    <w:rsid w:val="1FC5DA0C"/>
    <w:rsid w:val="1FD8426F"/>
    <w:rsid w:val="1FDCE0FC"/>
    <w:rsid w:val="1FE2C7B4"/>
    <w:rsid w:val="1FE32E9B"/>
    <w:rsid w:val="1FEE2ACC"/>
    <w:rsid w:val="1FF5D860"/>
    <w:rsid w:val="1FF71AA8"/>
    <w:rsid w:val="1FFAB0D4"/>
    <w:rsid w:val="20035D51"/>
    <w:rsid w:val="2019E729"/>
    <w:rsid w:val="20204454"/>
    <w:rsid w:val="20244D99"/>
    <w:rsid w:val="2029B710"/>
    <w:rsid w:val="202CA3A3"/>
    <w:rsid w:val="20306DD7"/>
    <w:rsid w:val="203B3CB6"/>
    <w:rsid w:val="2058DF72"/>
    <w:rsid w:val="2065F057"/>
    <w:rsid w:val="20755FF3"/>
    <w:rsid w:val="207CEFD1"/>
    <w:rsid w:val="207DBDB2"/>
    <w:rsid w:val="20933ED0"/>
    <w:rsid w:val="209416FB"/>
    <w:rsid w:val="209E23FD"/>
    <w:rsid w:val="209E3B3A"/>
    <w:rsid w:val="20A18C71"/>
    <w:rsid w:val="20A1FCEB"/>
    <w:rsid w:val="20A5C382"/>
    <w:rsid w:val="20A87662"/>
    <w:rsid w:val="20AA4626"/>
    <w:rsid w:val="20B592BE"/>
    <w:rsid w:val="20CCC486"/>
    <w:rsid w:val="20EC6EED"/>
    <w:rsid w:val="2108F0AD"/>
    <w:rsid w:val="210ACADB"/>
    <w:rsid w:val="210B8DDC"/>
    <w:rsid w:val="210BA867"/>
    <w:rsid w:val="210F710C"/>
    <w:rsid w:val="21210DD5"/>
    <w:rsid w:val="21226172"/>
    <w:rsid w:val="21285252"/>
    <w:rsid w:val="212B366B"/>
    <w:rsid w:val="212F108E"/>
    <w:rsid w:val="212FD48A"/>
    <w:rsid w:val="213C1E8C"/>
    <w:rsid w:val="2148708D"/>
    <w:rsid w:val="214D9B06"/>
    <w:rsid w:val="2153712E"/>
    <w:rsid w:val="2163D0A9"/>
    <w:rsid w:val="216DA5F7"/>
    <w:rsid w:val="216FB288"/>
    <w:rsid w:val="21712C17"/>
    <w:rsid w:val="217A65B7"/>
    <w:rsid w:val="218C6CD9"/>
    <w:rsid w:val="2192F422"/>
    <w:rsid w:val="219347B6"/>
    <w:rsid w:val="219ABA6A"/>
    <w:rsid w:val="219B2CBD"/>
    <w:rsid w:val="219D21E7"/>
    <w:rsid w:val="219DD5AC"/>
    <w:rsid w:val="219DD725"/>
    <w:rsid w:val="21B972F1"/>
    <w:rsid w:val="21BA9EBA"/>
    <w:rsid w:val="21C0E672"/>
    <w:rsid w:val="21C4B951"/>
    <w:rsid w:val="21CA32F6"/>
    <w:rsid w:val="21CA6865"/>
    <w:rsid w:val="21CB70B4"/>
    <w:rsid w:val="21E7FDEB"/>
    <w:rsid w:val="21E94FA0"/>
    <w:rsid w:val="21F0F7DA"/>
    <w:rsid w:val="21F30FC9"/>
    <w:rsid w:val="21FCAEFC"/>
    <w:rsid w:val="220F1F4D"/>
    <w:rsid w:val="2218D67D"/>
    <w:rsid w:val="221FCD44"/>
    <w:rsid w:val="2221C39F"/>
    <w:rsid w:val="22275ABC"/>
    <w:rsid w:val="222A1A4D"/>
    <w:rsid w:val="22328424"/>
    <w:rsid w:val="2232B05E"/>
    <w:rsid w:val="2234FC6F"/>
    <w:rsid w:val="2235B101"/>
    <w:rsid w:val="22416891"/>
    <w:rsid w:val="2242DC5B"/>
    <w:rsid w:val="224A5E31"/>
    <w:rsid w:val="224F68AD"/>
    <w:rsid w:val="225B4F88"/>
    <w:rsid w:val="226894E7"/>
    <w:rsid w:val="226EA1FD"/>
    <w:rsid w:val="2270F444"/>
    <w:rsid w:val="227D0627"/>
    <w:rsid w:val="2293B491"/>
    <w:rsid w:val="229DC7F0"/>
    <w:rsid w:val="22A078EF"/>
    <w:rsid w:val="22A82F41"/>
    <w:rsid w:val="22B1C0BC"/>
    <w:rsid w:val="22B76363"/>
    <w:rsid w:val="22B80723"/>
    <w:rsid w:val="22C2CAF6"/>
    <w:rsid w:val="22C3DD1F"/>
    <w:rsid w:val="22C89D01"/>
    <w:rsid w:val="22CA227E"/>
    <w:rsid w:val="22CAE919"/>
    <w:rsid w:val="22D2186A"/>
    <w:rsid w:val="22DD8470"/>
    <w:rsid w:val="22E09E68"/>
    <w:rsid w:val="22E2349D"/>
    <w:rsid w:val="22E59451"/>
    <w:rsid w:val="22E7D556"/>
    <w:rsid w:val="22E89B82"/>
    <w:rsid w:val="22EB66AD"/>
    <w:rsid w:val="22F0206C"/>
    <w:rsid w:val="22FFAF7F"/>
    <w:rsid w:val="23037B5B"/>
    <w:rsid w:val="2306F7F8"/>
    <w:rsid w:val="230882F9"/>
    <w:rsid w:val="230CC0F5"/>
    <w:rsid w:val="231D2989"/>
    <w:rsid w:val="232155EA"/>
    <w:rsid w:val="23295C50"/>
    <w:rsid w:val="232DE444"/>
    <w:rsid w:val="2336FD1E"/>
    <w:rsid w:val="233DB6A8"/>
    <w:rsid w:val="23574306"/>
    <w:rsid w:val="23783DE6"/>
    <w:rsid w:val="23794635"/>
    <w:rsid w:val="238BBE14"/>
    <w:rsid w:val="238BE7B0"/>
    <w:rsid w:val="23918CFB"/>
    <w:rsid w:val="2391A92C"/>
    <w:rsid w:val="239C1D4F"/>
    <w:rsid w:val="23BDC66F"/>
    <w:rsid w:val="23C1AB9B"/>
    <w:rsid w:val="23C23BB8"/>
    <w:rsid w:val="23D18D4C"/>
    <w:rsid w:val="23D41405"/>
    <w:rsid w:val="23EAA196"/>
    <w:rsid w:val="23EF3C4E"/>
    <w:rsid w:val="23F409EA"/>
    <w:rsid w:val="23F8132F"/>
    <w:rsid w:val="24040FDC"/>
    <w:rsid w:val="24088737"/>
    <w:rsid w:val="2408F3F7"/>
    <w:rsid w:val="240E00D1"/>
    <w:rsid w:val="241026E8"/>
    <w:rsid w:val="24120607"/>
    <w:rsid w:val="2418098D"/>
    <w:rsid w:val="2419BF8F"/>
    <w:rsid w:val="242A15F1"/>
    <w:rsid w:val="243131EA"/>
    <w:rsid w:val="243B59E1"/>
    <w:rsid w:val="243FCA07"/>
    <w:rsid w:val="24453174"/>
    <w:rsid w:val="244C73F5"/>
    <w:rsid w:val="245A7167"/>
    <w:rsid w:val="245A7A68"/>
    <w:rsid w:val="24623D70"/>
    <w:rsid w:val="24646D62"/>
    <w:rsid w:val="24723194"/>
    <w:rsid w:val="247BF1F5"/>
    <w:rsid w:val="249BDD43"/>
    <w:rsid w:val="24AC2E41"/>
    <w:rsid w:val="24AF9369"/>
    <w:rsid w:val="24B9465C"/>
    <w:rsid w:val="24BE3595"/>
    <w:rsid w:val="24C1B28B"/>
    <w:rsid w:val="24C5CEC1"/>
    <w:rsid w:val="24D30BB1"/>
    <w:rsid w:val="24E56465"/>
    <w:rsid w:val="24E7181D"/>
    <w:rsid w:val="24F86505"/>
    <w:rsid w:val="24F93150"/>
    <w:rsid w:val="24FC2B05"/>
    <w:rsid w:val="24FC8677"/>
    <w:rsid w:val="250C90FB"/>
    <w:rsid w:val="2516E644"/>
    <w:rsid w:val="251F87B9"/>
    <w:rsid w:val="252B1110"/>
    <w:rsid w:val="252C4FB5"/>
    <w:rsid w:val="252D4811"/>
    <w:rsid w:val="252E8132"/>
    <w:rsid w:val="25397852"/>
    <w:rsid w:val="254098F1"/>
    <w:rsid w:val="255AB6F2"/>
    <w:rsid w:val="255B8A6B"/>
    <w:rsid w:val="255BD8D0"/>
    <w:rsid w:val="2567BAEF"/>
    <w:rsid w:val="25730DEC"/>
    <w:rsid w:val="2573DC92"/>
    <w:rsid w:val="2575D275"/>
    <w:rsid w:val="257A7D1D"/>
    <w:rsid w:val="257CC76D"/>
    <w:rsid w:val="2585DA7F"/>
    <w:rsid w:val="25ABA19D"/>
    <w:rsid w:val="25ADECE5"/>
    <w:rsid w:val="25B37CCE"/>
    <w:rsid w:val="25BFB0FE"/>
    <w:rsid w:val="25C09B77"/>
    <w:rsid w:val="25C15327"/>
    <w:rsid w:val="25C4BA19"/>
    <w:rsid w:val="25C6E138"/>
    <w:rsid w:val="25DE257B"/>
    <w:rsid w:val="25F67005"/>
    <w:rsid w:val="25FCC478"/>
    <w:rsid w:val="260570BC"/>
    <w:rsid w:val="260B0F73"/>
    <w:rsid w:val="260BDD74"/>
    <w:rsid w:val="2617244D"/>
    <w:rsid w:val="261A520C"/>
    <w:rsid w:val="261B3387"/>
    <w:rsid w:val="2620F8F7"/>
    <w:rsid w:val="2627A848"/>
    <w:rsid w:val="262A1EAF"/>
    <w:rsid w:val="262C56B4"/>
    <w:rsid w:val="26370840"/>
    <w:rsid w:val="265D472C"/>
    <w:rsid w:val="26618338"/>
    <w:rsid w:val="2662F552"/>
    <w:rsid w:val="266BB6BC"/>
    <w:rsid w:val="2670930A"/>
    <w:rsid w:val="2672FF5F"/>
    <w:rsid w:val="267920B0"/>
    <w:rsid w:val="2679DC9D"/>
    <w:rsid w:val="26943566"/>
    <w:rsid w:val="269E5837"/>
    <w:rsid w:val="26A19590"/>
    <w:rsid w:val="26A516CD"/>
    <w:rsid w:val="26B74BA8"/>
    <w:rsid w:val="26BDBC3F"/>
    <w:rsid w:val="26C22C77"/>
    <w:rsid w:val="26C92AAA"/>
    <w:rsid w:val="26E91818"/>
    <w:rsid w:val="26EA3F92"/>
    <w:rsid w:val="26EA585B"/>
    <w:rsid w:val="26F5EFDB"/>
    <w:rsid w:val="26FFA949"/>
    <w:rsid w:val="27046512"/>
    <w:rsid w:val="2707A167"/>
    <w:rsid w:val="271408F0"/>
    <w:rsid w:val="27175881"/>
    <w:rsid w:val="271C51E8"/>
    <w:rsid w:val="2723BE05"/>
    <w:rsid w:val="273CA1C6"/>
    <w:rsid w:val="2752A64F"/>
    <w:rsid w:val="27567FBD"/>
    <w:rsid w:val="2763A955"/>
    <w:rsid w:val="276EB99D"/>
    <w:rsid w:val="27727619"/>
    <w:rsid w:val="277A73D2"/>
    <w:rsid w:val="27827A68"/>
    <w:rsid w:val="2791903B"/>
    <w:rsid w:val="2796029A"/>
    <w:rsid w:val="279E43CB"/>
    <w:rsid w:val="27A7F4E2"/>
    <w:rsid w:val="27B320A2"/>
    <w:rsid w:val="27CDEDA9"/>
    <w:rsid w:val="27D600AB"/>
    <w:rsid w:val="27DE81D0"/>
    <w:rsid w:val="27DEFAC7"/>
    <w:rsid w:val="27EC3684"/>
    <w:rsid w:val="27F17E96"/>
    <w:rsid w:val="27F50A6B"/>
    <w:rsid w:val="280439A6"/>
    <w:rsid w:val="2809BEFE"/>
    <w:rsid w:val="2818B05A"/>
    <w:rsid w:val="281CC1C9"/>
    <w:rsid w:val="2822839E"/>
    <w:rsid w:val="282653B3"/>
    <w:rsid w:val="28326149"/>
    <w:rsid w:val="283C0430"/>
    <w:rsid w:val="283D62B1"/>
    <w:rsid w:val="283D7704"/>
    <w:rsid w:val="284E46B9"/>
    <w:rsid w:val="2855C6A3"/>
    <w:rsid w:val="28560032"/>
    <w:rsid w:val="285920D6"/>
    <w:rsid w:val="2860B671"/>
    <w:rsid w:val="28678D68"/>
    <w:rsid w:val="28694ECB"/>
    <w:rsid w:val="286C7262"/>
    <w:rsid w:val="286CF5C7"/>
    <w:rsid w:val="28710193"/>
    <w:rsid w:val="2877D50C"/>
    <w:rsid w:val="289221BC"/>
    <w:rsid w:val="289712FF"/>
    <w:rsid w:val="28BB2A16"/>
    <w:rsid w:val="28BF736B"/>
    <w:rsid w:val="28C69B94"/>
    <w:rsid w:val="28EF2537"/>
    <w:rsid w:val="28FC7ED3"/>
    <w:rsid w:val="2905F2DB"/>
    <w:rsid w:val="2916BA4C"/>
    <w:rsid w:val="29278168"/>
    <w:rsid w:val="2928AD42"/>
    <w:rsid w:val="29358280"/>
    <w:rsid w:val="2936B3CD"/>
    <w:rsid w:val="294B04A4"/>
    <w:rsid w:val="294FF8CC"/>
    <w:rsid w:val="2952BA87"/>
    <w:rsid w:val="2955D439"/>
    <w:rsid w:val="29567F62"/>
    <w:rsid w:val="295931ED"/>
    <w:rsid w:val="29606B1E"/>
    <w:rsid w:val="2960A494"/>
    <w:rsid w:val="2963AEF2"/>
    <w:rsid w:val="2969C00F"/>
    <w:rsid w:val="297D5E0C"/>
    <w:rsid w:val="2980073A"/>
    <w:rsid w:val="29926A46"/>
    <w:rsid w:val="2997872A"/>
    <w:rsid w:val="299DA160"/>
    <w:rsid w:val="29ABD89B"/>
    <w:rsid w:val="29AE43CC"/>
    <w:rsid w:val="29B05C6C"/>
    <w:rsid w:val="29B0E818"/>
    <w:rsid w:val="29B10B63"/>
    <w:rsid w:val="29B3853B"/>
    <w:rsid w:val="29B64961"/>
    <w:rsid w:val="29BFDCA5"/>
    <w:rsid w:val="29E13D81"/>
    <w:rsid w:val="29EA0F20"/>
    <w:rsid w:val="29F07E3F"/>
    <w:rsid w:val="29F9DB00"/>
    <w:rsid w:val="29FBDEB8"/>
    <w:rsid w:val="2A08697B"/>
    <w:rsid w:val="2A291C5A"/>
    <w:rsid w:val="2A2BBD23"/>
    <w:rsid w:val="2A38E83A"/>
    <w:rsid w:val="2A3DF276"/>
    <w:rsid w:val="2A3F666A"/>
    <w:rsid w:val="2A411329"/>
    <w:rsid w:val="2A45BC66"/>
    <w:rsid w:val="2A4884E2"/>
    <w:rsid w:val="2A5C8336"/>
    <w:rsid w:val="2A84902A"/>
    <w:rsid w:val="2A92B406"/>
    <w:rsid w:val="2A98B925"/>
    <w:rsid w:val="2AB3E9F7"/>
    <w:rsid w:val="2AB53FDF"/>
    <w:rsid w:val="2AB6A482"/>
    <w:rsid w:val="2ABD8E73"/>
    <w:rsid w:val="2AC008F9"/>
    <w:rsid w:val="2AECD3AA"/>
    <w:rsid w:val="2AEF4385"/>
    <w:rsid w:val="2B0D7552"/>
    <w:rsid w:val="2B1C06B7"/>
    <w:rsid w:val="2B249E89"/>
    <w:rsid w:val="2B24BEA2"/>
    <w:rsid w:val="2B259288"/>
    <w:rsid w:val="2B27A56A"/>
    <w:rsid w:val="2B2F53AC"/>
    <w:rsid w:val="2B3A0F03"/>
    <w:rsid w:val="2B424D35"/>
    <w:rsid w:val="2B45220A"/>
    <w:rsid w:val="2B4C4072"/>
    <w:rsid w:val="2B51B32F"/>
    <w:rsid w:val="2B6CFF6B"/>
    <w:rsid w:val="2B6FAC7C"/>
    <w:rsid w:val="2B7C520D"/>
    <w:rsid w:val="2B855E34"/>
    <w:rsid w:val="2B8C3875"/>
    <w:rsid w:val="2B93408B"/>
    <w:rsid w:val="2B97AF19"/>
    <w:rsid w:val="2B9C8995"/>
    <w:rsid w:val="2BA15DC4"/>
    <w:rsid w:val="2BA21DDE"/>
    <w:rsid w:val="2BB6E708"/>
    <w:rsid w:val="2BB71CF6"/>
    <w:rsid w:val="2BC19BB1"/>
    <w:rsid w:val="2BC6D721"/>
    <w:rsid w:val="2BC9F5B9"/>
    <w:rsid w:val="2BCB8993"/>
    <w:rsid w:val="2BCDC035"/>
    <w:rsid w:val="2BD2A38D"/>
    <w:rsid w:val="2BD35495"/>
    <w:rsid w:val="2BE7180A"/>
    <w:rsid w:val="2BEA40EA"/>
    <w:rsid w:val="2BF27622"/>
    <w:rsid w:val="2C01E87C"/>
    <w:rsid w:val="2C06AE4B"/>
    <w:rsid w:val="2C0D97CF"/>
    <w:rsid w:val="2C1A79D3"/>
    <w:rsid w:val="2C1E2AE4"/>
    <w:rsid w:val="2C28336D"/>
    <w:rsid w:val="2C393CE6"/>
    <w:rsid w:val="2C3EF4F5"/>
    <w:rsid w:val="2C40AEB6"/>
    <w:rsid w:val="2C4DBFBC"/>
    <w:rsid w:val="2C56E549"/>
    <w:rsid w:val="2C68B07E"/>
    <w:rsid w:val="2C6E267B"/>
    <w:rsid w:val="2C6F07F9"/>
    <w:rsid w:val="2C705428"/>
    <w:rsid w:val="2C711D76"/>
    <w:rsid w:val="2C715CB1"/>
    <w:rsid w:val="2C764ECF"/>
    <w:rsid w:val="2C7CDFE4"/>
    <w:rsid w:val="2C86B665"/>
    <w:rsid w:val="2C8FE68C"/>
    <w:rsid w:val="2CA6E84E"/>
    <w:rsid w:val="2CB07F0B"/>
    <w:rsid w:val="2CBAABC9"/>
    <w:rsid w:val="2CED7415"/>
    <w:rsid w:val="2D0774FB"/>
    <w:rsid w:val="2D146699"/>
    <w:rsid w:val="2D1C4EBE"/>
    <w:rsid w:val="2D1D207B"/>
    <w:rsid w:val="2D228225"/>
    <w:rsid w:val="2D2530A1"/>
    <w:rsid w:val="2D281B3A"/>
    <w:rsid w:val="2D2BD93A"/>
    <w:rsid w:val="2D32A05A"/>
    <w:rsid w:val="2D32DA86"/>
    <w:rsid w:val="2D469F1B"/>
    <w:rsid w:val="2D4F9318"/>
    <w:rsid w:val="2D5107EC"/>
    <w:rsid w:val="2D5B63BB"/>
    <w:rsid w:val="2D60A9D6"/>
    <w:rsid w:val="2D6680F6"/>
    <w:rsid w:val="2D69CB61"/>
    <w:rsid w:val="2D875617"/>
    <w:rsid w:val="2D87EEAB"/>
    <w:rsid w:val="2D8B6A2C"/>
    <w:rsid w:val="2D8D10D8"/>
    <w:rsid w:val="2D95DF82"/>
    <w:rsid w:val="2D9751FD"/>
    <w:rsid w:val="2D9F7180"/>
    <w:rsid w:val="2DA95ADE"/>
    <w:rsid w:val="2DB3CE72"/>
    <w:rsid w:val="2DB4BE15"/>
    <w:rsid w:val="2DD39781"/>
    <w:rsid w:val="2DD79E28"/>
    <w:rsid w:val="2DE4F0D6"/>
    <w:rsid w:val="2DEDB662"/>
    <w:rsid w:val="2DF57EAC"/>
    <w:rsid w:val="2DFC9CB1"/>
    <w:rsid w:val="2E015CAE"/>
    <w:rsid w:val="2E08E730"/>
    <w:rsid w:val="2E0AB592"/>
    <w:rsid w:val="2E111176"/>
    <w:rsid w:val="2E14CB11"/>
    <w:rsid w:val="2E17177F"/>
    <w:rsid w:val="2E1DCC01"/>
    <w:rsid w:val="2E1ED82C"/>
    <w:rsid w:val="2E3452A8"/>
    <w:rsid w:val="2E4318E2"/>
    <w:rsid w:val="2E44FD90"/>
    <w:rsid w:val="2E46F5AD"/>
    <w:rsid w:val="2E4AA0C6"/>
    <w:rsid w:val="2E4E5653"/>
    <w:rsid w:val="2E54991C"/>
    <w:rsid w:val="2E5AAA0F"/>
    <w:rsid w:val="2E64BEC7"/>
    <w:rsid w:val="2E687C72"/>
    <w:rsid w:val="2E6CB5EA"/>
    <w:rsid w:val="2E703489"/>
    <w:rsid w:val="2E7FC39C"/>
    <w:rsid w:val="2E82217C"/>
    <w:rsid w:val="2E904D52"/>
    <w:rsid w:val="2EA430A8"/>
    <w:rsid w:val="2EADF00E"/>
    <w:rsid w:val="2EAEC04C"/>
    <w:rsid w:val="2EAFA659"/>
    <w:rsid w:val="2EB26BB2"/>
    <w:rsid w:val="2EB77392"/>
    <w:rsid w:val="2EBE4C63"/>
    <w:rsid w:val="2EC28B89"/>
    <w:rsid w:val="2ED279C0"/>
    <w:rsid w:val="2ED6EE89"/>
    <w:rsid w:val="2ED75330"/>
    <w:rsid w:val="2EDAC60F"/>
    <w:rsid w:val="2EE94454"/>
    <w:rsid w:val="2EF2B9C7"/>
    <w:rsid w:val="2F0C2B45"/>
    <w:rsid w:val="2F10A23F"/>
    <w:rsid w:val="2F13228B"/>
    <w:rsid w:val="2F1486EA"/>
    <w:rsid w:val="2F175A84"/>
    <w:rsid w:val="2F2356AB"/>
    <w:rsid w:val="2F29F621"/>
    <w:rsid w:val="2F2A0A07"/>
    <w:rsid w:val="2F2A1446"/>
    <w:rsid w:val="2F2ECFEA"/>
    <w:rsid w:val="2F3C3E89"/>
    <w:rsid w:val="2F56DFF2"/>
    <w:rsid w:val="2F58168D"/>
    <w:rsid w:val="2F601192"/>
    <w:rsid w:val="2F66C739"/>
    <w:rsid w:val="2F70ACFD"/>
    <w:rsid w:val="2F7C376B"/>
    <w:rsid w:val="2F84254B"/>
    <w:rsid w:val="2F9043C4"/>
    <w:rsid w:val="2F98AFB3"/>
    <w:rsid w:val="2F98ED1C"/>
    <w:rsid w:val="2F9B0C98"/>
    <w:rsid w:val="2FA05060"/>
    <w:rsid w:val="2FA18179"/>
    <w:rsid w:val="2FA25713"/>
    <w:rsid w:val="2FA44CE9"/>
    <w:rsid w:val="2FA57E9A"/>
    <w:rsid w:val="2FAF22BF"/>
    <w:rsid w:val="2FB3133B"/>
    <w:rsid w:val="2FBCA931"/>
    <w:rsid w:val="2FBD7B5E"/>
    <w:rsid w:val="2FC128BF"/>
    <w:rsid w:val="2FD97B6E"/>
    <w:rsid w:val="2FD9A5EF"/>
    <w:rsid w:val="2FDC50FA"/>
    <w:rsid w:val="2FEF98EB"/>
    <w:rsid w:val="2FF8EF19"/>
    <w:rsid w:val="2FFA1A4F"/>
    <w:rsid w:val="2FFC12AC"/>
    <w:rsid w:val="3005B68E"/>
    <w:rsid w:val="300E057B"/>
    <w:rsid w:val="300E4CDF"/>
    <w:rsid w:val="300F1322"/>
    <w:rsid w:val="3022B73A"/>
    <w:rsid w:val="30252458"/>
    <w:rsid w:val="3026C0DE"/>
    <w:rsid w:val="302892DB"/>
    <w:rsid w:val="30297A2D"/>
    <w:rsid w:val="302F0576"/>
    <w:rsid w:val="303DBD31"/>
    <w:rsid w:val="304A5301"/>
    <w:rsid w:val="304F5015"/>
    <w:rsid w:val="3051728E"/>
    <w:rsid w:val="3054C13D"/>
    <w:rsid w:val="3076530F"/>
    <w:rsid w:val="307E9E68"/>
    <w:rsid w:val="30845E68"/>
    <w:rsid w:val="30954551"/>
    <w:rsid w:val="309DC12E"/>
    <w:rsid w:val="30A0CC5B"/>
    <w:rsid w:val="30A54E0B"/>
    <w:rsid w:val="30A564F2"/>
    <w:rsid w:val="30AD64FB"/>
    <w:rsid w:val="30AEA1F6"/>
    <w:rsid w:val="30AF2F19"/>
    <w:rsid w:val="30AF7FCC"/>
    <w:rsid w:val="30B0E70D"/>
    <w:rsid w:val="30B9CCD5"/>
    <w:rsid w:val="30BE7C07"/>
    <w:rsid w:val="30CC2669"/>
    <w:rsid w:val="30EAC63C"/>
    <w:rsid w:val="30EC8E07"/>
    <w:rsid w:val="30F48126"/>
    <w:rsid w:val="30FBE8B4"/>
    <w:rsid w:val="3108731E"/>
    <w:rsid w:val="3112FD90"/>
    <w:rsid w:val="311D82C6"/>
    <w:rsid w:val="31231FA2"/>
    <w:rsid w:val="312C9CE5"/>
    <w:rsid w:val="3132F431"/>
    <w:rsid w:val="31435FA9"/>
    <w:rsid w:val="3146BF5D"/>
    <w:rsid w:val="3146CBB6"/>
    <w:rsid w:val="31489F73"/>
    <w:rsid w:val="314C4928"/>
    <w:rsid w:val="314C6BD3"/>
    <w:rsid w:val="314CAB54"/>
    <w:rsid w:val="3156237F"/>
    <w:rsid w:val="315AE9B3"/>
    <w:rsid w:val="31605997"/>
    <w:rsid w:val="316759B6"/>
    <w:rsid w:val="31681691"/>
    <w:rsid w:val="316DE3D4"/>
    <w:rsid w:val="31716B58"/>
    <w:rsid w:val="3172FF32"/>
    <w:rsid w:val="317BC950"/>
    <w:rsid w:val="319B41AC"/>
    <w:rsid w:val="319C4191"/>
    <w:rsid w:val="319EE433"/>
    <w:rsid w:val="31A1323B"/>
    <w:rsid w:val="31A1EE34"/>
    <w:rsid w:val="31A25138"/>
    <w:rsid w:val="31A3BF34"/>
    <w:rsid w:val="31B868BD"/>
    <w:rsid w:val="31BAF46F"/>
    <w:rsid w:val="31C3031C"/>
    <w:rsid w:val="31C367FF"/>
    <w:rsid w:val="31C90F6F"/>
    <w:rsid w:val="31DD91F4"/>
    <w:rsid w:val="31E61D8F"/>
    <w:rsid w:val="31EE523C"/>
    <w:rsid w:val="320D60C9"/>
    <w:rsid w:val="3215DAA7"/>
    <w:rsid w:val="32202EC9"/>
    <w:rsid w:val="3229A08C"/>
    <w:rsid w:val="322E1787"/>
    <w:rsid w:val="322ED547"/>
    <w:rsid w:val="323192F6"/>
    <w:rsid w:val="3233EE38"/>
    <w:rsid w:val="3235ABB7"/>
    <w:rsid w:val="323A1556"/>
    <w:rsid w:val="323A8250"/>
    <w:rsid w:val="32460FE0"/>
    <w:rsid w:val="324D4B09"/>
    <w:rsid w:val="3250A24E"/>
    <w:rsid w:val="32519AC3"/>
    <w:rsid w:val="3255C9A2"/>
    <w:rsid w:val="3256598E"/>
    <w:rsid w:val="32630A16"/>
    <w:rsid w:val="32753284"/>
    <w:rsid w:val="327D8C5F"/>
    <w:rsid w:val="3286D872"/>
    <w:rsid w:val="3286ED96"/>
    <w:rsid w:val="329FBAD5"/>
    <w:rsid w:val="32A47435"/>
    <w:rsid w:val="32A67A21"/>
    <w:rsid w:val="32B18045"/>
    <w:rsid w:val="32B6A9AF"/>
    <w:rsid w:val="32BA3A56"/>
    <w:rsid w:val="32BB8B50"/>
    <w:rsid w:val="32C7C33A"/>
    <w:rsid w:val="32D1F7BD"/>
    <w:rsid w:val="32D23D36"/>
    <w:rsid w:val="32D3F0F6"/>
    <w:rsid w:val="32D86FD1"/>
    <w:rsid w:val="32DB6204"/>
    <w:rsid w:val="32DC1AEA"/>
    <w:rsid w:val="32E0EB97"/>
    <w:rsid w:val="32E8B7E5"/>
    <w:rsid w:val="32F029BA"/>
    <w:rsid w:val="32F1379B"/>
    <w:rsid w:val="32F16BD8"/>
    <w:rsid w:val="32F8FA77"/>
    <w:rsid w:val="32F951E8"/>
    <w:rsid w:val="32FE77CF"/>
    <w:rsid w:val="33054C25"/>
    <w:rsid w:val="3307B231"/>
    <w:rsid w:val="3312B46E"/>
    <w:rsid w:val="3317D2FD"/>
    <w:rsid w:val="33180030"/>
    <w:rsid w:val="331B8C1E"/>
    <w:rsid w:val="331BB709"/>
    <w:rsid w:val="331E7690"/>
    <w:rsid w:val="3324CDA7"/>
    <w:rsid w:val="332A7396"/>
    <w:rsid w:val="332E8BAC"/>
    <w:rsid w:val="3330F3E4"/>
    <w:rsid w:val="333219DF"/>
    <w:rsid w:val="33324CB0"/>
    <w:rsid w:val="3348C6F0"/>
    <w:rsid w:val="335B9481"/>
    <w:rsid w:val="335FB02E"/>
    <w:rsid w:val="3365F45A"/>
    <w:rsid w:val="336ADE72"/>
    <w:rsid w:val="33781622"/>
    <w:rsid w:val="33822B7A"/>
    <w:rsid w:val="3386EADF"/>
    <w:rsid w:val="338EC3B9"/>
    <w:rsid w:val="339D16CD"/>
    <w:rsid w:val="33A532CA"/>
    <w:rsid w:val="33A53427"/>
    <w:rsid w:val="33A65B48"/>
    <w:rsid w:val="33A66DC8"/>
    <w:rsid w:val="33BBA779"/>
    <w:rsid w:val="33BDFFFB"/>
    <w:rsid w:val="33CB43DB"/>
    <w:rsid w:val="33D71450"/>
    <w:rsid w:val="33DB61D0"/>
    <w:rsid w:val="33DCB32C"/>
    <w:rsid w:val="33E331B5"/>
    <w:rsid w:val="33E5CA60"/>
    <w:rsid w:val="3407473A"/>
    <w:rsid w:val="34167A3F"/>
    <w:rsid w:val="341B35BA"/>
    <w:rsid w:val="34230FF6"/>
    <w:rsid w:val="342986CC"/>
    <w:rsid w:val="342E2D57"/>
    <w:rsid w:val="342F7FEB"/>
    <w:rsid w:val="343223F7"/>
    <w:rsid w:val="3434DB87"/>
    <w:rsid w:val="343A9A65"/>
    <w:rsid w:val="344A7738"/>
    <w:rsid w:val="344C28D0"/>
    <w:rsid w:val="3452A108"/>
    <w:rsid w:val="345513C1"/>
    <w:rsid w:val="345B2E00"/>
    <w:rsid w:val="34677FBA"/>
    <w:rsid w:val="3467F6C8"/>
    <w:rsid w:val="346AEE0C"/>
    <w:rsid w:val="346DDBAB"/>
    <w:rsid w:val="3473D84B"/>
    <w:rsid w:val="34751B8E"/>
    <w:rsid w:val="347CBBF8"/>
    <w:rsid w:val="3484011B"/>
    <w:rsid w:val="348BC965"/>
    <w:rsid w:val="348DB4F0"/>
    <w:rsid w:val="349242D2"/>
    <w:rsid w:val="349797F7"/>
    <w:rsid w:val="34A300DC"/>
    <w:rsid w:val="34A5625E"/>
    <w:rsid w:val="34BE432F"/>
    <w:rsid w:val="34C2E11F"/>
    <w:rsid w:val="34CF9164"/>
    <w:rsid w:val="34D6CD6A"/>
    <w:rsid w:val="34D8CC23"/>
    <w:rsid w:val="34D905FD"/>
    <w:rsid w:val="34DF3C69"/>
    <w:rsid w:val="34E0A4FD"/>
    <w:rsid w:val="34E4B920"/>
    <w:rsid w:val="34E75859"/>
    <w:rsid w:val="34EA4AFA"/>
    <w:rsid w:val="34F971C9"/>
    <w:rsid w:val="34FB103E"/>
    <w:rsid w:val="3508C7ED"/>
    <w:rsid w:val="350D5781"/>
    <w:rsid w:val="350D68C6"/>
    <w:rsid w:val="3518DACD"/>
    <w:rsid w:val="351B2CE1"/>
    <w:rsid w:val="3521C33E"/>
    <w:rsid w:val="3526E7C2"/>
    <w:rsid w:val="352A9855"/>
    <w:rsid w:val="353ED948"/>
    <w:rsid w:val="354209C0"/>
    <w:rsid w:val="354887D7"/>
    <w:rsid w:val="35516F77"/>
    <w:rsid w:val="355A118B"/>
    <w:rsid w:val="355BA754"/>
    <w:rsid w:val="357091C0"/>
    <w:rsid w:val="35819B47"/>
    <w:rsid w:val="35844479"/>
    <w:rsid w:val="35855967"/>
    <w:rsid w:val="3586506E"/>
    <w:rsid w:val="358E29E4"/>
    <w:rsid w:val="3591B8F6"/>
    <w:rsid w:val="3597FBD9"/>
    <w:rsid w:val="35A91414"/>
    <w:rsid w:val="35B37A46"/>
    <w:rsid w:val="35D32F5E"/>
    <w:rsid w:val="35D54B19"/>
    <w:rsid w:val="35D75B97"/>
    <w:rsid w:val="35DBE441"/>
    <w:rsid w:val="35DEA966"/>
    <w:rsid w:val="35EAA815"/>
    <w:rsid w:val="360708C9"/>
    <w:rsid w:val="360FAE8A"/>
    <w:rsid w:val="3614CFD1"/>
    <w:rsid w:val="36187671"/>
    <w:rsid w:val="361AB210"/>
    <w:rsid w:val="361CA46B"/>
    <w:rsid w:val="36396273"/>
    <w:rsid w:val="363D9200"/>
    <w:rsid w:val="3643D9E1"/>
    <w:rsid w:val="365D4087"/>
    <w:rsid w:val="366F2FBC"/>
    <w:rsid w:val="366F76E3"/>
    <w:rsid w:val="367C0322"/>
    <w:rsid w:val="367ED041"/>
    <w:rsid w:val="36808981"/>
    <w:rsid w:val="3683763A"/>
    <w:rsid w:val="36A514C8"/>
    <w:rsid w:val="36A972E0"/>
    <w:rsid w:val="36E22726"/>
    <w:rsid w:val="36E71027"/>
    <w:rsid w:val="36EBAAA7"/>
    <w:rsid w:val="36EDE703"/>
    <w:rsid w:val="36F4040D"/>
    <w:rsid w:val="36FEDED6"/>
    <w:rsid w:val="37096A84"/>
    <w:rsid w:val="37139FE9"/>
    <w:rsid w:val="371A2C45"/>
    <w:rsid w:val="37241371"/>
    <w:rsid w:val="37293D91"/>
    <w:rsid w:val="372A1272"/>
    <w:rsid w:val="372FAB74"/>
    <w:rsid w:val="3737532B"/>
    <w:rsid w:val="374661E4"/>
    <w:rsid w:val="3748797F"/>
    <w:rsid w:val="3758036F"/>
    <w:rsid w:val="37641F84"/>
    <w:rsid w:val="3767D88F"/>
    <w:rsid w:val="376AE614"/>
    <w:rsid w:val="377FA228"/>
    <w:rsid w:val="3783C35A"/>
    <w:rsid w:val="378830C3"/>
    <w:rsid w:val="3794ACF6"/>
    <w:rsid w:val="37A47358"/>
    <w:rsid w:val="37A9787C"/>
    <w:rsid w:val="37A9C4C7"/>
    <w:rsid w:val="37AA7280"/>
    <w:rsid w:val="37C66B0D"/>
    <w:rsid w:val="37C78B59"/>
    <w:rsid w:val="37D63D38"/>
    <w:rsid w:val="37D9D678"/>
    <w:rsid w:val="37E8192C"/>
    <w:rsid w:val="37F2E3D2"/>
    <w:rsid w:val="37F46E50"/>
    <w:rsid w:val="380AABAC"/>
    <w:rsid w:val="38174C3E"/>
    <w:rsid w:val="381D8DA4"/>
    <w:rsid w:val="381F4AD7"/>
    <w:rsid w:val="382A27F9"/>
    <w:rsid w:val="382BA444"/>
    <w:rsid w:val="382CC46A"/>
    <w:rsid w:val="383679FB"/>
    <w:rsid w:val="38473385"/>
    <w:rsid w:val="385485DA"/>
    <w:rsid w:val="385C5FD3"/>
    <w:rsid w:val="385C67CD"/>
    <w:rsid w:val="38624B8D"/>
    <w:rsid w:val="3869593D"/>
    <w:rsid w:val="386AE7C2"/>
    <w:rsid w:val="386E8B79"/>
    <w:rsid w:val="386F599C"/>
    <w:rsid w:val="38718643"/>
    <w:rsid w:val="388C7275"/>
    <w:rsid w:val="388CCE5F"/>
    <w:rsid w:val="3895BE23"/>
    <w:rsid w:val="38A54CDA"/>
    <w:rsid w:val="38A99443"/>
    <w:rsid w:val="38B234EC"/>
    <w:rsid w:val="38B8A89A"/>
    <w:rsid w:val="38C0461F"/>
    <w:rsid w:val="38C2AE10"/>
    <w:rsid w:val="38DC59BC"/>
    <w:rsid w:val="38DF3D06"/>
    <w:rsid w:val="38E9C8B1"/>
    <w:rsid w:val="38F22AB8"/>
    <w:rsid w:val="38F61C2F"/>
    <w:rsid w:val="39086BCF"/>
    <w:rsid w:val="391F93BB"/>
    <w:rsid w:val="3920D9F6"/>
    <w:rsid w:val="39232866"/>
    <w:rsid w:val="3925C78C"/>
    <w:rsid w:val="393704BE"/>
    <w:rsid w:val="393B714A"/>
    <w:rsid w:val="393E5F2F"/>
    <w:rsid w:val="39483303"/>
    <w:rsid w:val="394AAA2B"/>
    <w:rsid w:val="394C477A"/>
    <w:rsid w:val="394DAC1D"/>
    <w:rsid w:val="395357D1"/>
    <w:rsid w:val="39591608"/>
    <w:rsid w:val="396EE069"/>
    <w:rsid w:val="39837023"/>
    <w:rsid w:val="3984BD5C"/>
    <w:rsid w:val="3986D193"/>
    <w:rsid w:val="3988BF8A"/>
    <w:rsid w:val="398EB433"/>
    <w:rsid w:val="3990FF3F"/>
    <w:rsid w:val="3998AB5C"/>
    <w:rsid w:val="399C48A0"/>
    <w:rsid w:val="39A7DC90"/>
    <w:rsid w:val="39B1D2E4"/>
    <w:rsid w:val="39B2EDAA"/>
    <w:rsid w:val="39B7B026"/>
    <w:rsid w:val="39BA211E"/>
    <w:rsid w:val="39CA3E8D"/>
    <w:rsid w:val="39CA7063"/>
    <w:rsid w:val="39CF9960"/>
    <w:rsid w:val="39D3EA3C"/>
    <w:rsid w:val="39D9C144"/>
    <w:rsid w:val="39DBDBF0"/>
    <w:rsid w:val="39EF980B"/>
    <w:rsid w:val="39FE1BEE"/>
    <w:rsid w:val="3A01C3E3"/>
    <w:rsid w:val="3A1227D7"/>
    <w:rsid w:val="3A13615F"/>
    <w:rsid w:val="3A170602"/>
    <w:rsid w:val="3A18A62E"/>
    <w:rsid w:val="3A22191A"/>
    <w:rsid w:val="3A2DA721"/>
    <w:rsid w:val="3A33C9A9"/>
    <w:rsid w:val="3A5706C0"/>
    <w:rsid w:val="3A5CACA8"/>
    <w:rsid w:val="3A749E88"/>
    <w:rsid w:val="3A75D089"/>
    <w:rsid w:val="3A760EBE"/>
    <w:rsid w:val="3A78F704"/>
    <w:rsid w:val="3A79F323"/>
    <w:rsid w:val="3A7C1474"/>
    <w:rsid w:val="3A7EB76E"/>
    <w:rsid w:val="3A8378FA"/>
    <w:rsid w:val="3A859912"/>
    <w:rsid w:val="3A86360F"/>
    <w:rsid w:val="3A8C9E70"/>
    <w:rsid w:val="3A916803"/>
    <w:rsid w:val="3A94CD3C"/>
    <w:rsid w:val="3AA44C43"/>
    <w:rsid w:val="3AA5C610"/>
    <w:rsid w:val="3AAA35F8"/>
    <w:rsid w:val="3AB17E24"/>
    <w:rsid w:val="3ABB641C"/>
    <w:rsid w:val="3ACF1897"/>
    <w:rsid w:val="3AE21342"/>
    <w:rsid w:val="3AEBBDF8"/>
    <w:rsid w:val="3AFA171D"/>
    <w:rsid w:val="3AFFEC78"/>
    <w:rsid w:val="3B045893"/>
    <w:rsid w:val="3B0A9FF1"/>
    <w:rsid w:val="3B0C0DE1"/>
    <w:rsid w:val="3B0F3A00"/>
    <w:rsid w:val="3B1396F6"/>
    <w:rsid w:val="3B1C9AA3"/>
    <w:rsid w:val="3B1F67C2"/>
    <w:rsid w:val="3B263C0E"/>
    <w:rsid w:val="3B29FB7A"/>
    <w:rsid w:val="3B2DEF7C"/>
    <w:rsid w:val="3B3CCCD2"/>
    <w:rsid w:val="3B46665F"/>
    <w:rsid w:val="3B4CAB3C"/>
    <w:rsid w:val="3B4D4196"/>
    <w:rsid w:val="3B4E5D82"/>
    <w:rsid w:val="3B4EDECF"/>
    <w:rsid w:val="3B51C219"/>
    <w:rsid w:val="3B622EA5"/>
    <w:rsid w:val="3B69E562"/>
    <w:rsid w:val="3B6E28E3"/>
    <w:rsid w:val="3B70FFE2"/>
    <w:rsid w:val="3B76FCEC"/>
    <w:rsid w:val="3B7AFF76"/>
    <w:rsid w:val="3B842BD7"/>
    <w:rsid w:val="3B9D86AF"/>
    <w:rsid w:val="3BA15139"/>
    <w:rsid w:val="3BA42684"/>
    <w:rsid w:val="3BB5C069"/>
    <w:rsid w:val="3BC0C2B3"/>
    <w:rsid w:val="3BC48371"/>
    <w:rsid w:val="3BD4C229"/>
    <w:rsid w:val="3BDD3F71"/>
    <w:rsid w:val="3BE882FE"/>
    <w:rsid w:val="3C095227"/>
    <w:rsid w:val="3C190B75"/>
    <w:rsid w:val="3C1B5BDF"/>
    <w:rsid w:val="3C1BBDC9"/>
    <w:rsid w:val="3C201A06"/>
    <w:rsid w:val="3C216973"/>
    <w:rsid w:val="3C240D7F"/>
    <w:rsid w:val="3C45490A"/>
    <w:rsid w:val="3C4CF395"/>
    <w:rsid w:val="3C552452"/>
    <w:rsid w:val="3C5B36D0"/>
    <w:rsid w:val="3C6B8A28"/>
    <w:rsid w:val="3C7D073B"/>
    <w:rsid w:val="3C8F36C0"/>
    <w:rsid w:val="3CA14544"/>
    <w:rsid w:val="3CAB537A"/>
    <w:rsid w:val="3CBA76CD"/>
    <w:rsid w:val="3CBE7255"/>
    <w:rsid w:val="3CC07ECA"/>
    <w:rsid w:val="3CC08CFE"/>
    <w:rsid w:val="3CCB531B"/>
    <w:rsid w:val="3CD08BAF"/>
    <w:rsid w:val="3CDF1CC8"/>
    <w:rsid w:val="3CE1D11E"/>
    <w:rsid w:val="3CF2F02E"/>
    <w:rsid w:val="3D005233"/>
    <w:rsid w:val="3D098C6F"/>
    <w:rsid w:val="3D0C5CA5"/>
    <w:rsid w:val="3D0F1BB9"/>
    <w:rsid w:val="3D1E9084"/>
    <w:rsid w:val="3D2C57B3"/>
    <w:rsid w:val="3D3228F8"/>
    <w:rsid w:val="3D36B82D"/>
    <w:rsid w:val="3D3FDCF6"/>
    <w:rsid w:val="3D41FC9C"/>
    <w:rsid w:val="3D43F913"/>
    <w:rsid w:val="3D489BAB"/>
    <w:rsid w:val="3D4BD166"/>
    <w:rsid w:val="3D5BF74E"/>
    <w:rsid w:val="3D5C9314"/>
    <w:rsid w:val="3D5DC1A5"/>
    <w:rsid w:val="3D61DBD6"/>
    <w:rsid w:val="3D62C074"/>
    <w:rsid w:val="3D663DA4"/>
    <w:rsid w:val="3D737C4F"/>
    <w:rsid w:val="3D752E91"/>
    <w:rsid w:val="3D7DA4D7"/>
    <w:rsid w:val="3D84F86C"/>
    <w:rsid w:val="3D88A596"/>
    <w:rsid w:val="3D8A77F5"/>
    <w:rsid w:val="3D961F33"/>
    <w:rsid w:val="3D99495E"/>
    <w:rsid w:val="3DA079D1"/>
    <w:rsid w:val="3DA61A8A"/>
    <w:rsid w:val="3DA6EA6F"/>
    <w:rsid w:val="3DB1CCAE"/>
    <w:rsid w:val="3DB3DDB5"/>
    <w:rsid w:val="3DC0E116"/>
    <w:rsid w:val="3DC77885"/>
    <w:rsid w:val="3DCC89A9"/>
    <w:rsid w:val="3DD5E5E3"/>
    <w:rsid w:val="3DDE7E16"/>
    <w:rsid w:val="3DE1EA91"/>
    <w:rsid w:val="3DE8689C"/>
    <w:rsid w:val="3DEE0FC1"/>
    <w:rsid w:val="3DF232FA"/>
    <w:rsid w:val="3DF432EC"/>
    <w:rsid w:val="3DFEE1BB"/>
    <w:rsid w:val="3E0E4C81"/>
    <w:rsid w:val="3E10E6DB"/>
    <w:rsid w:val="3E197079"/>
    <w:rsid w:val="3E270CA8"/>
    <w:rsid w:val="3E2CA7EE"/>
    <w:rsid w:val="3E409816"/>
    <w:rsid w:val="3E41952B"/>
    <w:rsid w:val="3E4D5591"/>
    <w:rsid w:val="3E50EA7F"/>
    <w:rsid w:val="3E545445"/>
    <w:rsid w:val="3E556715"/>
    <w:rsid w:val="3E5D0EDF"/>
    <w:rsid w:val="3E713E53"/>
    <w:rsid w:val="3E785CA9"/>
    <w:rsid w:val="3E808DE2"/>
    <w:rsid w:val="3E8336A7"/>
    <w:rsid w:val="3E8EE089"/>
    <w:rsid w:val="3E941D80"/>
    <w:rsid w:val="3E959D8A"/>
    <w:rsid w:val="3EA9583D"/>
    <w:rsid w:val="3EAF4D2C"/>
    <w:rsid w:val="3EAFABDB"/>
    <w:rsid w:val="3EBE1318"/>
    <w:rsid w:val="3EC200F3"/>
    <w:rsid w:val="3ECEFE1F"/>
    <w:rsid w:val="3ED1EFB3"/>
    <w:rsid w:val="3ED463D5"/>
    <w:rsid w:val="3EDB7ED0"/>
    <w:rsid w:val="3EE1C8C9"/>
    <w:rsid w:val="3EE7553F"/>
    <w:rsid w:val="3EED76FA"/>
    <w:rsid w:val="3EF51D9C"/>
    <w:rsid w:val="3EFA8C7F"/>
    <w:rsid w:val="3EFFDCFB"/>
    <w:rsid w:val="3F136023"/>
    <w:rsid w:val="3F18D5C7"/>
    <w:rsid w:val="3F278E3F"/>
    <w:rsid w:val="3F29B510"/>
    <w:rsid w:val="3F470B52"/>
    <w:rsid w:val="3F4F3A20"/>
    <w:rsid w:val="3F52DF40"/>
    <w:rsid w:val="3F595331"/>
    <w:rsid w:val="3F820E8F"/>
    <w:rsid w:val="3F8B6967"/>
    <w:rsid w:val="3FA4B107"/>
    <w:rsid w:val="3FACB73C"/>
    <w:rsid w:val="3FAE1290"/>
    <w:rsid w:val="3FB4E173"/>
    <w:rsid w:val="3FB60016"/>
    <w:rsid w:val="3FB6F577"/>
    <w:rsid w:val="3FB7FE09"/>
    <w:rsid w:val="3FBA1DB7"/>
    <w:rsid w:val="3FC4E85D"/>
    <w:rsid w:val="3FCF75D1"/>
    <w:rsid w:val="3FD821ED"/>
    <w:rsid w:val="3FD94C67"/>
    <w:rsid w:val="3FDD4BA0"/>
    <w:rsid w:val="3FE80B89"/>
    <w:rsid w:val="3FEB22A8"/>
    <w:rsid w:val="3FEFCE41"/>
    <w:rsid w:val="3FF024A6"/>
    <w:rsid w:val="3FF9AD31"/>
    <w:rsid w:val="40012A7D"/>
    <w:rsid w:val="40077AF1"/>
    <w:rsid w:val="400C1295"/>
    <w:rsid w:val="4010CAD5"/>
    <w:rsid w:val="401A88FC"/>
    <w:rsid w:val="4020B2B9"/>
    <w:rsid w:val="402A0AA7"/>
    <w:rsid w:val="40342802"/>
    <w:rsid w:val="4036D4AB"/>
    <w:rsid w:val="403CBC6F"/>
    <w:rsid w:val="4044D265"/>
    <w:rsid w:val="404AAD10"/>
    <w:rsid w:val="404CEFD9"/>
    <w:rsid w:val="4052D4E2"/>
    <w:rsid w:val="40622398"/>
    <w:rsid w:val="406B355B"/>
    <w:rsid w:val="4076304D"/>
    <w:rsid w:val="4083BDAA"/>
    <w:rsid w:val="408AA7F4"/>
    <w:rsid w:val="4090EDFD"/>
    <w:rsid w:val="40932A72"/>
    <w:rsid w:val="409C1589"/>
    <w:rsid w:val="40A6E0FB"/>
    <w:rsid w:val="40B1BBE9"/>
    <w:rsid w:val="40B1C741"/>
    <w:rsid w:val="40B4F947"/>
    <w:rsid w:val="40BA0C16"/>
    <w:rsid w:val="40BF60B1"/>
    <w:rsid w:val="40C0DD3E"/>
    <w:rsid w:val="40C85290"/>
    <w:rsid w:val="40CCC6D3"/>
    <w:rsid w:val="40CD0F5A"/>
    <w:rsid w:val="40D3D2E8"/>
    <w:rsid w:val="40DAC451"/>
    <w:rsid w:val="40DB3581"/>
    <w:rsid w:val="40DE53C4"/>
    <w:rsid w:val="40E52785"/>
    <w:rsid w:val="40E54DD2"/>
    <w:rsid w:val="40FD7523"/>
    <w:rsid w:val="40FFBFEA"/>
    <w:rsid w:val="4110F379"/>
    <w:rsid w:val="411E7248"/>
    <w:rsid w:val="41230331"/>
    <w:rsid w:val="41238F16"/>
    <w:rsid w:val="4123B363"/>
    <w:rsid w:val="412401EE"/>
    <w:rsid w:val="4124595F"/>
    <w:rsid w:val="412541F1"/>
    <w:rsid w:val="412AB253"/>
    <w:rsid w:val="412AFDED"/>
    <w:rsid w:val="413360EA"/>
    <w:rsid w:val="4136C326"/>
    <w:rsid w:val="4137FF4C"/>
    <w:rsid w:val="413D6E2F"/>
    <w:rsid w:val="41455D5B"/>
    <w:rsid w:val="414AEA60"/>
    <w:rsid w:val="414C0F19"/>
    <w:rsid w:val="4154ABB1"/>
    <w:rsid w:val="4154EE49"/>
    <w:rsid w:val="4156744B"/>
    <w:rsid w:val="415CCA47"/>
    <w:rsid w:val="415E0C62"/>
    <w:rsid w:val="4162A7E3"/>
    <w:rsid w:val="4173D9FA"/>
    <w:rsid w:val="4185DEA2"/>
    <w:rsid w:val="418C9D7B"/>
    <w:rsid w:val="418D07D7"/>
    <w:rsid w:val="41AE2642"/>
    <w:rsid w:val="41C9A6A1"/>
    <w:rsid w:val="41D0DDAE"/>
    <w:rsid w:val="41D8F0BF"/>
    <w:rsid w:val="41DA28BA"/>
    <w:rsid w:val="41DABA7D"/>
    <w:rsid w:val="41DBB459"/>
    <w:rsid w:val="41EDF2D2"/>
    <w:rsid w:val="4202F92C"/>
    <w:rsid w:val="421200AE"/>
    <w:rsid w:val="421C94EE"/>
    <w:rsid w:val="421F2587"/>
    <w:rsid w:val="4221EDED"/>
    <w:rsid w:val="423132C8"/>
    <w:rsid w:val="4236F896"/>
    <w:rsid w:val="42377DBD"/>
    <w:rsid w:val="423AEA63"/>
    <w:rsid w:val="424BBE62"/>
    <w:rsid w:val="425B5523"/>
    <w:rsid w:val="426D1150"/>
    <w:rsid w:val="426FD80D"/>
    <w:rsid w:val="4270865D"/>
    <w:rsid w:val="427694B2"/>
    <w:rsid w:val="42845C7D"/>
    <w:rsid w:val="428C2888"/>
    <w:rsid w:val="4291F09B"/>
    <w:rsid w:val="4294394A"/>
    <w:rsid w:val="4294FA41"/>
    <w:rsid w:val="429CB642"/>
    <w:rsid w:val="429CDF31"/>
    <w:rsid w:val="42A3CD82"/>
    <w:rsid w:val="42A9AEB8"/>
    <w:rsid w:val="42B1F177"/>
    <w:rsid w:val="42C07ADA"/>
    <w:rsid w:val="42CEB6BC"/>
    <w:rsid w:val="42DF8E42"/>
    <w:rsid w:val="42E076FD"/>
    <w:rsid w:val="42FEBD1E"/>
    <w:rsid w:val="43019F72"/>
    <w:rsid w:val="4309ACF7"/>
    <w:rsid w:val="430F6B1A"/>
    <w:rsid w:val="4318878B"/>
    <w:rsid w:val="432FAB61"/>
    <w:rsid w:val="433528B9"/>
    <w:rsid w:val="4345DF58"/>
    <w:rsid w:val="4345DF92"/>
    <w:rsid w:val="434FC58D"/>
    <w:rsid w:val="435308F7"/>
    <w:rsid w:val="4362B57F"/>
    <w:rsid w:val="43654FFA"/>
    <w:rsid w:val="436BA7DE"/>
    <w:rsid w:val="43813BCB"/>
    <w:rsid w:val="438AA75B"/>
    <w:rsid w:val="438E1E98"/>
    <w:rsid w:val="438FDD78"/>
    <w:rsid w:val="43928373"/>
    <w:rsid w:val="439622A0"/>
    <w:rsid w:val="4398AD2D"/>
    <w:rsid w:val="439F876E"/>
    <w:rsid w:val="43A4FE34"/>
    <w:rsid w:val="43A573C1"/>
    <w:rsid w:val="43A602D0"/>
    <w:rsid w:val="43AC846D"/>
    <w:rsid w:val="43BA38F4"/>
    <w:rsid w:val="43BD9CA9"/>
    <w:rsid w:val="43BFBB45"/>
    <w:rsid w:val="43C18DC4"/>
    <w:rsid w:val="43C1ECCF"/>
    <w:rsid w:val="43CE85C2"/>
    <w:rsid w:val="43D87368"/>
    <w:rsid w:val="43EF6F0E"/>
    <w:rsid w:val="43FC0C33"/>
    <w:rsid w:val="43FCADD6"/>
    <w:rsid w:val="4408BE90"/>
    <w:rsid w:val="441909A1"/>
    <w:rsid w:val="4427CBCD"/>
    <w:rsid w:val="44281EB2"/>
    <w:rsid w:val="4428D052"/>
    <w:rsid w:val="442C71E9"/>
    <w:rsid w:val="443520C0"/>
    <w:rsid w:val="4439361E"/>
    <w:rsid w:val="44413395"/>
    <w:rsid w:val="444F0C30"/>
    <w:rsid w:val="4456DAB5"/>
    <w:rsid w:val="44693ADA"/>
    <w:rsid w:val="44740D37"/>
    <w:rsid w:val="447977E1"/>
    <w:rsid w:val="4481A4EB"/>
    <w:rsid w:val="4481D466"/>
    <w:rsid w:val="44897139"/>
    <w:rsid w:val="4489B8F7"/>
    <w:rsid w:val="4492908E"/>
    <w:rsid w:val="44A14822"/>
    <w:rsid w:val="44A21DE5"/>
    <w:rsid w:val="44ACBD8A"/>
    <w:rsid w:val="44B0D6AF"/>
    <w:rsid w:val="44B8FBD0"/>
    <w:rsid w:val="44C762CD"/>
    <w:rsid w:val="44CF4CFA"/>
    <w:rsid w:val="44D4F841"/>
    <w:rsid w:val="44E76D38"/>
    <w:rsid w:val="44EBA97B"/>
    <w:rsid w:val="44FBF3C6"/>
    <w:rsid w:val="44FF7313"/>
    <w:rsid w:val="45148F43"/>
    <w:rsid w:val="4541CA12"/>
    <w:rsid w:val="45445BC5"/>
    <w:rsid w:val="454A4399"/>
    <w:rsid w:val="45533A8B"/>
    <w:rsid w:val="455DD0BD"/>
    <w:rsid w:val="45603BEA"/>
    <w:rsid w:val="4560F7EB"/>
    <w:rsid w:val="4562BB56"/>
    <w:rsid w:val="4567A2F4"/>
    <w:rsid w:val="456AF95A"/>
    <w:rsid w:val="456FA00F"/>
    <w:rsid w:val="45736B94"/>
    <w:rsid w:val="4576B2BC"/>
    <w:rsid w:val="4579A653"/>
    <w:rsid w:val="4579DE07"/>
    <w:rsid w:val="457A5C9F"/>
    <w:rsid w:val="4580BCAB"/>
    <w:rsid w:val="45900A51"/>
    <w:rsid w:val="4596D053"/>
    <w:rsid w:val="45A7955C"/>
    <w:rsid w:val="45B87E60"/>
    <w:rsid w:val="45B91F91"/>
    <w:rsid w:val="45BD472D"/>
    <w:rsid w:val="45C18264"/>
    <w:rsid w:val="45C62BA1"/>
    <w:rsid w:val="45CF7C32"/>
    <w:rsid w:val="45D65391"/>
    <w:rsid w:val="45D7F1C0"/>
    <w:rsid w:val="45E91F61"/>
    <w:rsid w:val="45EA31AB"/>
    <w:rsid w:val="460707EC"/>
    <w:rsid w:val="460B976A"/>
    <w:rsid w:val="462CC2C0"/>
    <w:rsid w:val="462DCF5E"/>
    <w:rsid w:val="463364C7"/>
    <w:rsid w:val="46365DE0"/>
    <w:rsid w:val="463D5CE3"/>
    <w:rsid w:val="463DDCD4"/>
    <w:rsid w:val="4640DCC4"/>
    <w:rsid w:val="46501E40"/>
    <w:rsid w:val="4656FFE4"/>
    <w:rsid w:val="466560DB"/>
    <w:rsid w:val="467486CE"/>
    <w:rsid w:val="4674F841"/>
    <w:rsid w:val="4676B96A"/>
    <w:rsid w:val="468C6ED1"/>
    <w:rsid w:val="46941AB1"/>
    <w:rsid w:val="469FEBD6"/>
    <w:rsid w:val="46A1F867"/>
    <w:rsid w:val="46A2B340"/>
    <w:rsid w:val="46AA3CFF"/>
    <w:rsid w:val="46C0B805"/>
    <w:rsid w:val="46E0FCAC"/>
    <w:rsid w:val="46F705D5"/>
    <w:rsid w:val="4703AAE0"/>
    <w:rsid w:val="470524F5"/>
    <w:rsid w:val="4708D02A"/>
    <w:rsid w:val="47111707"/>
    <w:rsid w:val="4718982D"/>
    <w:rsid w:val="473E4B34"/>
    <w:rsid w:val="47404AE8"/>
    <w:rsid w:val="47434362"/>
    <w:rsid w:val="474A05D5"/>
    <w:rsid w:val="4751AF1D"/>
    <w:rsid w:val="47543BED"/>
    <w:rsid w:val="4757E4AB"/>
    <w:rsid w:val="475F99AB"/>
    <w:rsid w:val="4761A6BD"/>
    <w:rsid w:val="476561BE"/>
    <w:rsid w:val="47756A24"/>
    <w:rsid w:val="477ED437"/>
    <w:rsid w:val="478CEF6F"/>
    <w:rsid w:val="478CFEF8"/>
    <w:rsid w:val="479ADD64"/>
    <w:rsid w:val="47A365E3"/>
    <w:rsid w:val="47A700C9"/>
    <w:rsid w:val="47ABAC1E"/>
    <w:rsid w:val="47C2F645"/>
    <w:rsid w:val="47CAF5BB"/>
    <w:rsid w:val="47CBC054"/>
    <w:rsid w:val="47CBC50D"/>
    <w:rsid w:val="47D1B696"/>
    <w:rsid w:val="47D98DF1"/>
    <w:rsid w:val="47D9B32D"/>
    <w:rsid w:val="47E4C26D"/>
    <w:rsid w:val="47F10707"/>
    <w:rsid w:val="47F4D868"/>
    <w:rsid w:val="481465D0"/>
    <w:rsid w:val="481AC8BC"/>
    <w:rsid w:val="481FA96F"/>
    <w:rsid w:val="482492D6"/>
    <w:rsid w:val="48263233"/>
    <w:rsid w:val="4831261B"/>
    <w:rsid w:val="4832F17D"/>
    <w:rsid w:val="483BF4CB"/>
    <w:rsid w:val="484892CF"/>
    <w:rsid w:val="484B1284"/>
    <w:rsid w:val="484C8DEB"/>
    <w:rsid w:val="484FCEAB"/>
    <w:rsid w:val="485768E1"/>
    <w:rsid w:val="486152C5"/>
    <w:rsid w:val="48629258"/>
    <w:rsid w:val="48635396"/>
    <w:rsid w:val="4867C415"/>
    <w:rsid w:val="4869812F"/>
    <w:rsid w:val="486AE4C8"/>
    <w:rsid w:val="486C87DA"/>
    <w:rsid w:val="48786C57"/>
    <w:rsid w:val="488403D7"/>
    <w:rsid w:val="488F0AF6"/>
    <w:rsid w:val="48AE46D3"/>
    <w:rsid w:val="48B050EB"/>
    <w:rsid w:val="48B249AF"/>
    <w:rsid w:val="48BC1065"/>
    <w:rsid w:val="48D299E9"/>
    <w:rsid w:val="48DA61F3"/>
    <w:rsid w:val="48DF6C0C"/>
    <w:rsid w:val="48E53CBC"/>
    <w:rsid w:val="48E7E576"/>
    <w:rsid w:val="48EDD4CF"/>
    <w:rsid w:val="48EFA1F2"/>
    <w:rsid w:val="48FCCA8F"/>
    <w:rsid w:val="49045921"/>
    <w:rsid w:val="49120DE5"/>
    <w:rsid w:val="49219504"/>
    <w:rsid w:val="49257751"/>
    <w:rsid w:val="49465886"/>
    <w:rsid w:val="495194E1"/>
    <w:rsid w:val="495F6B54"/>
    <w:rsid w:val="4962AF28"/>
    <w:rsid w:val="49650836"/>
    <w:rsid w:val="4966F081"/>
    <w:rsid w:val="496FF104"/>
    <w:rsid w:val="497205C9"/>
    <w:rsid w:val="497A5269"/>
    <w:rsid w:val="4988BC98"/>
    <w:rsid w:val="498971DB"/>
    <w:rsid w:val="4991710A"/>
    <w:rsid w:val="4991B875"/>
    <w:rsid w:val="4995D7E5"/>
    <w:rsid w:val="499B64ED"/>
    <w:rsid w:val="49A49419"/>
    <w:rsid w:val="49C0BEFC"/>
    <w:rsid w:val="49C7F5E5"/>
    <w:rsid w:val="49CEE122"/>
    <w:rsid w:val="49D960BC"/>
    <w:rsid w:val="49D99929"/>
    <w:rsid w:val="49E197C2"/>
    <w:rsid w:val="49F13887"/>
    <w:rsid w:val="49F22F4B"/>
    <w:rsid w:val="49F495A8"/>
    <w:rsid w:val="49F8A3C5"/>
    <w:rsid w:val="4A039BB9"/>
    <w:rsid w:val="4A03EA36"/>
    <w:rsid w:val="4A138448"/>
    <w:rsid w:val="4A187190"/>
    <w:rsid w:val="4A1B38B7"/>
    <w:rsid w:val="4A1D6BC0"/>
    <w:rsid w:val="4A20F8D0"/>
    <w:rsid w:val="4A28FB46"/>
    <w:rsid w:val="4A35AD2E"/>
    <w:rsid w:val="4A48B7C9"/>
    <w:rsid w:val="4A50ED0D"/>
    <w:rsid w:val="4A5E5964"/>
    <w:rsid w:val="4A60CCD3"/>
    <w:rsid w:val="4A636764"/>
    <w:rsid w:val="4A64CCE8"/>
    <w:rsid w:val="4A70B3C1"/>
    <w:rsid w:val="4A7ABDF8"/>
    <w:rsid w:val="4A970759"/>
    <w:rsid w:val="4A973A6D"/>
    <w:rsid w:val="4A98CCFB"/>
    <w:rsid w:val="4A9EBB98"/>
    <w:rsid w:val="4AB4A776"/>
    <w:rsid w:val="4AB95536"/>
    <w:rsid w:val="4AC86C28"/>
    <w:rsid w:val="4AD3DEEC"/>
    <w:rsid w:val="4AD49489"/>
    <w:rsid w:val="4ADEA18B"/>
    <w:rsid w:val="4B153FB1"/>
    <w:rsid w:val="4B18484E"/>
    <w:rsid w:val="4B1B11D3"/>
    <w:rsid w:val="4B23172D"/>
    <w:rsid w:val="4B2805B9"/>
    <w:rsid w:val="4B2D5605"/>
    <w:rsid w:val="4B3376A8"/>
    <w:rsid w:val="4B417D55"/>
    <w:rsid w:val="4B4C20A1"/>
    <w:rsid w:val="4B53AB1C"/>
    <w:rsid w:val="4B546D6B"/>
    <w:rsid w:val="4B5A349C"/>
    <w:rsid w:val="4B66E46E"/>
    <w:rsid w:val="4B72D0DF"/>
    <w:rsid w:val="4B7A8B94"/>
    <w:rsid w:val="4B88AF8A"/>
    <w:rsid w:val="4B8F2487"/>
    <w:rsid w:val="4B915C09"/>
    <w:rsid w:val="4B9A3CFC"/>
    <w:rsid w:val="4BA398F4"/>
    <w:rsid w:val="4BA6A084"/>
    <w:rsid w:val="4BB0DB34"/>
    <w:rsid w:val="4BB4DAD7"/>
    <w:rsid w:val="4BBB8AF0"/>
    <w:rsid w:val="4BCBE433"/>
    <w:rsid w:val="4BCC3D36"/>
    <w:rsid w:val="4BCF3A53"/>
    <w:rsid w:val="4BD8889F"/>
    <w:rsid w:val="4BE5BD52"/>
    <w:rsid w:val="4BF6C9AA"/>
    <w:rsid w:val="4C048F96"/>
    <w:rsid w:val="4C057B89"/>
    <w:rsid w:val="4C103EAB"/>
    <w:rsid w:val="4C140CE8"/>
    <w:rsid w:val="4C2A01A2"/>
    <w:rsid w:val="4C2AC153"/>
    <w:rsid w:val="4C3C9C38"/>
    <w:rsid w:val="4C446FCF"/>
    <w:rsid w:val="4C4E7B21"/>
    <w:rsid w:val="4C572853"/>
    <w:rsid w:val="4C587EC8"/>
    <w:rsid w:val="4C64756F"/>
    <w:rsid w:val="4C6981A3"/>
    <w:rsid w:val="4C6E547F"/>
    <w:rsid w:val="4C7AE8E4"/>
    <w:rsid w:val="4C7FDA54"/>
    <w:rsid w:val="4C8020D6"/>
    <w:rsid w:val="4C8489C6"/>
    <w:rsid w:val="4C8CF5B7"/>
    <w:rsid w:val="4C941420"/>
    <w:rsid w:val="4CA44899"/>
    <w:rsid w:val="4CAC1C9E"/>
    <w:rsid w:val="4CAE670E"/>
    <w:rsid w:val="4CB03C6D"/>
    <w:rsid w:val="4CB73A0F"/>
    <w:rsid w:val="4CC209C2"/>
    <w:rsid w:val="4CD76665"/>
    <w:rsid w:val="4CE4445D"/>
    <w:rsid w:val="4CEA2C3D"/>
    <w:rsid w:val="4CF99412"/>
    <w:rsid w:val="4CFCCEF1"/>
    <w:rsid w:val="4D0403D0"/>
    <w:rsid w:val="4D051AA3"/>
    <w:rsid w:val="4D05212C"/>
    <w:rsid w:val="4D066E33"/>
    <w:rsid w:val="4D14CB7B"/>
    <w:rsid w:val="4D213B8B"/>
    <w:rsid w:val="4D229823"/>
    <w:rsid w:val="4D293018"/>
    <w:rsid w:val="4D2F1597"/>
    <w:rsid w:val="4D3B7989"/>
    <w:rsid w:val="4D458F1E"/>
    <w:rsid w:val="4D54F1CD"/>
    <w:rsid w:val="4D567D54"/>
    <w:rsid w:val="4D575B51"/>
    <w:rsid w:val="4D620A63"/>
    <w:rsid w:val="4D62DAC8"/>
    <w:rsid w:val="4D6A9B75"/>
    <w:rsid w:val="4D7229FE"/>
    <w:rsid w:val="4D88D0ED"/>
    <w:rsid w:val="4D91D0CB"/>
    <w:rsid w:val="4D9ECACE"/>
    <w:rsid w:val="4DA60B0C"/>
    <w:rsid w:val="4DC666B0"/>
    <w:rsid w:val="4DC85912"/>
    <w:rsid w:val="4DD5F2A4"/>
    <w:rsid w:val="4DD6B3C6"/>
    <w:rsid w:val="4DE5CA54"/>
    <w:rsid w:val="4DE77EA3"/>
    <w:rsid w:val="4DE8AFF1"/>
    <w:rsid w:val="4DF6CC73"/>
    <w:rsid w:val="4DFC8EB6"/>
    <w:rsid w:val="4E050776"/>
    <w:rsid w:val="4E09B02D"/>
    <w:rsid w:val="4E0B483D"/>
    <w:rsid w:val="4E160107"/>
    <w:rsid w:val="4E16B945"/>
    <w:rsid w:val="4E172B22"/>
    <w:rsid w:val="4E1AA303"/>
    <w:rsid w:val="4E1C5C8F"/>
    <w:rsid w:val="4E1F6860"/>
    <w:rsid w:val="4E20D4B9"/>
    <w:rsid w:val="4E4122F1"/>
    <w:rsid w:val="4E4194D4"/>
    <w:rsid w:val="4E461369"/>
    <w:rsid w:val="4E4AAB0D"/>
    <w:rsid w:val="4E539FD0"/>
    <w:rsid w:val="4E5B8D56"/>
    <w:rsid w:val="4E60A0A9"/>
    <w:rsid w:val="4E63900C"/>
    <w:rsid w:val="4E6641A7"/>
    <w:rsid w:val="4E694908"/>
    <w:rsid w:val="4E74BD41"/>
    <w:rsid w:val="4E8482B0"/>
    <w:rsid w:val="4E887237"/>
    <w:rsid w:val="4E975D3D"/>
    <w:rsid w:val="4EA476D9"/>
    <w:rsid w:val="4EA8EC68"/>
    <w:rsid w:val="4ECFC5F9"/>
    <w:rsid w:val="4ED9461B"/>
    <w:rsid w:val="4EE2B5F0"/>
    <w:rsid w:val="4EE3EEF7"/>
    <w:rsid w:val="4EE85E8B"/>
    <w:rsid w:val="4EF0C22E"/>
    <w:rsid w:val="4EF6F18B"/>
    <w:rsid w:val="4EFB3441"/>
    <w:rsid w:val="4F034313"/>
    <w:rsid w:val="4F07B3E9"/>
    <w:rsid w:val="4F08E5BA"/>
    <w:rsid w:val="4F0EADF7"/>
    <w:rsid w:val="4F1A3FD3"/>
    <w:rsid w:val="4F1CA338"/>
    <w:rsid w:val="4F1F1222"/>
    <w:rsid w:val="4F20B317"/>
    <w:rsid w:val="4F245E30"/>
    <w:rsid w:val="4F2D2551"/>
    <w:rsid w:val="4F32399F"/>
    <w:rsid w:val="4F534F50"/>
    <w:rsid w:val="4F5BC6E0"/>
    <w:rsid w:val="4F606B37"/>
    <w:rsid w:val="4F60EF41"/>
    <w:rsid w:val="4F6820C6"/>
    <w:rsid w:val="4F6F70AA"/>
    <w:rsid w:val="4F6F76FB"/>
    <w:rsid w:val="4F7072F8"/>
    <w:rsid w:val="4F7805F5"/>
    <w:rsid w:val="4F7ABB51"/>
    <w:rsid w:val="4F92374E"/>
    <w:rsid w:val="4F9663E8"/>
    <w:rsid w:val="4F97BC5C"/>
    <w:rsid w:val="4F9A45C9"/>
    <w:rsid w:val="4F9F8447"/>
    <w:rsid w:val="4FB2360F"/>
    <w:rsid w:val="4FBF4301"/>
    <w:rsid w:val="4FC124D4"/>
    <w:rsid w:val="4FC51741"/>
    <w:rsid w:val="4FD507E7"/>
    <w:rsid w:val="4FD84A42"/>
    <w:rsid w:val="4FE26F98"/>
    <w:rsid w:val="4FFC9646"/>
    <w:rsid w:val="5011872D"/>
    <w:rsid w:val="501664A6"/>
    <w:rsid w:val="5017C3D4"/>
    <w:rsid w:val="5019BCB4"/>
    <w:rsid w:val="502C016E"/>
    <w:rsid w:val="50306291"/>
    <w:rsid w:val="5032B240"/>
    <w:rsid w:val="5039BCB1"/>
    <w:rsid w:val="503FB4B4"/>
    <w:rsid w:val="50420993"/>
    <w:rsid w:val="5052D4CA"/>
    <w:rsid w:val="506281D1"/>
    <w:rsid w:val="50695FEA"/>
    <w:rsid w:val="506962F5"/>
    <w:rsid w:val="5073B7B8"/>
    <w:rsid w:val="50792462"/>
    <w:rsid w:val="5085E039"/>
    <w:rsid w:val="508884C8"/>
    <w:rsid w:val="5091A4F2"/>
    <w:rsid w:val="5094AFFA"/>
    <w:rsid w:val="50A7B3D7"/>
    <w:rsid w:val="50B4641C"/>
    <w:rsid w:val="50BB8081"/>
    <w:rsid w:val="50BD422E"/>
    <w:rsid w:val="50BDC619"/>
    <w:rsid w:val="50C01F27"/>
    <w:rsid w:val="50C125F7"/>
    <w:rsid w:val="50D03084"/>
    <w:rsid w:val="50D29C44"/>
    <w:rsid w:val="50DF3715"/>
    <w:rsid w:val="50E150E3"/>
    <w:rsid w:val="50F0130D"/>
    <w:rsid w:val="50F148E5"/>
    <w:rsid w:val="50F269B6"/>
    <w:rsid w:val="50F78EAB"/>
    <w:rsid w:val="51007BD1"/>
    <w:rsid w:val="51018380"/>
    <w:rsid w:val="5109A6F9"/>
    <w:rsid w:val="5114D301"/>
    <w:rsid w:val="5117747C"/>
    <w:rsid w:val="51248E08"/>
    <w:rsid w:val="51379E55"/>
    <w:rsid w:val="513A3050"/>
    <w:rsid w:val="51412A37"/>
    <w:rsid w:val="514258C8"/>
    <w:rsid w:val="51556B09"/>
    <w:rsid w:val="515B5F40"/>
    <w:rsid w:val="515DA6F5"/>
    <w:rsid w:val="51654992"/>
    <w:rsid w:val="516DD90C"/>
    <w:rsid w:val="51706CA3"/>
    <w:rsid w:val="517DB42B"/>
    <w:rsid w:val="5184079F"/>
    <w:rsid w:val="518681DA"/>
    <w:rsid w:val="5192FD5F"/>
    <w:rsid w:val="5199BBF5"/>
    <w:rsid w:val="519BC2E8"/>
    <w:rsid w:val="51A4A228"/>
    <w:rsid w:val="51A508FA"/>
    <w:rsid w:val="51AADE03"/>
    <w:rsid w:val="51ADE88B"/>
    <w:rsid w:val="51B23507"/>
    <w:rsid w:val="51B354CA"/>
    <w:rsid w:val="51B4F382"/>
    <w:rsid w:val="51B8FC44"/>
    <w:rsid w:val="51C4DAFF"/>
    <w:rsid w:val="51D45387"/>
    <w:rsid w:val="51D46AC5"/>
    <w:rsid w:val="51E08D2A"/>
    <w:rsid w:val="520286BA"/>
    <w:rsid w:val="52053DAE"/>
    <w:rsid w:val="5206A065"/>
    <w:rsid w:val="5217B305"/>
    <w:rsid w:val="5221FD5A"/>
    <w:rsid w:val="5229B72D"/>
    <w:rsid w:val="522EE22C"/>
    <w:rsid w:val="5237F4E7"/>
    <w:rsid w:val="52477C1E"/>
    <w:rsid w:val="524B9642"/>
    <w:rsid w:val="525B7DA5"/>
    <w:rsid w:val="52677C0F"/>
    <w:rsid w:val="526B17AF"/>
    <w:rsid w:val="52703009"/>
    <w:rsid w:val="528302BE"/>
    <w:rsid w:val="5287FB59"/>
    <w:rsid w:val="52A717BD"/>
    <w:rsid w:val="52A74A35"/>
    <w:rsid w:val="52A79C5E"/>
    <w:rsid w:val="52ABAF48"/>
    <w:rsid w:val="52B09B79"/>
    <w:rsid w:val="52B0A693"/>
    <w:rsid w:val="52B92124"/>
    <w:rsid w:val="52BB8D17"/>
    <w:rsid w:val="52BC5CBE"/>
    <w:rsid w:val="52BE895A"/>
    <w:rsid w:val="52CCEBF4"/>
    <w:rsid w:val="52D63451"/>
    <w:rsid w:val="52EA30E0"/>
    <w:rsid w:val="52F3CB4A"/>
    <w:rsid w:val="52F925DD"/>
    <w:rsid w:val="52FCEF1B"/>
    <w:rsid w:val="53010C2D"/>
    <w:rsid w:val="5308FF92"/>
    <w:rsid w:val="530B05C1"/>
    <w:rsid w:val="530EF6FC"/>
    <w:rsid w:val="5315C04D"/>
    <w:rsid w:val="532BB305"/>
    <w:rsid w:val="532D4B3C"/>
    <w:rsid w:val="5337012F"/>
    <w:rsid w:val="533B1CDC"/>
    <w:rsid w:val="53467DD2"/>
    <w:rsid w:val="534927EF"/>
    <w:rsid w:val="5367E888"/>
    <w:rsid w:val="53680B4D"/>
    <w:rsid w:val="536C1C08"/>
    <w:rsid w:val="536F51AB"/>
    <w:rsid w:val="53807B6F"/>
    <w:rsid w:val="538AB187"/>
    <w:rsid w:val="539785F3"/>
    <w:rsid w:val="539E571B"/>
    <w:rsid w:val="539FD1D7"/>
    <w:rsid w:val="53A8BB2F"/>
    <w:rsid w:val="53A932C3"/>
    <w:rsid w:val="53BE36F4"/>
    <w:rsid w:val="53C47CFA"/>
    <w:rsid w:val="53C69A31"/>
    <w:rsid w:val="53C8E18D"/>
    <w:rsid w:val="53CDE6F1"/>
    <w:rsid w:val="53D8D36C"/>
    <w:rsid w:val="53EF406A"/>
    <w:rsid w:val="53F0145B"/>
    <w:rsid w:val="53F3D93C"/>
    <w:rsid w:val="53F7CF53"/>
    <w:rsid w:val="53F922E3"/>
    <w:rsid w:val="53F9DC14"/>
    <w:rsid w:val="53FD34D7"/>
    <w:rsid w:val="54003412"/>
    <w:rsid w:val="5401586A"/>
    <w:rsid w:val="5408BBAF"/>
    <w:rsid w:val="5409284F"/>
    <w:rsid w:val="54093468"/>
    <w:rsid w:val="54183C29"/>
    <w:rsid w:val="542D56D0"/>
    <w:rsid w:val="5434AEE0"/>
    <w:rsid w:val="54354F45"/>
    <w:rsid w:val="5436F01A"/>
    <w:rsid w:val="5437A438"/>
    <w:rsid w:val="54394346"/>
    <w:rsid w:val="543AD3E3"/>
    <w:rsid w:val="543C5B37"/>
    <w:rsid w:val="544CD13F"/>
    <w:rsid w:val="546115C9"/>
    <w:rsid w:val="5469EB02"/>
    <w:rsid w:val="5471B18F"/>
    <w:rsid w:val="548747DB"/>
    <w:rsid w:val="548B9B7F"/>
    <w:rsid w:val="549FA337"/>
    <w:rsid w:val="54AA5A57"/>
    <w:rsid w:val="54ABC518"/>
    <w:rsid w:val="54B1E1E1"/>
    <w:rsid w:val="54C26857"/>
    <w:rsid w:val="54C45FA8"/>
    <w:rsid w:val="54C4EB01"/>
    <w:rsid w:val="54CDE2B4"/>
    <w:rsid w:val="54D20747"/>
    <w:rsid w:val="54D4B7EF"/>
    <w:rsid w:val="54E26B38"/>
    <w:rsid w:val="54EACED7"/>
    <w:rsid w:val="54EC2720"/>
    <w:rsid w:val="54F2A9F0"/>
    <w:rsid w:val="550758A1"/>
    <w:rsid w:val="551A81D7"/>
    <w:rsid w:val="551C1363"/>
    <w:rsid w:val="553051C4"/>
    <w:rsid w:val="554142D6"/>
    <w:rsid w:val="554F53C7"/>
    <w:rsid w:val="55512768"/>
    <w:rsid w:val="55527D96"/>
    <w:rsid w:val="555B9EE1"/>
    <w:rsid w:val="555D2A0A"/>
    <w:rsid w:val="55680BED"/>
    <w:rsid w:val="556A75C5"/>
    <w:rsid w:val="557B868A"/>
    <w:rsid w:val="55811D24"/>
    <w:rsid w:val="55818BDF"/>
    <w:rsid w:val="5585DF9F"/>
    <w:rsid w:val="5587071C"/>
    <w:rsid w:val="558B37FE"/>
    <w:rsid w:val="55923EEE"/>
    <w:rsid w:val="559350C5"/>
    <w:rsid w:val="5597BBEA"/>
    <w:rsid w:val="55992C62"/>
    <w:rsid w:val="55A3E666"/>
    <w:rsid w:val="55B00F3F"/>
    <w:rsid w:val="55B23B11"/>
    <w:rsid w:val="55B470B8"/>
    <w:rsid w:val="55B52F6E"/>
    <w:rsid w:val="55BB1D00"/>
    <w:rsid w:val="55C0B0C3"/>
    <w:rsid w:val="55C59022"/>
    <w:rsid w:val="55D46D78"/>
    <w:rsid w:val="55D9ED14"/>
    <w:rsid w:val="55E3BCE9"/>
    <w:rsid w:val="55E56A49"/>
    <w:rsid w:val="55F0D573"/>
    <w:rsid w:val="55F7FF2B"/>
    <w:rsid w:val="55FE468E"/>
    <w:rsid w:val="560B1838"/>
    <w:rsid w:val="560BE281"/>
    <w:rsid w:val="561AA12F"/>
    <w:rsid w:val="5633E9DA"/>
    <w:rsid w:val="56352755"/>
    <w:rsid w:val="563623FF"/>
    <w:rsid w:val="563791CF"/>
    <w:rsid w:val="563BCB47"/>
    <w:rsid w:val="563C9A8C"/>
    <w:rsid w:val="5641B2B7"/>
    <w:rsid w:val="564B4EF9"/>
    <w:rsid w:val="564D610F"/>
    <w:rsid w:val="565F7851"/>
    <w:rsid w:val="5660CE74"/>
    <w:rsid w:val="56624A04"/>
    <w:rsid w:val="56675588"/>
    <w:rsid w:val="566F5514"/>
    <w:rsid w:val="5670CBB1"/>
    <w:rsid w:val="5671F692"/>
    <w:rsid w:val="5674E017"/>
    <w:rsid w:val="567AD099"/>
    <w:rsid w:val="567D5307"/>
    <w:rsid w:val="56865D09"/>
    <w:rsid w:val="568BD6EA"/>
    <w:rsid w:val="56913EDD"/>
    <w:rsid w:val="569A2093"/>
    <w:rsid w:val="56A802B5"/>
    <w:rsid w:val="56A9FE25"/>
    <w:rsid w:val="56B1BE65"/>
    <w:rsid w:val="56B3FE4D"/>
    <w:rsid w:val="56BF3A96"/>
    <w:rsid w:val="56C0862C"/>
    <w:rsid w:val="56D87048"/>
    <w:rsid w:val="56DAF924"/>
    <w:rsid w:val="56E440F5"/>
    <w:rsid w:val="56E90F93"/>
    <w:rsid w:val="56EF6041"/>
    <w:rsid w:val="56FD4926"/>
    <w:rsid w:val="5703DC4E"/>
    <w:rsid w:val="5708371E"/>
    <w:rsid w:val="57117DBB"/>
    <w:rsid w:val="5712CF70"/>
    <w:rsid w:val="571304DF"/>
    <w:rsid w:val="5714E6F2"/>
    <w:rsid w:val="5721BE5C"/>
    <w:rsid w:val="5725E460"/>
    <w:rsid w:val="57348B9B"/>
    <w:rsid w:val="57358759"/>
    <w:rsid w:val="5742DA5E"/>
    <w:rsid w:val="5744E841"/>
    <w:rsid w:val="57540E34"/>
    <w:rsid w:val="575A7D53"/>
    <w:rsid w:val="575F8991"/>
    <w:rsid w:val="576CBA8E"/>
    <w:rsid w:val="576F7710"/>
    <w:rsid w:val="576FE9A8"/>
    <w:rsid w:val="5773FBF9"/>
    <w:rsid w:val="577A88E0"/>
    <w:rsid w:val="5789E34D"/>
    <w:rsid w:val="578A66F2"/>
    <w:rsid w:val="578AD2D2"/>
    <w:rsid w:val="578C4B98"/>
    <w:rsid w:val="5793F0A8"/>
    <w:rsid w:val="579FEF9B"/>
    <w:rsid w:val="57A0691D"/>
    <w:rsid w:val="57A172FD"/>
    <w:rsid w:val="57A8AC04"/>
    <w:rsid w:val="57AAF734"/>
    <w:rsid w:val="57B07C31"/>
    <w:rsid w:val="57BD6F32"/>
    <w:rsid w:val="57BE0D68"/>
    <w:rsid w:val="57C685CA"/>
    <w:rsid w:val="57CCE879"/>
    <w:rsid w:val="57D6548B"/>
    <w:rsid w:val="57E45D9C"/>
    <w:rsid w:val="57E64967"/>
    <w:rsid w:val="57E86C05"/>
    <w:rsid w:val="57ED4678"/>
    <w:rsid w:val="57EE436D"/>
    <w:rsid w:val="57EE8E5E"/>
    <w:rsid w:val="57F2785F"/>
    <w:rsid w:val="5803798C"/>
    <w:rsid w:val="5821C411"/>
    <w:rsid w:val="58247A14"/>
    <w:rsid w:val="5834241D"/>
    <w:rsid w:val="583E6826"/>
    <w:rsid w:val="583EF732"/>
    <w:rsid w:val="5840B045"/>
    <w:rsid w:val="584284AF"/>
    <w:rsid w:val="584A460F"/>
    <w:rsid w:val="58540600"/>
    <w:rsid w:val="585E68D3"/>
    <w:rsid w:val="5860529C"/>
    <w:rsid w:val="5865747F"/>
    <w:rsid w:val="586C46C9"/>
    <w:rsid w:val="5871FDAD"/>
    <w:rsid w:val="5880ECB2"/>
    <w:rsid w:val="58844BAE"/>
    <w:rsid w:val="588616B6"/>
    <w:rsid w:val="589E620F"/>
    <w:rsid w:val="58A0ED9C"/>
    <w:rsid w:val="58B585A5"/>
    <w:rsid w:val="58B64878"/>
    <w:rsid w:val="58BDC1E7"/>
    <w:rsid w:val="58BF602F"/>
    <w:rsid w:val="58C58992"/>
    <w:rsid w:val="58C8E11E"/>
    <w:rsid w:val="58D1ACF7"/>
    <w:rsid w:val="58DF4922"/>
    <w:rsid w:val="58EEC442"/>
    <w:rsid w:val="58F1855A"/>
    <w:rsid w:val="58F6AB6D"/>
    <w:rsid w:val="58F95ADA"/>
    <w:rsid w:val="58FA834F"/>
    <w:rsid w:val="58FD30E4"/>
    <w:rsid w:val="590275A8"/>
    <w:rsid w:val="5906EA98"/>
    <w:rsid w:val="59155CC9"/>
    <w:rsid w:val="59192EB6"/>
    <w:rsid w:val="591A9812"/>
    <w:rsid w:val="5925E91D"/>
    <w:rsid w:val="592D21B5"/>
    <w:rsid w:val="59377868"/>
    <w:rsid w:val="593E7669"/>
    <w:rsid w:val="593EAC66"/>
    <w:rsid w:val="5941B3C2"/>
    <w:rsid w:val="59438240"/>
    <w:rsid w:val="594DB902"/>
    <w:rsid w:val="595C2D8A"/>
    <w:rsid w:val="596BD974"/>
    <w:rsid w:val="5973EB54"/>
    <w:rsid w:val="597D482B"/>
    <w:rsid w:val="598A7D08"/>
    <w:rsid w:val="5996D63D"/>
    <w:rsid w:val="599E153D"/>
    <w:rsid w:val="59A22FF3"/>
    <w:rsid w:val="59A937D6"/>
    <w:rsid w:val="59C3203B"/>
    <w:rsid w:val="59CE80CD"/>
    <w:rsid w:val="59D0E255"/>
    <w:rsid w:val="59D46989"/>
    <w:rsid w:val="59DF9609"/>
    <w:rsid w:val="59E151D9"/>
    <w:rsid w:val="59E7A035"/>
    <w:rsid w:val="59FDC595"/>
    <w:rsid w:val="5A15F802"/>
    <w:rsid w:val="5A199E38"/>
    <w:rsid w:val="5A20BF1A"/>
    <w:rsid w:val="5A269F3E"/>
    <w:rsid w:val="5A2714BF"/>
    <w:rsid w:val="5A2A1A00"/>
    <w:rsid w:val="5A4AB039"/>
    <w:rsid w:val="5A4B0857"/>
    <w:rsid w:val="5A4DDDE2"/>
    <w:rsid w:val="5A5E454F"/>
    <w:rsid w:val="5A60A0F2"/>
    <w:rsid w:val="5A693096"/>
    <w:rsid w:val="5A6EF204"/>
    <w:rsid w:val="5A713404"/>
    <w:rsid w:val="5A8031BE"/>
    <w:rsid w:val="5A8831D6"/>
    <w:rsid w:val="5A895F07"/>
    <w:rsid w:val="5A8B4CAA"/>
    <w:rsid w:val="5A92A718"/>
    <w:rsid w:val="5A9FBEA2"/>
    <w:rsid w:val="5AA16B46"/>
    <w:rsid w:val="5ABB6884"/>
    <w:rsid w:val="5ABFA49A"/>
    <w:rsid w:val="5AC0402F"/>
    <w:rsid w:val="5ACF76F5"/>
    <w:rsid w:val="5AD3C698"/>
    <w:rsid w:val="5AD798EF"/>
    <w:rsid w:val="5AE5D012"/>
    <w:rsid w:val="5AEBD5BB"/>
    <w:rsid w:val="5AF0ECA7"/>
    <w:rsid w:val="5AF62284"/>
    <w:rsid w:val="5B049B89"/>
    <w:rsid w:val="5B07A9D5"/>
    <w:rsid w:val="5B097AEE"/>
    <w:rsid w:val="5B0F31D2"/>
    <w:rsid w:val="5B200802"/>
    <w:rsid w:val="5B2C83F7"/>
    <w:rsid w:val="5B341691"/>
    <w:rsid w:val="5B354C1E"/>
    <w:rsid w:val="5B5C77AE"/>
    <w:rsid w:val="5B638F11"/>
    <w:rsid w:val="5B643921"/>
    <w:rsid w:val="5B67787C"/>
    <w:rsid w:val="5B68D320"/>
    <w:rsid w:val="5B6BC4DF"/>
    <w:rsid w:val="5B6F8633"/>
    <w:rsid w:val="5B72EB5C"/>
    <w:rsid w:val="5B75C730"/>
    <w:rsid w:val="5B8176B0"/>
    <w:rsid w:val="5B8C889F"/>
    <w:rsid w:val="5B8EC9B2"/>
    <w:rsid w:val="5B913DBD"/>
    <w:rsid w:val="5B9B3C61"/>
    <w:rsid w:val="5B9F8D50"/>
    <w:rsid w:val="5BA13F0C"/>
    <w:rsid w:val="5BA2FDFE"/>
    <w:rsid w:val="5BA35013"/>
    <w:rsid w:val="5BA7B2A4"/>
    <w:rsid w:val="5BAD7420"/>
    <w:rsid w:val="5BB19AAA"/>
    <w:rsid w:val="5BB64DB9"/>
    <w:rsid w:val="5BB73F40"/>
    <w:rsid w:val="5BBE954B"/>
    <w:rsid w:val="5BBEF5AB"/>
    <w:rsid w:val="5BCF86CD"/>
    <w:rsid w:val="5BD005AB"/>
    <w:rsid w:val="5BDBA092"/>
    <w:rsid w:val="5BE74B80"/>
    <w:rsid w:val="5BE8C8B0"/>
    <w:rsid w:val="5BED18D2"/>
    <w:rsid w:val="5BF7316A"/>
    <w:rsid w:val="5BF8EEEE"/>
    <w:rsid w:val="5BFB8CDB"/>
    <w:rsid w:val="5C04A02A"/>
    <w:rsid w:val="5C04C863"/>
    <w:rsid w:val="5C0F46A2"/>
    <w:rsid w:val="5C17ADDC"/>
    <w:rsid w:val="5C18FBB4"/>
    <w:rsid w:val="5C1BDB27"/>
    <w:rsid w:val="5C2178FC"/>
    <w:rsid w:val="5C21C99D"/>
    <w:rsid w:val="5C21E936"/>
    <w:rsid w:val="5C24D32B"/>
    <w:rsid w:val="5C2BBCB6"/>
    <w:rsid w:val="5C2CE7E9"/>
    <w:rsid w:val="5C2D7B71"/>
    <w:rsid w:val="5C31E1C5"/>
    <w:rsid w:val="5C34002A"/>
    <w:rsid w:val="5C38A026"/>
    <w:rsid w:val="5C5AFB31"/>
    <w:rsid w:val="5C5E01F7"/>
    <w:rsid w:val="5C65C9FE"/>
    <w:rsid w:val="5C6740AF"/>
    <w:rsid w:val="5C688151"/>
    <w:rsid w:val="5C78DA94"/>
    <w:rsid w:val="5CA77D19"/>
    <w:rsid w:val="5CB5CA0E"/>
    <w:rsid w:val="5CD00053"/>
    <w:rsid w:val="5CD3F5CE"/>
    <w:rsid w:val="5CF589BE"/>
    <w:rsid w:val="5CF694C1"/>
    <w:rsid w:val="5D03B53A"/>
    <w:rsid w:val="5D080A5D"/>
    <w:rsid w:val="5D1BEEF2"/>
    <w:rsid w:val="5D1CDE77"/>
    <w:rsid w:val="5D234500"/>
    <w:rsid w:val="5D31F021"/>
    <w:rsid w:val="5D3A0988"/>
    <w:rsid w:val="5D43459C"/>
    <w:rsid w:val="5D47137A"/>
    <w:rsid w:val="5D49CB81"/>
    <w:rsid w:val="5D4F9D75"/>
    <w:rsid w:val="5D4FD383"/>
    <w:rsid w:val="5D54A5D6"/>
    <w:rsid w:val="5D5A65AC"/>
    <w:rsid w:val="5D5E83CD"/>
    <w:rsid w:val="5D60F174"/>
    <w:rsid w:val="5D6AED47"/>
    <w:rsid w:val="5D6BA086"/>
    <w:rsid w:val="5D73012C"/>
    <w:rsid w:val="5D772F11"/>
    <w:rsid w:val="5D7ECBA1"/>
    <w:rsid w:val="5D807FFB"/>
    <w:rsid w:val="5D839C91"/>
    <w:rsid w:val="5D932622"/>
    <w:rsid w:val="5D9618EA"/>
    <w:rsid w:val="5DB8B820"/>
    <w:rsid w:val="5DBACBB5"/>
    <w:rsid w:val="5DC0464A"/>
    <w:rsid w:val="5DD4FB09"/>
    <w:rsid w:val="5DE08794"/>
    <w:rsid w:val="5DE0F98E"/>
    <w:rsid w:val="5DE1D788"/>
    <w:rsid w:val="5DF2D913"/>
    <w:rsid w:val="5E33E459"/>
    <w:rsid w:val="5E45CAE2"/>
    <w:rsid w:val="5E516DD6"/>
    <w:rsid w:val="5E5DB677"/>
    <w:rsid w:val="5E639FD8"/>
    <w:rsid w:val="5E75CA45"/>
    <w:rsid w:val="5E7645C4"/>
    <w:rsid w:val="5E7A5239"/>
    <w:rsid w:val="5E7B9E7C"/>
    <w:rsid w:val="5E7BEA8C"/>
    <w:rsid w:val="5E870FB4"/>
    <w:rsid w:val="5E883AC0"/>
    <w:rsid w:val="5EA0A415"/>
    <w:rsid w:val="5EBF998F"/>
    <w:rsid w:val="5EC6A161"/>
    <w:rsid w:val="5EC76858"/>
    <w:rsid w:val="5ECA8AF6"/>
    <w:rsid w:val="5ECAB6F0"/>
    <w:rsid w:val="5EDA9845"/>
    <w:rsid w:val="5EDB07E0"/>
    <w:rsid w:val="5EDBE161"/>
    <w:rsid w:val="5EE6ACD6"/>
    <w:rsid w:val="5EF0EE5C"/>
    <w:rsid w:val="5EF6B9FB"/>
    <w:rsid w:val="5EFA7F4E"/>
    <w:rsid w:val="5F0C5F29"/>
    <w:rsid w:val="5F0D69CD"/>
    <w:rsid w:val="5F161C08"/>
    <w:rsid w:val="5F1AEF96"/>
    <w:rsid w:val="5F24F8FF"/>
    <w:rsid w:val="5F26D9C8"/>
    <w:rsid w:val="5F42F4EA"/>
    <w:rsid w:val="5F5B9067"/>
    <w:rsid w:val="5F674325"/>
    <w:rsid w:val="5F710B31"/>
    <w:rsid w:val="5F7951CB"/>
    <w:rsid w:val="5F7D74A4"/>
    <w:rsid w:val="5F80A063"/>
    <w:rsid w:val="5F83D4BC"/>
    <w:rsid w:val="5F85DA30"/>
    <w:rsid w:val="5F8A2B0F"/>
    <w:rsid w:val="5F8CFD14"/>
    <w:rsid w:val="5F9CED50"/>
    <w:rsid w:val="5F9F18E5"/>
    <w:rsid w:val="5FA67010"/>
    <w:rsid w:val="5FB6FBA1"/>
    <w:rsid w:val="5FBBA458"/>
    <w:rsid w:val="5FC5863F"/>
    <w:rsid w:val="5FCD1C98"/>
    <w:rsid w:val="5FCFEDB7"/>
    <w:rsid w:val="5FE4AF19"/>
    <w:rsid w:val="5FED3E7A"/>
    <w:rsid w:val="5FEFC63D"/>
    <w:rsid w:val="5FF40173"/>
    <w:rsid w:val="5FF87249"/>
    <w:rsid w:val="5FFB9B1F"/>
    <w:rsid w:val="600D6198"/>
    <w:rsid w:val="601050CF"/>
    <w:rsid w:val="6013B6CE"/>
    <w:rsid w:val="601549C6"/>
    <w:rsid w:val="6016229A"/>
    <w:rsid w:val="6017D1E1"/>
    <w:rsid w:val="601C038B"/>
    <w:rsid w:val="6026064D"/>
    <w:rsid w:val="6028C679"/>
    <w:rsid w:val="602D700C"/>
    <w:rsid w:val="60311EBF"/>
    <w:rsid w:val="603EA468"/>
    <w:rsid w:val="6040BF44"/>
    <w:rsid w:val="6041EED7"/>
    <w:rsid w:val="6042B7EE"/>
    <w:rsid w:val="60436727"/>
    <w:rsid w:val="604E3E72"/>
    <w:rsid w:val="605BF80C"/>
    <w:rsid w:val="605D1B69"/>
    <w:rsid w:val="605D40A5"/>
    <w:rsid w:val="6074924D"/>
    <w:rsid w:val="6076069D"/>
    <w:rsid w:val="607C0542"/>
    <w:rsid w:val="607EE70D"/>
    <w:rsid w:val="607FAFAE"/>
    <w:rsid w:val="608444B6"/>
    <w:rsid w:val="6086FE39"/>
    <w:rsid w:val="6088DFBC"/>
    <w:rsid w:val="60890D4E"/>
    <w:rsid w:val="608BD5B1"/>
    <w:rsid w:val="60910CF0"/>
    <w:rsid w:val="609C6DF5"/>
    <w:rsid w:val="60ADE6B8"/>
    <w:rsid w:val="60C91D2E"/>
    <w:rsid w:val="60CBDE14"/>
    <w:rsid w:val="60D2E1DC"/>
    <w:rsid w:val="60D795BD"/>
    <w:rsid w:val="60D7F290"/>
    <w:rsid w:val="60DC093F"/>
    <w:rsid w:val="60E782DD"/>
    <w:rsid w:val="60EF30F6"/>
    <w:rsid w:val="60FDCFA7"/>
    <w:rsid w:val="60FF9C16"/>
    <w:rsid w:val="6101B1AE"/>
    <w:rsid w:val="610B82C3"/>
    <w:rsid w:val="6110304F"/>
    <w:rsid w:val="61116C7B"/>
    <w:rsid w:val="61158058"/>
    <w:rsid w:val="61165956"/>
    <w:rsid w:val="611ADE3F"/>
    <w:rsid w:val="6126B787"/>
    <w:rsid w:val="61279CCA"/>
    <w:rsid w:val="6129C4D0"/>
    <w:rsid w:val="6129CA73"/>
    <w:rsid w:val="612EE8F0"/>
    <w:rsid w:val="613483F3"/>
    <w:rsid w:val="613AE946"/>
    <w:rsid w:val="613DAB47"/>
    <w:rsid w:val="6148D8A9"/>
    <w:rsid w:val="614A5316"/>
    <w:rsid w:val="615DEE03"/>
    <w:rsid w:val="615DF750"/>
    <w:rsid w:val="61911A86"/>
    <w:rsid w:val="619AD811"/>
    <w:rsid w:val="619B3220"/>
    <w:rsid w:val="619BBF00"/>
    <w:rsid w:val="619E5154"/>
    <w:rsid w:val="61AB2ED7"/>
    <w:rsid w:val="61B15198"/>
    <w:rsid w:val="61B1DFCD"/>
    <w:rsid w:val="61CB51C9"/>
    <w:rsid w:val="61CCEF20"/>
    <w:rsid w:val="61CD1CDC"/>
    <w:rsid w:val="61CF678B"/>
    <w:rsid w:val="61DDC097"/>
    <w:rsid w:val="61E2278C"/>
    <w:rsid w:val="61E2F3E9"/>
    <w:rsid w:val="61E46525"/>
    <w:rsid w:val="61EDD02E"/>
    <w:rsid w:val="61F413F2"/>
    <w:rsid w:val="61FCE1FA"/>
    <w:rsid w:val="6205C5EB"/>
    <w:rsid w:val="6208000B"/>
    <w:rsid w:val="62186D1B"/>
    <w:rsid w:val="621F9058"/>
    <w:rsid w:val="6222B07E"/>
    <w:rsid w:val="622D181C"/>
    <w:rsid w:val="62301698"/>
    <w:rsid w:val="624DCFB5"/>
    <w:rsid w:val="6251489F"/>
    <w:rsid w:val="625926FB"/>
    <w:rsid w:val="627933EB"/>
    <w:rsid w:val="627F4240"/>
    <w:rsid w:val="62876FCD"/>
    <w:rsid w:val="628826B6"/>
    <w:rsid w:val="62896A26"/>
    <w:rsid w:val="6289A574"/>
    <w:rsid w:val="6295C4BC"/>
    <w:rsid w:val="62965279"/>
    <w:rsid w:val="62AACF3F"/>
    <w:rsid w:val="62C08ADB"/>
    <w:rsid w:val="62C22615"/>
    <w:rsid w:val="62C6DEFC"/>
    <w:rsid w:val="62DA69EF"/>
    <w:rsid w:val="62DB43B3"/>
    <w:rsid w:val="62E6BD0E"/>
    <w:rsid w:val="62EC61E4"/>
    <w:rsid w:val="62F7933E"/>
    <w:rsid w:val="63144659"/>
    <w:rsid w:val="632CF559"/>
    <w:rsid w:val="633CCB8C"/>
    <w:rsid w:val="633F5FC4"/>
    <w:rsid w:val="6351FBDE"/>
    <w:rsid w:val="635983E0"/>
    <w:rsid w:val="635BCC27"/>
    <w:rsid w:val="635E432C"/>
    <w:rsid w:val="635F0183"/>
    <w:rsid w:val="636699C1"/>
    <w:rsid w:val="637B49CB"/>
    <w:rsid w:val="637C5E17"/>
    <w:rsid w:val="6386EE79"/>
    <w:rsid w:val="638AC137"/>
    <w:rsid w:val="639D8BC8"/>
    <w:rsid w:val="63AA25E2"/>
    <w:rsid w:val="63B0BC3F"/>
    <w:rsid w:val="63BC359A"/>
    <w:rsid w:val="63C5F5C3"/>
    <w:rsid w:val="63D02765"/>
    <w:rsid w:val="63DB45FB"/>
    <w:rsid w:val="63E25F56"/>
    <w:rsid w:val="63E83F50"/>
    <w:rsid w:val="63EA35B6"/>
    <w:rsid w:val="63F54B1A"/>
    <w:rsid w:val="63FC1690"/>
    <w:rsid w:val="6406BD25"/>
    <w:rsid w:val="640B37DA"/>
    <w:rsid w:val="640E75E9"/>
    <w:rsid w:val="6414B12F"/>
    <w:rsid w:val="64164E23"/>
    <w:rsid w:val="641FBEF1"/>
    <w:rsid w:val="643A2F4B"/>
    <w:rsid w:val="643AFB37"/>
    <w:rsid w:val="643F7AA3"/>
    <w:rsid w:val="6447D111"/>
    <w:rsid w:val="644F8350"/>
    <w:rsid w:val="6455D30B"/>
    <w:rsid w:val="645FE239"/>
    <w:rsid w:val="6467DBC3"/>
    <w:rsid w:val="646F68CF"/>
    <w:rsid w:val="647931ED"/>
    <w:rsid w:val="647DD00C"/>
    <w:rsid w:val="647FFEF2"/>
    <w:rsid w:val="64892FFC"/>
    <w:rsid w:val="648A483B"/>
    <w:rsid w:val="648D6F98"/>
    <w:rsid w:val="648F157B"/>
    <w:rsid w:val="648FF375"/>
    <w:rsid w:val="64905AFB"/>
    <w:rsid w:val="6497105E"/>
    <w:rsid w:val="649B1C43"/>
    <w:rsid w:val="64ACB23F"/>
    <w:rsid w:val="64B29956"/>
    <w:rsid w:val="64C0AF9D"/>
    <w:rsid w:val="64D75AD6"/>
    <w:rsid w:val="64DC5E97"/>
    <w:rsid w:val="64E5DEB9"/>
    <w:rsid w:val="64EC689C"/>
    <w:rsid w:val="650D6792"/>
    <w:rsid w:val="651A0216"/>
    <w:rsid w:val="651B2417"/>
    <w:rsid w:val="6528C524"/>
    <w:rsid w:val="6528CB2C"/>
    <w:rsid w:val="65303B96"/>
    <w:rsid w:val="65399B54"/>
    <w:rsid w:val="654041FD"/>
    <w:rsid w:val="6541C38F"/>
    <w:rsid w:val="655306A9"/>
    <w:rsid w:val="655B8C93"/>
    <w:rsid w:val="655ED2AE"/>
    <w:rsid w:val="656E09D9"/>
    <w:rsid w:val="658A7A61"/>
    <w:rsid w:val="658D2577"/>
    <w:rsid w:val="658FD7B2"/>
    <w:rsid w:val="659DB0BD"/>
    <w:rsid w:val="65A264DD"/>
    <w:rsid w:val="65A30221"/>
    <w:rsid w:val="65B476AD"/>
    <w:rsid w:val="65B5038D"/>
    <w:rsid w:val="65B51D95"/>
    <w:rsid w:val="65B7E697"/>
    <w:rsid w:val="65BF99D6"/>
    <w:rsid w:val="65C05BE3"/>
    <w:rsid w:val="65C1E846"/>
    <w:rsid w:val="65C5244D"/>
    <w:rsid w:val="65CF2E41"/>
    <w:rsid w:val="65D519B8"/>
    <w:rsid w:val="65D8CCCB"/>
    <w:rsid w:val="65DBB3EC"/>
    <w:rsid w:val="65E56781"/>
    <w:rsid w:val="65E63720"/>
    <w:rsid w:val="65E876A9"/>
    <w:rsid w:val="65EA509E"/>
    <w:rsid w:val="65EBD8A2"/>
    <w:rsid w:val="65EBFDDE"/>
    <w:rsid w:val="65F95EE7"/>
    <w:rsid w:val="660281C6"/>
    <w:rsid w:val="66120AB1"/>
    <w:rsid w:val="661EC697"/>
    <w:rsid w:val="663D2865"/>
    <w:rsid w:val="663D9925"/>
    <w:rsid w:val="66516C45"/>
    <w:rsid w:val="665FD9FD"/>
    <w:rsid w:val="66669E8B"/>
    <w:rsid w:val="667F4797"/>
    <w:rsid w:val="66839483"/>
    <w:rsid w:val="668F1026"/>
    <w:rsid w:val="668F9E23"/>
    <w:rsid w:val="66910E5A"/>
    <w:rsid w:val="669D2968"/>
    <w:rsid w:val="66A502C2"/>
    <w:rsid w:val="66AD1905"/>
    <w:rsid w:val="66CA4C62"/>
    <w:rsid w:val="66CC0BF7"/>
    <w:rsid w:val="66E035AB"/>
    <w:rsid w:val="66F47B0A"/>
    <w:rsid w:val="66F5B075"/>
    <w:rsid w:val="66F62A32"/>
    <w:rsid w:val="66FE31DA"/>
    <w:rsid w:val="6707A0E9"/>
    <w:rsid w:val="6715D6A1"/>
    <w:rsid w:val="672E7BC6"/>
    <w:rsid w:val="6734E4ED"/>
    <w:rsid w:val="675040F2"/>
    <w:rsid w:val="675E55ED"/>
    <w:rsid w:val="676778B0"/>
    <w:rsid w:val="676C3CC4"/>
    <w:rsid w:val="676CDA40"/>
    <w:rsid w:val="676D112B"/>
    <w:rsid w:val="6771CA18"/>
    <w:rsid w:val="678206CB"/>
    <w:rsid w:val="6783C113"/>
    <w:rsid w:val="6785E48C"/>
    <w:rsid w:val="6788D7F0"/>
    <w:rsid w:val="678ADE62"/>
    <w:rsid w:val="678EAE1B"/>
    <w:rsid w:val="679CDFE9"/>
    <w:rsid w:val="679E3BDC"/>
    <w:rsid w:val="67A0F69C"/>
    <w:rsid w:val="67A2D6D4"/>
    <w:rsid w:val="67A8A224"/>
    <w:rsid w:val="67AA7D68"/>
    <w:rsid w:val="67B1A790"/>
    <w:rsid w:val="67B79FB4"/>
    <w:rsid w:val="67CBD6A4"/>
    <w:rsid w:val="67D0914D"/>
    <w:rsid w:val="67D318CA"/>
    <w:rsid w:val="67F19AFE"/>
    <w:rsid w:val="67F40A16"/>
    <w:rsid w:val="67F9AB09"/>
    <w:rsid w:val="681C3B5B"/>
    <w:rsid w:val="681F6B06"/>
    <w:rsid w:val="68292115"/>
    <w:rsid w:val="682A34FC"/>
    <w:rsid w:val="682D4103"/>
    <w:rsid w:val="6831F62C"/>
    <w:rsid w:val="683DABB2"/>
    <w:rsid w:val="68401833"/>
    <w:rsid w:val="68443478"/>
    <w:rsid w:val="684BD129"/>
    <w:rsid w:val="684F714E"/>
    <w:rsid w:val="6858A06F"/>
    <w:rsid w:val="6859E61E"/>
    <w:rsid w:val="6868A026"/>
    <w:rsid w:val="68935A3F"/>
    <w:rsid w:val="689C4E0D"/>
    <w:rsid w:val="68A26EF5"/>
    <w:rsid w:val="68A6A310"/>
    <w:rsid w:val="68AA994A"/>
    <w:rsid w:val="68C71687"/>
    <w:rsid w:val="68DF60B4"/>
    <w:rsid w:val="68E348CD"/>
    <w:rsid w:val="68EA3939"/>
    <w:rsid w:val="68EC0CD7"/>
    <w:rsid w:val="6908BA67"/>
    <w:rsid w:val="691092C9"/>
    <w:rsid w:val="69118275"/>
    <w:rsid w:val="6914516F"/>
    <w:rsid w:val="69163CDF"/>
    <w:rsid w:val="691A5351"/>
    <w:rsid w:val="691C3EDC"/>
    <w:rsid w:val="6926B555"/>
    <w:rsid w:val="692FF397"/>
    <w:rsid w:val="69355746"/>
    <w:rsid w:val="6938981D"/>
    <w:rsid w:val="693EFEA6"/>
    <w:rsid w:val="694A4530"/>
    <w:rsid w:val="694CC254"/>
    <w:rsid w:val="69537015"/>
    <w:rsid w:val="6954EC48"/>
    <w:rsid w:val="695DDDE7"/>
    <w:rsid w:val="6962E45D"/>
    <w:rsid w:val="6971624B"/>
    <w:rsid w:val="697D8914"/>
    <w:rsid w:val="6988AC7D"/>
    <w:rsid w:val="69910902"/>
    <w:rsid w:val="6993B59E"/>
    <w:rsid w:val="69A247F6"/>
    <w:rsid w:val="69A74215"/>
    <w:rsid w:val="69AA1B74"/>
    <w:rsid w:val="69B77EDC"/>
    <w:rsid w:val="69BD6216"/>
    <w:rsid w:val="69BEECB8"/>
    <w:rsid w:val="69C24823"/>
    <w:rsid w:val="69CCD066"/>
    <w:rsid w:val="69D35F28"/>
    <w:rsid w:val="69D509C8"/>
    <w:rsid w:val="69D67AC3"/>
    <w:rsid w:val="69DC2EAA"/>
    <w:rsid w:val="69E66243"/>
    <w:rsid w:val="69EB2B2D"/>
    <w:rsid w:val="69F61F75"/>
    <w:rsid w:val="69F6EE78"/>
    <w:rsid w:val="69F77563"/>
    <w:rsid w:val="6A00B9B1"/>
    <w:rsid w:val="6A033461"/>
    <w:rsid w:val="6A0BF5CD"/>
    <w:rsid w:val="6A1C60CF"/>
    <w:rsid w:val="6A2A65CA"/>
    <w:rsid w:val="6A2D4412"/>
    <w:rsid w:val="6A2E568B"/>
    <w:rsid w:val="6A2F3862"/>
    <w:rsid w:val="6A31CDCD"/>
    <w:rsid w:val="6A3B7B0B"/>
    <w:rsid w:val="6A4AC83C"/>
    <w:rsid w:val="6A4DCFFC"/>
    <w:rsid w:val="6A4E1F9D"/>
    <w:rsid w:val="6A602660"/>
    <w:rsid w:val="6A696479"/>
    <w:rsid w:val="6A6C7879"/>
    <w:rsid w:val="6A6C96F7"/>
    <w:rsid w:val="6A71431E"/>
    <w:rsid w:val="6A7C7132"/>
    <w:rsid w:val="6A7D672F"/>
    <w:rsid w:val="6A8930A0"/>
    <w:rsid w:val="6A8E5034"/>
    <w:rsid w:val="6A91D879"/>
    <w:rsid w:val="6A955969"/>
    <w:rsid w:val="6AA3FCFF"/>
    <w:rsid w:val="6AA58037"/>
    <w:rsid w:val="6AA9A3A0"/>
    <w:rsid w:val="6AAE1C75"/>
    <w:rsid w:val="6AB296E2"/>
    <w:rsid w:val="6AB382AD"/>
    <w:rsid w:val="6AB3EB0E"/>
    <w:rsid w:val="6AB3F0C0"/>
    <w:rsid w:val="6AB44342"/>
    <w:rsid w:val="6AC75F2C"/>
    <w:rsid w:val="6AD53509"/>
    <w:rsid w:val="6AE0F625"/>
    <w:rsid w:val="6AEED21D"/>
    <w:rsid w:val="6AF87180"/>
    <w:rsid w:val="6B037157"/>
    <w:rsid w:val="6B03DEAB"/>
    <w:rsid w:val="6B105C1F"/>
    <w:rsid w:val="6B166261"/>
    <w:rsid w:val="6B1BC72A"/>
    <w:rsid w:val="6B26B662"/>
    <w:rsid w:val="6B2943D3"/>
    <w:rsid w:val="6B36B41A"/>
    <w:rsid w:val="6B434483"/>
    <w:rsid w:val="6B47713B"/>
    <w:rsid w:val="6B491272"/>
    <w:rsid w:val="6B4CB503"/>
    <w:rsid w:val="6B4CC378"/>
    <w:rsid w:val="6B634892"/>
    <w:rsid w:val="6B66D89D"/>
    <w:rsid w:val="6B7513CA"/>
    <w:rsid w:val="6B79A950"/>
    <w:rsid w:val="6B81F91F"/>
    <w:rsid w:val="6B826E2C"/>
    <w:rsid w:val="6B845ADC"/>
    <w:rsid w:val="6B9DE983"/>
    <w:rsid w:val="6BA032B7"/>
    <w:rsid w:val="6BAA8C8C"/>
    <w:rsid w:val="6BB26B9E"/>
    <w:rsid w:val="6BB3B6E3"/>
    <w:rsid w:val="6BB69093"/>
    <w:rsid w:val="6BB9B2C5"/>
    <w:rsid w:val="6BCD319A"/>
    <w:rsid w:val="6BD076AB"/>
    <w:rsid w:val="6BD23E45"/>
    <w:rsid w:val="6BD68A18"/>
    <w:rsid w:val="6BD7459E"/>
    <w:rsid w:val="6BD8CADD"/>
    <w:rsid w:val="6BE05796"/>
    <w:rsid w:val="6BE29684"/>
    <w:rsid w:val="6BE50F9E"/>
    <w:rsid w:val="6BE5FAAD"/>
    <w:rsid w:val="6BE6632E"/>
    <w:rsid w:val="6C0CC20D"/>
    <w:rsid w:val="6C231247"/>
    <w:rsid w:val="6C29891D"/>
    <w:rsid w:val="6C2ACEBE"/>
    <w:rsid w:val="6C2B490A"/>
    <w:rsid w:val="6C34B7D3"/>
    <w:rsid w:val="6C59A405"/>
    <w:rsid w:val="6C767753"/>
    <w:rsid w:val="6C7757A3"/>
    <w:rsid w:val="6C85C551"/>
    <w:rsid w:val="6C8D6F4B"/>
    <w:rsid w:val="6C8EA61F"/>
    <w:rsid w:val="6C8F4ABF"/>
    <w:rsid w:val="6C92EEF3"/>
    <w:rsid w:val="6C9403DB"/>
    <w:rsid w:val="6C9C4E50"/>
    <w:rsid w:val="6C9EACCC"/>
    <w:rsid w:val="6CA7162D"/>
    <w:rsid w:val="6CA88A80"/>
    <w:rsid w:val="6CAA09C4"/>
    <w:rsid w:val="6CABD50F"/>
    <w:rsid w:val="6CB1BC26"/>
    <w:rsid w:val="6CB3166E"/>
    <w:rsid w:val="6CB99E00"/>
    <w:rsid w:val="6CC0A929"/>
    <w:rsid w:val="6CE6D904"/>
    <w:rsid w:val="6CE9D8F4"/>
    <w:rsid w:val="6CF41A6A"/>
    <w:rsid w:val="6CF6B068"/>
    <w:rsid w:val="6CFA573E"/>
    <w:rsid w:val="6CFE66B0"/>
    <w:rsid w:val="6D018965"/>
    <w:rsid w:val="6D06FF03"/>
    <w:rsid w:val="6D0AC0AA"/>
    <w:rsid w:val="6D0EBC21"/>
    <w:rsid w:val="6D1111BA"/>
    <w:rsid w:val="6D164C7A"/>
    <w:rsid w:val="6D16B5F3"/>
    <w:rsid w:val="6D2828C4"/>
    <w:rsid w:val="6D299A11"/>
    <w:rsid w:val="6D38AA14"/>
    <w:rsid w:val="6D3E1653"/>
    <w:rsid w:val="6D3F75E0"/>
    <w:rsid w:val="6D3F8CA8"/>
    <w:rsid w:val="6D48005E"/>
    <w:rsid w:val="6D4A6678"/>
    <w:rsid w:val="6D4C1A92"/>
    <w:rsid w:val="6D4CCEF0"/>
    <w:rsid w:val="6D695712"/>
    <w:rsid w:val="6D7B5D6B"/>
    <w:rsid w:val="6D808A26"/>
    <w:rsid w:val="6D879E95"/>
    <w:rsid w:val="6D8804D4"/>
    <w:rsid w:val="6D91AB97"/>
    <w:rsid w:val="6D9534CE"/>
    <w:rsid w:val="6D9630ED"/>
    <w:rsid w:val="6D9B7F88"/>
    <w:rsid w:val="6DB205A6"/>
    <w:rsid w:val="6DC03A12"/>
    <w:rsid w:val="6DC0DF1F"/>
    <w:rsid w:val="6DC4CD99"/>
    <w:rsid w:val="6DC7D027"/>
    <w:rsid w:val="6DC9582B"/>
    <w:rsid w:val="6DD391F0"/>
    <w:rsid w:val="6DD86826"/>
    <w:rsid w:val="6DDBA3ED"/>
    <w:rsid w:val="6DDD5235"/>
    <w:rsid w:val="6DDD85BC"/>
    <w:rsid w:val="6DDF4078"/>
    <w:rsid w:val="6DE6481E"/>
    <w:rsid w:val="6DEA2D0C"/>
    <w:rsid w:val="6DFAABCB"/>
    <w:rsid w:val="6E051D74"/>
    <w:rsid w:val="6E23F39C"/>
    <w:rsid w:val="6E4189E5"/>
    <w:rsid w:val="6E4AE6A6"/>
    <w:rsid w:val="6E548AE9"/>
    <w:rsid w:val="6E67B2A6"/>
    <w:rsid w:val="6E690DAC"/>
    <w:rsid w:val="6E6D7FB5"/>
    <w:rsid w:val="6E757E0B"/>
    <w:rsid w:val="6E7604B3"/>
    <w:rsid w:val="6E7A4883"/>
    <w:rsid w:val="6E7C77AF"/>
    <w:rsid w:val="6E856BEC"/>
    <w:rsid w:val="6E9390A8"/>
    <w:rsid w:val="6EA20C91"/>
    <w:rsid w:val="6EB22EA3"/>
    <w:rsid w:val="6EB40E18"/>
    <w:rsid w:val="6ECDB7C2"/>
    <w:rsid w:val="6ECE1FE8"/>
    <w:rsid w:val="6EDFEC5A"/>
    <w:rsid w:val="6EE4D15A"/>
    <w:rsid w:val="6EEB10C6"/>
    <w:rsid w:val="6EFA103E"/>
    <w:rsid w:val="6EFDF958"/>
    <w:rsid w:val="6F0747A4"/>
    <w:rsid w:val="6F07C124"/>
    <w:rsid w:val="6F0959EA"/>
    <w:rsid w:val="6F107C15"/>
    <w:rsid w:val="6F160F6B"/>
    <w:rsid w:val="6F2D5D3A"/>
    <w:rsid w:val="6F2FC3AD"/>
    <w:rsid w:val="6F3FAE0B"/>
    <w:rsid w:val="6F45F718"/>
    <w:rsid w:val="6F5103F0"/>
    <w:rsid w:val="6F5149D9"/>
    <w:rsid w:val="6F5B9DE9"/>
    <w:rsid w:val="6F6967D2"/>
    <w:rsid w:val="6F6A09E2"/>
    <w:rsid w:val="6F73216A"/>
    <w:rsid w:val="6F75029D"/>
    <w:rsid w:val="6F78F15A"/>
    <w:rsid w:val="6F8D06A2"/>
    <w:rsid w:val="6F9A9CDB"/>
    <w:rsid w:val="6F9D1F2E"/>
    <w:rsid w:val="6F9E338D"/>
    <w:rsid w:val="6FC65E31"/>
    <w:rsid w:val="6FCA8045"/>
    <w:rsid w:val="6FCB2430"/>
    <w:rsid w:val="6FCD9663"/>
    <w:rsid w:val="6FE80B33"/>
    <w:rsid w:val="6FF535D2"/>
    <w:rsid w:val="6FF89AC6"/>
    <w:rsid w:val="6FFA1A8F"/>
    <w:rsid w:val="6FFAA2B0"/>
    <w:rsid w:val="70010AFB"/>
    <w:rsid w:val="70073477"/>
    <w:rsid w:val="70114E6C"/>
    <w:rsid w:val="70271275"/>
    <w:rsid w:val="702AF89C"/>
    <w:rsid w:val="7039169A"/>
    <w:rsid w:val="7040F165"/>
    <w:rsid w:val="7042FDD8"/>
    <w:rsid w:val="7048B27C"/>
    <w:rsid w:val="70589D22"/>
    <w:rsid w:val="705F1918"/>
    <w:rsid w:val="706E1D82"/>
    <w:rsid w:val="706EABAC"/>
    <w:rsid w:val="7073BCA3"/>
    <w:rsid w:val="7074E30E"/>
    <w:rsid w:val="70772315"/>
    <w:rsid w:val="7079BA6B"/>
    <w:rsid w:val="70899774"/>
    <w:rsid w:val="709156C9"/>
    <w:rsid w:val="7092A67C"/>
    <w:rsid w:val="7099FA72"/>
    <w:rsid w:val="70A10F51"/>
    <w:rsid w:val="70B77A0A"/>
    <w:rsid w:val="70C12265"/>
    <w:rsid w:val="70CAFA38"/>
    <w:rsid w:val="70D0377A"/>
    <w:rsid w:val="70D2E3DF"/>
    <w:rsid w:val="70D38893"/>
    <w:rsid w:val="70DE80A1"/>
    <w:rsid w:val="70EA3AE3"/>
    <w:rsid w:val="70EF9645"/>
    <w:rsid w:val="70FB88A5"/>
    <w:rsid w:val="7105070A"/>
    <w:rsid w:val="71089F7C"/>
    <w:rsid w:val="710D11BA"/>
    <w:rsid w:val="711338D8"/>
    <w:rsid w:val="711429BD"/>
    <w:rsid w:val="71151820"/>
    <w:rsid w:val="7117A93E"/>
    <w:rsid w:val="711AE7C0"/>
    <w:rsid w:val="711EC5E4"/>
    <w:rsid w:val="7121DD1F"/>
    <w:rsid w:val="71284649"/>
    <w:rsid w:val="7136947A"/>
    <w:rsid w:val="7140CA92"/>
    <w:rsid w:val="7148DC0F"/>
    <w:rsid w:val="714AA601"/>
    <w:rsid w:val="714C2850"/>
    <w:rsid w:val="7151726F"/>
    <w:rsid w:val="7155C74F"/>
    <w:rsid w:val="7157823A"/>
    <w:rsid w:val="716A7155"/>
    <w:rsid w:val="716C1CAE"/>
    <w:rsid w:val="716FBB98"/>
    <w:rsid w:val="71727884"/>
    <w:rsid w:val="71736A0B"/>
    <w:rsid w:val="7174A63E"/>
    <w:rsid w:val="717594D7"/>
    <w:rsid w:val="7178932F"/>
    <w:rsid w:val="717F95A9"/>
    <w:rsid w:val="7187D0B0"/>
    <w:rsid w:val="7198AD77"/>
    <w:rsid w:val="719DF91D"/>
    <w:rsid w:val="71A5F59E"/>
    <w:rsid w:val="71AC8798"/>
    <w:rsid w:val="71B4A079"/>
    <w:rsid w:val="71B63D8B"/>
    <w:rsid w:val="71C6C8FD"/>
    <w:rsid w:val="71CF2B77"/>
    <w:rsid w:val="71D1C2CD"/>
    <w:rsid w:val="71D22D69"/>
    <w:rsid w:val="71DD3FC1"/>
    <w:rsid w:val="71EBAEDA"/>
    <w:rsid w:val="71F47CB8"/>
    <w:rsid w:val="723D493C"/>
    <w:rsid w:val="7243D263"/>
    <w:rsid w:val="724A9572"/>
    <w:rsid w:val="725603A6"/>
    <w:rsid w:val="72579B16"/>
    <w:rsid w:val="7261B935"/>
    <w:rsid w:val="7262E475"/>
    <w:rsid w:val="726B8BD9"/>
    <w:rsid w:val="72724973"/>
    <w:rsid w:val="72764840"/>
    <w:rsid w:val="728C83DB"/>
    <w:rsid w:val="72961681"/>
    <w:rsid w:val="72A58ABA"/>
    <w:rsid w:val="72AD1DB2"/>
    <w:rsid w:val="72BA64D8"/>
    <w:rsid w:val="72BF29CC"/>
    <w:rsid w:val="72CCD158"/>
    <w:rsid w:val="72D2A4E2"/>
    <w:rsid w:val="72D850EB"/>
    <w:rsid w:val="72DDD63C"/>
    <w:rsid w:val="72E1CCB0"/>
    <w:rsid w:val="72E9B5ED"/>
    <w:rsid w:val="72EACDE0"/>
    <w:rsid w:val="72EDB46A"/>
    <w:rsid w:val="72F0D58D"/>
    <w:rsid w:val="72F6C43A"/>
    <w:rsid w:val="72F79ED5"/>
    <w:rsid w:val="72FD4C5D"/>
    <w:rsid w:val="7312B1B5"/>
    <w:rsid w:val="731C9A59"/>
    <w:rsid w:val="732353A7"/>
    <w:rsid w:val="7324BB7E"/>
    <w:rsid w:val="7326DBCC"/>
    <w:rsid w:val="7331FDB6"/>
    <w:rsid w:val="7336F6F6"/>
    <w:rsid w:val="733A1A74"/>
    <w:rsid w:val="733D24FC"/>
    <w:rsid w:val="734EAF4A"/>
    <w:rsid w:val="735134A8"/>
    <w:rsid w:val="7352201A"/>
    <w:rsid w:val="735B081E"/>
    <w:rsid w:val="7362DEDA"/>
    <w:rsid w:val="737154CC"/>
    <w:rsid w:val="737C2C17"/>
    <w:rsid w:val="7390CB1F"/>
    <w:rsid w:val="739E5FE3"/>
    <w:rsid w:val="73A709C1"/>
    <w:rsid w:val="73A92E7C"/>
    <w:rsid w:val="73B918DA"/>
    <w:rsid w:val="73BE45DB"/>
    <w:rsid w:val="73C9CC6C"/>
    <w:rsid w:val="73CC78C8"/>
    <w:rsid w:val="73CD9E9F"/>
    <w:rsid w:val="73DB0AC0"/>
    <w:rsid w:val="73DF17BE"/>
    <w:rsid w:val="73E03242"/>
    <w:rsid w:val="7402FD5F"/>
    <w:rsid w:val="740FDE25"/>
    <w:rsid w:val="74175020"/>
    <w:rsid w:val="741EBB91"/>
    <w:rsid w:val="7434DB09"/>
    <w:rsid w:val="74358D7F"/>
    <w:rsid w:val="74381A58"/>
    <w:rsid w:val="743BEFC8"/>
    <w:rsid w:val="743C7193"/>
    <w:rsid w:val="744222C6"/>
    <w:rsid w:val="744D06BA"/>
    <w:rsid w:val="745B5C01"/>
    <w:rsid w:val="746141DF"/>
    <w:rsid w:val="74649FFA"/>
    <w:rsid w:val="74652554"/>
    <w:rsid w:val="7466F8F2"/>
    <w:rsid w:val="74691E66"/>
    <w:rsid w:val="746E4B67"/>
    <w:rsid w:val="746EA66C"/>
    <w:rsid w:val="746F77F1"/>
    <w:rsid w:val="747047C6"/>
    <w:rsid w:val="74709051"/>
    <w:rsid w:val="7473F555"/>
    <w:rsid w:val="747629B5"/>
    <w:rsid w:val="74773B87"/>
    <w:rsid w:val="747DF389"/>
    <w:rsid w:val="7487D071"/>
    <w:rsid w:val="748BFBB8"/>
    <w:rsid w:val="74951BEC"/>
    <w:rsid w:val="7495438C"/>
    <w:rsid w:val="74972C17"/>
    <w:rsid w:val="7497B3F8"/>
    <w:rsid w:val="74A3E198"/>
    <w:rsid w:val="74A7B1B0"/>
    <w:rsid w:val="74AE62D8"/>
    <w:rsid w:val="74B2B9EF"/>
    <w:rsid w:val="74C44B3B"/>
    <w:rsid w:val="74D34E6C"/>
    <w:rsid w:val="74DDCF25"/>
    <w:rsid w:val="74E34E96"/>
    <w:rsid w:val="74EE7067"/>
    <w:rsid w:val="74EE9170"/>
    <w:rsid w:val="75112BD4"/>
    <w:rsid w:val="75137EC0"/>
    <w:rsid w:val="752A0A55"/>
    <w:rsid w:val="752DDA13"/>
    <w:rsid w:val="75304728"/>
    <w:rsid w:val="75407666"/>
    <w:rsid w:val="75439DD4"/>
    <w:rsid w:val="7543BE97"/>
    <w:rsid w:val="75599E8E"/>
    <w:rsid w:val="756E117F"/>
    <w:rsid w:val="756F0521"/>
    <w:rsid w:val="757109E8"/>
    <w:rsid w:val="75720809"/>
    <w:rsid w:val="7573B076"/>
    <w:rsid w:val="7576CCC9"/>
    <w:rsid w:val="7578A1E9"/>
    <w:rsid w:val="75862C8E"/>
    <w:rsid w:val="759AB70D"/>
    <w:rsid w:val="759F354B"/>
    <w:rsid w:val="75A3B39D"/>
    <w:rsid w:val="75A74DB6"/>
    <w:rsid w:val="75A94409"/>
    <w:rsid w:val="75AA4BBB"/>
    <w:rsid w:val="75ADE902"/>
    <w:rsid w:val="75AF1BB0"/>
    <w:rsid w:val="75B0F69B"/>
    <w:rsid w:val="75B4E8BF"/>
    <w:rsid w:val="75B872D8"/>
    <w:rsid w:val="75BF0BEC"/>
    <w:rsid w:val="75C3ADB1"/>
    <w:rsid w:val="75D64F23"/>
    <w:rsid w:val="75DA3AFC"/>
    <w:rsid w:val="75DA3EEF"/>
    <w:rsid w:val="75DCBC3D"/>
    <w:rsid w:val="75DD5E4D"/>
    <w:rsid w:val="75E691B5"/>
    <w:rsid w:val="75F3C800"/>
    <w:rsid w:val="760A059D"/>
    <w:rsid w:val="761F06D0"/>
    <w:rsid w:val="7622F58D"/>
    <w:rsid w:val="76244ED9"/>
    <w:rsid w:val="762A59B4"/>
    <w:rsid w:val="762A8ADA"/>
    <w:rsid w:val="763B96FF"/>
    <w:rsid w:val="763EB5DA"/>
    <w:rsid w:val="76431690"/>
    <w:rsid w:val="7658EAE6"/>
    <w:rsid w:val="765B9F16"/>
    <w:rsid w:val="7666D953"/>
    <w:rsid w:val="76686CEA"/>
    <w:rsid w:val="766F1ECD"/>
    <w:rsid w:val="76752A65"/>
    <w:rsid w:val="767FF8BB"/>
    <w:rsid w:val="768C9EA8"/>
    <w:rsid w:val="76A70AE5"/>
    <w:rsid w:val="76AEA8F4"/>
    <w:rsid w:val="76B16D1E"/>
    <w:rsid w:val="76B90270"/>
    <w:rsid w:val="76C5760F"/>
    <w:rsid w:val="76C7EDDB"/>
    <w:rsid w:val="76C98D1C"/>
    <w:rsid w:val="76D40B05"/>
    <w:rsid w:val="76D45981"/>
    <w:rsid w:val="76D55C7A"/>
    <w:rsid w:val="76D6BAE2"/>
    <w:rsid w:val="76DF32AC"/>
    <w:rsid w:val="76EC0472"/>
    <w:rsid w:val="76EF6909"/>
    <w:rsid w:val="76FDB77D"/>
    <w:rsid w:val="76FE1C24"/>
    <w:rsid w:val="770061BE"/>
    <w:rsid w:val="7700B3F1"/>
    <w:rsid w:val="7705E5EA"/>
    <w:rsid w:val="7723DB6C"/>
    <w:rsid w:val="773A3BBC"/>
    <w:rsid w:val="774C3BC4"/>
    <w:rsid w:val="774D8460"/>
    <w:rsid w:val="774FD507"/>
    <w:rsid w:val="7761A4DF"/>
    <w:rsid w:val="77651AE2"/>
    <w:rsid w:val="7774B9D2"/>
    <w:rsid w:val="77760DFB"/>
    <w:rsid w:val="7776A452"/>
    <w:rsid w:val="7777ADD9"/>
    <w:rsid w:val="777D8974"/>
    <w:rsid w:val="77833912"/>
    <w:rsid w:val="778B4AD9"/>
    <w:rsid w:val="77911EA3"/>
    <w:rsid w:val="779601FB"/>
    <w:rsid w:val="7798B2A2"/>
    <w:rsid w:val="779ED47F"/>
    <w:rsid w:val="77A7236C"/>
    <w:rsid w:val="77A8A11B"/>
    <w:rsid w:val="77A8AEB0"/>
    <w:rsid w:val="77AB6ABC"/>
    <w:rsid w:val="77ADD497"/>
    <w:rsid w:val="77AEDC49"/>
    <w:rsid w:val="77AF9FDA"/>
    <w:rsid w:val="77B2FF96"/>
    <w:rsid w:val="77B36AF8"/>
    <w:rsid w:val="77C3AAC2"/>
    <w:rsid w:val="77C6F679"/>
    <w:rsid w:val="77C99C5A"/>
    <w:rsid w:val="77CAAC2A"/>
    <w:rsid w:val="77DD3039"/>
    <w:rsid w:val="77DEB420"/>
    <w:rsid w:val="77DEE20E"/>
    <w:rsid w:val="77EC77FF"/>
    <w:rsid w:val="77EE0A46"/>
    <w:rsid w:val="77F31A1E"/>
    <w:rsid w:val="77FDC81E"/>
    <w:rsid w:val="780A3198"/>
    <w:rsid w:val="78116743"/>
    <w:rsid w:val="781CE224"/>
    <w:rsid w:val="7822A875"/>
    <w:rsid w:val="7827FAB2"/>
    <w:rsid w:val="78287432"/>
    <w:rsid w:val="78395CC7"/>
    <w:rsid w:val="7863F02E"/>
    <w:rsid w:val="7865F77D"/>
    <w:rsid w:val="786FD826"/>
    <w:rsid w:val="7871451F"/>
    <w:rsid w:val="7875803C"/>
    <w:rsid w:val="787602EC"/>
    <w:rsid w:val="787A1991"/>
    <w:rsid w:val="787DEF0F"/>
    <w:rsid w:val="7883688A"/>
    <w:rsid w:val="788F347E"/>
    <w:rsid w:val="78952AC9"/>
    <w:rsid w:val="789963DB"/>
    <w:rsid w:val="789969B9"/>
    <w:rsid w:val="78A0DCF1"/>
    <w:rsid w:val="78A35C1A"/>
    <w:rsid w:val="78AC9279"/>
    <w:rsid w:val="78AD1502"/>
    <w:rsid w:val="78B04F8A"/>
    <w:rsid w:val="78C48FC0"/>
    <w:rsid w:val="78CC223C"/>
    <w:rsid w:val="78CD7B0E"/>
    <w:rsid w:val="78E7AF73"/>
    <w:rsid w:val="78EC9B8F"/>
    <w:rsid w:val="78F6DCE1"/>
    <w:rsid w:val="78FD1E54"/>
    <w:rsid w:val="78FD77B7"/>
    <w:rsid w:val="7903DE40"/>
    <w:rsid w:val="79059BB3"/>
    <w:rsid w:val="79089010"/>
    <w:rsid w:val="7909B5E7"/>
    <w:rsid w:val="790DEFE5"/>
    <w:rsid w:val="79109E59"/>
    <w:rsid w:val="7916529F"/>
    <w:rsid w:val="79225A3A"/>
    <w:rsid w:val="792783CE"/>
    <w:rsid w:val="793B8BCA"/>
    <w:rsid w:val="793D5E72"/>
    <w:rsid w:val="7948EA5F"/>
    <w:rsid w:val="7957E4F7"/>
    <w:rsid w:val="7958CCC3"/>
    <w:rsid w:val="795A964F"/>
    <w:rsid w:val="796B6108"/>
    <w:rsid w:val="796E31CA"/>
    <w:rsid w:val="7972C44C"/>
    <w:rsid w:val="79789538"/>
    <w:rsid w:val="797A9A4F"/>
    <w:rsid w:val="797D27C4"/>
    <w:rsid w:val="79835C18"/>
    <w:rsid w:val="798C56D0"/>
    <w:rsid w:val="799831DE"/>
    <w:rsid w:val="79A4D404"/>
    <w:rsid w:val="79ACC08F"/>
    <w:rsid w:val="79AF3AFB"/>
    <w:rsid w:val="79AF60FD"/>
    <w:rsid w:val="79B98F3B"/>
    <w:rsid w:val="79BB0709"/>
    <w:rsid w:val="79CB7797"/>
    <w:rsid w:val="79DA1026"/>
    <w:rsid w:val="79DC8098"/>
    <w:rsid w:val="79E13B5D"/>
    <w:rsid w:val="79EAF768"/>
    <w:rsid w:val="79F69187"/>
    <w:rsid w:val="79F9C2D7"/>
    <w:rsid w:val="79FF8E9D"/>
    <w:rsid w:val="7A00B30C"/>
    <w:rsid w:val="7A14A004"/>
    <w:rsid w:val="7A181EA3"/>
    <w:rsid w:val="7A1885E8"/>
    <w:rsid w:val="7A1A13E4"/>
    <w:rsid w:val="7A1E822F"/>
    <w:rsid w:val="7A1FF126"/>
    <w:rsid w:val="7A34508D"/>
    <w:rsid w:val="7A3AA19E"/>
    <w:rsid w:val="7A49FA68"/>
    <w:rsid w:val="7A519E92"/>
    <w:rsid w:val="7A5311BF"/>
    <w:rsid w:val="7A56478C"/>
    <w:rsid w:val="7A6A24E4"/>
    <w:rsid w:val="7A7469AF"/>
    <w:rsid w:val="7A786506"/>
    <w:rsid w:val="7A7C6A8D"/>
    <w:rsid w:val="7A7FD5DF"/>
    <w:rsid w:val="7A89680F"/>
    <w:rsid w:val="7A8ACF50"/>
    <w:rsid w:val="7A8BA219"/>
    <w:rsid w:val="7A93172B"/>
    <w:rsid w:val="7A93C8A5"/>
    <w:rsid w:val="7AAB36AE"/>
    <w:rsid w:val="7AB17180"/>
    <w:rsid w:val="7AE33BD5"/>
    <w:rsid w:val="7AE67D0B"/>
    <w:rsid w:val="7AE94D7B"/>
    <w:rsid w:val="7AEE4AAB"/>
    <w:rsid w:val="7AF0F0DE"/>
    <w:rsid w:val="7AFA411D"/>
    <w:rsid w:val="7B10FE5E"/>
    <w:rsid w:val="7B130F6B"/>
    <w:rsid w:val="7B195ACA"/>
    <w:rsid w:val="7B1C74DD"/>
    <w:rsid w:val="7B21E1CA"/>
    <w:rsid w:val="7B34D9D1"/>
    <w:rsid w:val="7B3BDEEF"/>
    <w:rsid w:val="7B46E139"/>
    <w:rsid w:val="7B4C4F96"/>
    <w:rsid w:val="7B4D4BB5"/>
    <w:rsid w:val="7B5898FA"/>
    <w:rsid w:val="7B593640"/>
    <w:rsid w:val="7B63D2D4"/>
    <w:rsid w:val="7B65E732"/>
    <w:rsid w:val="7B692310"/>
    <w:rsid w:val="7B7FBCBD"/>
    <w:rsid w:val="7B836B2D"/>
    <w:rsid w:val="7B83BBF6"/>
    <w:rsid w:val="7B87BF73"/>
    <w:rsid w:val="7B8C9C1D"/>
    <w:rsid w:val="7B914965"/>
    <w:rsid w:val="7B9A293A"/>
    <w:rsid w:val="7B9CF38E"/>
    <w:rsid w:val="7BA14D33"/>
    <w:rsid w:val="7BAFCABC"/>
    <w:rsid w:val="7BB0D029"/>
    <w:rsid w:val="7BB97115"/>
    <w:rsid w:val="7BBBFD57"/>
    <w:rsid w:val="7BC17DF3"/>
    <w:rsid w:val="7BC74B48"/>
    <w:rsid w:val="7BC8E584"/>
    <w:rsid w:val="7BC955BE"/>
    <w:rsid w:val="7BCDB876"/>
    <w:rsid w:val="7BD19D7D"/>
    <w:rsid w:val="7BD5A5FC"/>
    <w:rsid w:val="7BD69688"/>
    <w:rsid w:val="7BD73993"/>
    <w:rsid w:val="7BD7A829"/>
    <w:rsid w:val="7BE18E96"/>
    <w:rsid w:val="7BE326A6"/>
    <w:rsid w:val="7BE6442C"/>
    <w:rsid w:val="7BE96119"/>
    <w:rsid w:val="7BE9A486"/>
    <w:rsid w:val="7BEDAA01"/>
    <w:rsid w:val="7BF5BDCA"/>
    <w:rsid w:val="7C03FC07"/>
    <w:rsid w:val="7C04882F"/>
    <w:rsid w:val="7C066A41"/>
    <w:rsid w:val="7C162AAD"/>
    <w:rsid w:val="7C27CA2B"/>
    <w:rsid w:val="7C39D540"/>
    <w:rsid w:val="7C3BB376"/>
    <w:rsid w:val="7C45CC0B"/>
    <w:rsid w:val="7C47CA28"/>
    <w:rsid w:val="7C4FF732"/>
    <w:rsid w:val="7C594312"/>
    <w:rsid w:val="7C5B27E0"/>
    <w:rsid w:val="7C5DCD72"/>
    <w:rsid w:val="7C61514D"/>
    <w:rsid w:val="7C61C981"/>
    <w:rsid w:val="7C6686E4"/>
    <w:rsid w:val="7C68871C"/>
    <w:rsid w:val="7C72DFB8"/>
    <w:rsid w:val="7C806E00"/>
    <w:rsid w:val="7C81248A"/>
    <w:rsid w:val="7C8FF8AA"/>
    <w:rsid w:val="7CA82BCE"/>
    <w:rsid w:val="7CB62A47"/>
    <w:rsid w:val="7CBAEFA4"/>
    <w:rsid w:val="7CC6DADC"/>
    <w:rsid w:val="7CE95C70"/>
    <w:rsid w:val="7CEA2B20"/>
    <w:rsid w:val="7CF0C7A1"/>
    <w:rsid w:val="7CF30E78"/>
    <w:rsid w:val="7CFAA902"/>
    <w:rsid w:val="7D03337A"/>
    <w:rsid w:val="7D0A30FE"/>
    <w:rsid w:val="7D0ADDA6"/>
    <w:rsid w:val="7D0B16F2"/>
    <w:rsid w:val="7D0F52C5"/>
    <w:rsid w:val="7D1605C8"/>
    <w:rsid w:val="7D1B8D1E"/>
    <w:rsid w:val="7D1D7621"/>
    <w:rsid w:val="7D1FAC1B"/>
    <w:rsid w:val="7D216101"/>
    <w:rsid w:val="7D26CCE6"/>
    <w:rsid w:val="7D2962D8"/>
    <w:rsid w:val="7D3140AE"/>
    <w:rsid w:val="7D3C9C57"/>
    <w:rsid w:val="7D43EBFB"/>
    <w:rsid w:val="7D43F375"/>
    <w:rsid w:val="7D483484"/>
    <w:rsid w:val="7D4A9F57"/>
    <w:rsid w:val="7D4ABE42"/>
    <w:rsid w:val="7D4F9665"/>
    <w:rsid w:val="7D6661DC"/>
    <w:rsid w:val="7D690A28"/>
    <w:rsid w:val="7D6C4BB7"/>
    <w:rsid w:val="7D72186D"/>
    <w:rsid w:val="7D7F3D2D"/>
    <w:rsid w:val="7D80039C"/>
    <w:rsid w:val="7D9D0F11"/>
    <w:rsid w:val="7D9D77C0"/>
    <w:rsid w:val="7D9F6566"/>
    <w:rsid w:val="7DA0D917"/>
    <w:rsid w:val="7DA610BA"/>
    <w:rsid w:val="7DAE06C3"/>
    <w:rsid w:val="7DB34E71"/>
    <w:rsid w:val="7DB83E4C"/>
    <w:rsid w:val="7DBB9750"/>
    <w:rsid w:val="7DC5CE2E"/>
    <w:rsid w:val="7DCAEED8"/>
    <w:rsid w:val="7DD6D72F"/>
    <w:rsid w:val="7DDC6B38"/>
    <w:rsid w:val="7DE8C7A3"/>
    <w:rsid w:val="7DF75CD9"/>
    <w:rsid w:val="7E0CBC68"/>
    <w:rsid w:val="7E14DF15"/>
    <w:rsid w:val="7E159DE7"/>
    <w:rsid w:val="7E1C6596"/>
    <w:rsid w:val="7E2044FF"/>
    <w:rsid w:val="7E2AAB58"/>
    <w:rsid w:val="7E2BC4BC"/>
    <w:rsid w:val="7E320F81"/>
    <w:rsid w:val="7E4B3639"/>
    <w:rsid w:val="7E510BBF"/>
    <w:rsid w:val="7E5822BC"/>
    <w:rsid w:val="7E5C8C21"/>
    <w:rsid w:val="7E5DE421"/>
    <w:rsid w:val="7E60B061"/>
    <w:rsid w:val="7E63F689"/>
    <w:rsid w:val="7E671E01"/>
    <w:rsid w:val="7E71CF71"/>
    <w:rsid w:val="7E75CF1A"/>
    <w:rsid w:val="7E8295AE"/>
    <w:rsid w:val="7E89EFCA"/>
    <w:rsid w:val="7E97B2EB"/>
    <w:rsid w:val="7E9F84AB"/>
    <w:rsid w:val="7EA51EE9"/>
    <w:rsid w:val="7EAA5653"/>
    <w:rsid w:val="7EAB5E34"/>
    <w:rsid w:val="7EBA168B"/>
    <w:rsid w:val="7EBB6BF3"/>
    <w:rsid w:val="7EBD3162"/>
    <w:rsid w:val="7ED1C9FC"/>
    <w:rsid w:val="7ED21F68"/>
    <w:rsid w:val="7ED716A3"/>
    <w:rsid w:val="7EE01B85"/>
    <w:rsid w:val="7EE6E237"/>
    <w:rsid w:val="7EE9E147"/>
    <w:rsid w:val="7EEA1FA7"/>
    <w:rsid w:val="7EED73B1"/>
    <w:rsid w:val="7EF8FE62"/>
    <w:rsid w:val="7EF91EB5"/>
    <w:rsid w:val="7F08D06F"/>
    <w:rsid w:val="7F0E52D6"/>
    <w:rsid w:val="7F0F0B75"/>
    <w:rsid w:val="7F13E677"/>
    <w:rsid w:val="7F171EED"/>
    <w:rsid w:val="7F1AA8DF"/>
    <w:rsid w:val="7F220D6A"/>
    <w:rsid w:val="7F28C903"/>
    <w:rsid w:val="7F2AFDEA"/>
    <w:rsid w:val="7F2F7709"/>
    <w:rsid w:val="7F31A635"/>
    <w:rsid w:val="7F385938"/>
    <w:rsid w:val="7F575C51"/>
    <w:rsid w:val="7F5F551E"/>
    <w:rsid w:val="7F6385BA"/>
    <w:rsid w:val="7F6D80AE"/>
    <w:rsid w:val="7F827F03"/>
    <w:rsid w:val="7F9C56B2"/>
    <w:rsid w:val="7FB67587"/>
    <w:rsid w:val="7FBC64BC"/>
    <w:rsid w:val="7FBC8201"/>
    <w:rsid w:val="7FC0D402"/>
    <w:rsid w:val="7FC17D07"/>
    <w:rsid w:val="7FC90213"/>
    <w:rsid w:val="7FC9D7F9"/>
    <w:rsid w:val="7FCC10A4"/>
    <w:rsid w:val="7FD43EFB"/>
    <w:rsid w:val="7FDA3B86"/>
    <w:rsid w:val="7FE44F9E"/>
    <w:rsid w:val="7FE4556E"/>
    <w:rsid w:val="7FFC4359"/>
    <w:rsid w:val="7FFDC663"/>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43B94F"/>
  <w15:chartTrackingRefBased/>
  <w15:docId w15:val="{B979D06C-2F7C-40A0-81A7-7BD9F4526E7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Liberation Serif" w:hAnsi="Liberation Serif" w:eastAsia="Droid Sans" w:cs="Lohit Hindi"/>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77ED3"/>
    <w:pPr>
      <w:suppressAutoHyphens/>
    </w:pPr>
    <w:rPr>
      <w:rFonts w:ascii="Times New Roman" w:hAnsi="Times New Roman" w:eastAsia="Times New Roman" w:cs="Times New Roman"/>
      <w:color w:val="00000A"/>
      <w:lang w:eastAsia="zh-CN"/>
    </w:rPr>
  </w:style>
  <w:style w:type="character" w:styleId="Fuentedeprrafopredeter" w:default="1">
    <w:name w:val="Default Paragraph Font"/>
    <w:uiPriority w:val="1"/>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Encabezado">
    <w:name w:val="header"/>
    <w:basedOn w:val="Normal"/>
    <w:next w:val="Cuerpodetexto"/>
    <w:rsid w:val="00777ED3"/>
    <w:pPr>
      <w:keepNext/>
      <w:spacing w:before="240" w:after="120"/>
    </w:pPr>
    <w:rPr>
      <w:rFonts w:ascii="Arial" w:hAnsi="Arial" w:eastAsia="Droid Sans" w:cs="Lohit Hindi"/>
      <w:sz w:val="28"/>
      <w:szCs w:val="28"/>
    </w:rPr>
  </w:style>
  <w:style w:type="paragraph" w:styleId="Cuerpodetexto" w:customStyle="1">
    <w:name w:val="Cuerpo de texto"/>
    <w:basedOn w:val="Normal"/>
    <w:rsid w:val="00777ED3"/>
    <w:pPr>
      <w:spacing w:after="120" w:line="288" w:lineRule="auto"/>
    </w:pPr>
  </w:style>
  <w:style w:type="paragraph" w:styleId="Lista">
    <w:name w:val="List"/>
    <w:basedOn w:val="Cuerpodetexto"/>
    <w:rsid w:val="00777ED3"/>
    <w:rPr>
      <w:rFonts w:cs="Lohit Hindi"/>
    </w:rPr>
  </w:style>
  <w:style w:type="paragraph" w:styleId="Pie" w:customStyle="1">
    <w:name w:val="Pie"/>
    <w:basedOn w:val="Normal"/>
    <w:rsid w:val="00777ED3"/>
    <w:pPr>
      <w:suppressLineNumbers/>
      <w:spacing w:before="120" w:after="120"/>
    </w:pPr>
    <w:rPr>
      <w:rFonts w:cs="Lohit Hindi"/>
      <w:i/>
      <w:iCs/>
      <w:sz w:val="24"/>
      <w:szCs w:val="24"/>
    </w:rPr>
  </w:style>
  <w:style w:type="paragraph" w:styleId="ndice" w:customStyle="1">
    <w:name w:val="Índice"/>
    <w:basedOn w:val="Normal"/>
    <w:rsid w:val="00777ED3"/>
    <w:pPr>
      <w:suppressLineNumbers/>
    </w:pPr>
    <w:rPr>
      <w:rFonts w:cs="Lohit Hindi"/>
    </w:rPr>
  </w:style>
  <w:style w:type="paragraph" w:styleId="Encabezamiento" w:customStyle="1">
    <w:name w:val="Encabezamiento"/>
    <w:basedOn w:val="Normal"/>
    <w:rsid w:val="00777ED3"/>
    <w:pPr>
      <w:tabs>
        <w:tab w:val="center" w:pos="4252"/>
        <w:tab w:val="right" w:pos="8504"/>
      </w:tabs>
    </w:pPr>
  </w:style>
  <w:style w:type="paragraph" w:styleId="Piedepgina">
    <w:name w:val="footer"/>
    <w:basedOn w:val="Normal"/>
    <w:rsid w:val="00777ED3"/>
    <w:pPr>
      <w:tabs>
        <w:tab w:val="center" w:pos="4252"/>
        <w:tab w:val="right" w:pos="8504"/>
      </w:tabs>
    </w:pPr>
  </w:style>
  <w:style w:type="paragraph" w:styleId="Contenidodelmarco" w:customStyle="1">
    <w:name w:val="Contenido del marco"/>
    <w:basedOn w:val="Normal"/>
    <w:rsid w:val="00777ED3"/>
  </w:style>
  <w:style w:type="paragraph" w:styleId="Textodeglobo">
    <w:name w:val="Balloon Text"/>
    <w:basedOn w:val="Normal"/>
    <w:link w:val="TextodegloboCar"/>
    <w:uiPriority w:val="99"/>
    <w:semiHidden/>
    <w:unhideWhenUsed/>
    <w:rsid w:val="00A43C93"/>
    <w:rPr>
      <w:rFonts w:ascii="Tahoma" w:hAnsi="Tahoma" w:cs="Tahoma"/>
      <w:sz w:val="16"/>
      <w:szCs w:val="16"/>
      <w:lang w:eastAsia="x-none"/>
    </w:rPr>
  </w:style>
  <w:style w:type="character" w:styleId="TextodegloboCar" w:customStyle="1">
    <w:name w:val="Texto de globo Car"/>
    <w:link w:val="Textodeglobo"/>
    <w:uiPriority w:val="99"/>
    <w:semiHidden/>
    <w:rsid w:val="00A43C93"/>
    <w:rPr>
      <w:rFonts w:ascii="Tahoma" w:hAnsi="Tahoma" w:eastAsia="Times New Roman" w:cs="Tahoma"/>
      <w:color w:val="00000A"/>
      <w:sz w:val="16"/>
      <w:szCs w:val="16"/>
      <w:lang w:val="es-ES" w:bidi="ar-SA"/>
    </w:rPr>
  </w:style>
  <w:style w:type="paragraph" w:styleId="Prrafodelista">
    <w:name w:val="List Paragraph"/>
    <w:basedOn w:val="Normal"/>
    <w:uiPriority w:val="34"/>
    <w:qFormat/>
    <w:rsid w:val="008E6115"/>
    <w:pPr>
      <w:suppressAutoHyphens w:val="0"/>
      <w:ind w:left="708"/>
    </w:pPr>
    <w:rPr>
      <w:color w:val="auto"/>
      <w:sz w:val="24"/>
      <w:szCs w:val="24"/>
      <w:lang w:eastAsia="es-ES"/>
    </w:rPr>
  </w:style>
  <w:style w:type="paragraph" w:styleId="CUERPOTEXTO" w:customStyle="1">
    <w:name w:val="CUERPO TEXTO"/>
    <w:rsid w:val="008E6115"/>
    <w:pPr>
      <w:widowControl w:val="0"/>
      <w:tabs>
        <w:tab w:val="center" w:pos="510"/>
        <w:tab w:val="left" w:pos="1134"/>
      </w:tabs>
      <w:autoSpaceDE w:val="0"/>
      <w:autoSpaceDN w:val="0"/>
      <w:adjustRightInd w:val="0"/>
      <w:spacing w:before="28" w:after="28" w:line="230" w:lineRule="atLeast"/>
      <w:ind w:firstLine="283"/>
      <w:jc w:val="both"/>
    </w:pPr>
    <w:rPr>
      <w:rFonts w:ascii="Times New Roman" w:hAnsi="Times New Roman" w:eastAsia="Times New Roman" w:cs="Times New Roman"/>
      <w:color w:val="000000"/>
      <w:sz w:val="21"/>
      <w:szCs w:val="21"/>
      <w:lang w:val="es-CO" w:eastAsia="es-CO"/>
    </w:rPr>
  </w:style>
  <w:style w:type="character" w:styleId="Refdecomentario">
    <w:name w:val="annotation reference"/>
    <w:uiPriority w:val="99"/>
    <w:rsid w:val="0029540E"/>
    <w:rPr>
      <w:sz w:val="16"/>
      <w:szCs w:val="16"/>
    </w:rPr>
  </w:style>
  <w:style w:type="paragraph" w:styleId="Textocomentario">
    <w:name w:val="annotation text"/>
    <w:basedOn w:val="Normal"/>
    <w:link w:val="TextocomentarioCar"/>
    <w:uiPriority w:val="99"/>
    <w:rsid w:val="0029540E"/>
    <w:pPr>
      <w:suppressAutoHyphens w:val="0"/>
    </w:pPr>
    <w:rPr>
      <w:rFonts w:ascii="Arial" w:hAnsi="Arial"/>
      <w:color w:val="auto"/>
      <w:lang w:val="x-none" w:eastAsia="x-none"/>
    </w:rPr>
  </w:style>
  <w:style w:type="character" w:styleId="TextocomentarioCar" w:customStyle="1">
    <w:name w:val="Texto comentario Car"/>
    <w:link w:val="Textocomentario"/>
    <w:uiPriority w:val="99"/>
    <w:rsid w:val="0029540E"/>
    <w:rPr>
      <w:rFonts w:ascii="Arial" w:hAnsi="Arial" w:eastAsia="Times New Roman" w:cs="Times New Roman"/>
    </w:rPr>
  </w:style>
  <w:style w:type="paragraph" w:styleId="NormalWeb">
    <w:name w:val="Normal (Web)"/>
    <w:basedOn w:val="Normal"/>
    <w:uiPriority w:val="99"/>
    <w:unhideWhenUsed/>
    <w:rsid w:val="0029540E"/>
    <w:pPr>
      <w:suppressAutoHyphens w:val="0"/>
      <w:spacing w:before="100" w:beforeAutospacing="1" w:after="100" w:afterAutospacing="1"/>
    </w:pPr>
    <w:rPr>
      <w:color w:val="auto"/>
      <w:sz w:val="24"/>
      <w:szCs w:val="24"/>
      <w:lang w:val="es-CO" w:eastAsia="es-CO"/>
    </w:rPr>
  </w:style>
  <w:style w:type="paragraph" w:styleId="Descripcin">
    <w:name w:val="caption"/>
    <w:basedOn w:val="Normal"/>
    <w:next w:val="Normal"/>
    <w:uiPriority w:val="35"/>
    <w:unhideWhenUsed/>
    <w:qFormat/>
    <w:rsid w:val="00857D50"/>
    <w:rPr>
      <w:b/>
      <w:bCs/>
    </w:rPr>
  </w:style>
  <w:style w:type="table" w:styleId="Tablaconcuadrcula">
    <w:name w:val="Table Grid"/>
    <w:basedOn w:val="Tablanormal"/>
    <w:uiPriority w:val="59"/>
    <w:rsid w:val="00D845B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adecuadrcula1clara-nfasis1" w:customStyle="1">
    <w:name w:val="Tabla de cuadrícula 1 clara - Énfasis 1"/>
    <w:basedOn w:val="Tablanormal"/>
    <w:uiPriority w:val="46"/>
    <w:rsid w:val="00BC7F33"/>
    <w:tblPr>
      <w:tblStyleRowBandSize w:val="1"/>
      <w:tblStyleColBandSize w:val="1"/>
      <w:tblBorders>
        <w:top w:val="single" w:color="B4C6E7" w:sz="4" w:space="0"/>
        <w:left w:val="single" w:color="B4C6E7" w:sz="4" w:space="0"/>
        <w:bottom w:val="single" w:color="B4C6E7" w:sz="4" w:space="0"/>
        <w:right w:val="single" w:color="B4C6E7" w:sz="4" w:space="0"/>
        <w:insideH w:val="single" w:color="B4C6E7" w:sz="4" w:space="0"/>
        <w:insideV w:val="single" w:color="B4C6E7" w:sz="4" w:space="0"/>
      </w:tblBorders>
    </w:tblPr>
    <w:tblStylePr w:type="firstRow">
      <w:rPr>
        <w:b/>
        <w:bCs/>
      </w:rPr>
      <w:tblPr/>
      <w:tcPr>
        <w:tcBorders>
          <w:bottom w:val="single" w:color="8EAADB" w:sz="12" w:space="0"/>
        </w:tcBorders>
      </w:tcPr>
    </w:tblStylePr>
    <w:tblStylePr w:type="lastRow">
      <w:rPr>
        <w:b/>
        <w:bCs/>
      </w:rPr>
      <w:tblPr/>
      <w:tcPr>
        <w:tcBorders>
          <w:top w:val="double" w:color="8EAADB" w:sz="2" w:space="0"/>
        </w:tcBorders>
      </w:tcPr>
    </w:tblStylePr>
    <w:tblStylePr w:type="firstCol">
      <w:rPr>
        <w:b/>
        <w:bCs/>
      </w:rPr>
    </w:tblStylePr>
    <w:tblStylePr w:type="lastCol">
      <w:rPr>
        <w:b/>
        <w:bCs/>
      </w:rPr>
    </w:tblStylePr>
  </w:style>
  <w:style w:type="paragraph" w:styleId="Asuntodelcomentario">
    <w:name w:val="annotation subject"/>
    <w:basedOn w:val="Textocomentario"/>
    <w:next w:val="Textocomentario"/>
    <w:link w:val="AsuntodelcomentarioCar"/>
    <w:uiPriority w:val="99"/>
    <w:semiHidden/>
    <w:unhideWhenUsed/>
    <w:rsid w:val="002603B8"/>
    <w:pPr>
      <w:suppressAutoHyphens/>
    </w:pPr>
    <w:rPr>
      <w:rFonts w:ascii="Times New Roman" w:hAnsi="Times New Roman"/>
      <w:b/>
      <w:bCs/>
      <w:color w:val="00000A"/>
      <w:lang w:val="es-ES" w:eastAsia="zh-CN"/>
    </w:rPr>
  </w:style>
  <w:style w:type="character" w:styleId="AsuntodelcomentarioCar" w:customStyle="1">
    <w:name w:val="Asunto del comentario Car"/>
    <w:link w:val="Asuntodelcomentario"/>
    <w:uiPriority w:val="99"/>
    <w:semiHidden/>
    <w:rsid w:val="002603B8"/>
    <w:rPr>
      <w:rFonts w:ascii="Times New Roman" w:hAnsi="Times New Roman" w:eastAsia="Times New Roman" w:cs="Times New Roman"/>
      <w:b/>
      <w:bCs/>
      <w:color w:val="00000A"/>
      <w:lang w:val="es-ES" w:eastAsia="zh-CN"/>
    </w:rPr>
  </w:style>
  <w:style w:type="character" w:styleId="Hipervnculo">
    <w:name w:val="Hyperlink"/>
    <w:basedOn w:val="Fuentedeprrafopredeter"/>
    <w:uiPriority w:val="99"/>
    <w:unhideWhenUsed/>
    <w:rsid w:val="00FD1250"/>
    <w:rPr>
      <w:color w:val="0563C1" w:themeColor="hyperlink"/>
      <w:u w:val="single"/>
    </w:rPr>
  </w:style>
  <w:style w:type="paragraph" w:styleId="Default" w:customStyle="1">
    <w:name w:val="Default"/>
    <w:rsid w:val="007834AC"/>
    <w:pPr>
      <w:autoSpaceDE w:val="0"/>
      <w:autoSpaceDN w:val="0"/>
      <w:adjustRightInd w:val="0"/>
    </w:pPr>
    <w:rPr>
      <w:rFonts w:ascii="Garamond" w:hAnsi="Garamond" w:cs="Garamond"/>
      <w:color w:val="000000"/>
      <w:sz w:val="24"/>
      <w:szCs w:val="24"/>
      <w:lang w:val="es-CO"/>
    </w:rPr>
  </w:style>
  <w:style w:type="table" w:styleId="Tabladecuadrcula1clara-nfasis11" w:customStyle="1">
    <w:name w:val="Tabla de cuadrícula 1 clara - Énfasis 11"/>
    <w:basedOn w:val="Tablanormal"/>
    <w:uiPriority w:val="46"/>
    <w:rsid w:val="00083F8F"/>
    <w:tblPr>
      <w:tblStyleRowBandSize w:val="1"/>
      <w:tblStyleColBandSize w:val="1"/>
      <w:tblBorders>
        <w:top w:val="single" w:color="B4C6E7" w:sz="4" w:space="0"/>
        <w:left w:val="single" w:color="B4C6E7" w:sz="4" w:space="0"/>
        <w:bottom w:val="single" w:color="B4C6E7" w:sz="4" w:space="0"/>
        <w:right w:val="single" w:color="B4C6E7" w:sz="4" w:space="0"/>
        <w:insideH w:val="single" w:color="B4C6E7" w:sz="4" w:space="0"/>
        <w:insideV w:val="single" w:color="B4C6E7" w:sz="4" w:space="0"/>
      </w:tblBorders>
    </w:tblPr>
    <w:tblStylePr w:type="firstRow">
      <w:rPr>
        <w:b/>
        <w:bCs/>
      </w:rPr>
      <w:tblPr/>
      <w:tcPr>
        <w:tcBorders>
          <w:bottom w:val="single" w:color="8EAADB" w:sz="12" w:space="0"/>
        </w:tcBorders>
      </w:tcPr>
    </w:tblStylePr>
    <w:tblStylePr w:type="lastRow">
      <w:rPr>
        <w:b/>
        <w:bCs/>
      </w:rPr>
      <w:tblPr/>
      <w:tcPr>
        <w:tcBorders>
          <w:top w:val="double" w:color="8EAADB" w:sz="2" w:space="0"/>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8352">
      <w:bodyDiv w:val="1"/>
      <w:marLeft w:val="0"/>
      <w:marRight w:val="0"/>
      <w:marTop w:val="0"/>
      <w:marBottom w:val="0"/>
      <w:divBdr>
        <w:top w:val="none" w:sz="0" w:space="0" w:color="auto"/>
        <w:left w:val="none" w:sz="0" w:space="0" w:color="auto"/>
        <w:bottom w:val="none" w:sz="0" w:space="0" w:color="auto"/>
        <w:right w:val="none" w:sz="0" w:space="0" w:color="auto"/>
      </w:divBdr>
    </w:div>
    <w:div w:id="160236986">
      <w:bodyDiv w:val="1"/>
      <w:marLeft w:val="0"/>
      <w:marRight w:val="0"/>
      <w:marTop w:val="0"/>
      <w:marBottom w:val="0"/>
      <w:divBdr>
        <w:top w:val="none" w:sz="0" w:space="0" w:color="auto"/>
        <w:left w:val="none" w:sz="0" w:space="0" w:color="auto"/>
        <w:bottom w:val="none" w:sz="0" w:space="0" w:color="auto"/>
        <w:right w:val="none" w:sz="0" w:space="0" w:color="auto"/>
      </w:divBdr>
    </w:div>
    <w:div w:id="238558873">
      <w:bodyDiv w:val="1"/>
      <w:marLeft w:val="0"/>
      <w:marRight w:val="0"/>
      <w:marTop w:val="0"/>
      <w:marBottom w:val="0"/>
      <w:divBdr>
        <w:top w:val="none" w:sz="0" w:space="0" w:color="auto"/>
        <w:left w:val="none" w:sz="0" w:space="0" w:color="auto"/>
        <w:bottom w:val="none" w:sz="0" w:space="0" w:color="auto"/>
        <w:right w:val="none" w:sz="0" w:space="0" w:color="auto"/>
      </w:divBdr>
    </w:div>
    <w:div w:id="373189936">
      <w:bodyDiv w:val="1"/>
      <w:marLeft w:val="0"/>
      <w:marRight w:val="0"/>
      <w:marTop w:val="0"/>
      <w:marBottom w:val="0"/>
      <w:divBdr>
        <w:top w:val="none" w:sz="0" w:space="0" w:color="auto"/>
        <w:left w:val="none" w:sz="0" w:space="0" w:color="auto"/>
        <w:bottom w:val="none" w:sz="0" w:space="0" w:color="auto"/>
        <w:right w:val="none" w:sz="0" w:space="0" w:color="auto"/>
      </w:divBdr>
    </w:div>
    <w:div w:id="377778439">
      <w:bodyDiv w:val="1"/>
      <w:marLeft w:val="0"/>
      <w:marRight w:val="0"/>
      <w:marTop w:val="0"/>
      <w:marBottom w:val="0"/>
      <w:divBdr>
        <w:top w:val="none" w:sz="0" w:space="0" w:color="auto"/>
        <w:left w:val="none" w:sz="0" w:space="0" w:color="auto"/>
        <w:bottom w:val="none" w:sz="0" w:space="0" w:color="auto"/>
        <w:right w:val="none" w:sz="0" w:space="0" w:color="auto"/>
      </w:divBdr>
    </w:div>
    <w:div w:id="432020818">
      <w:bodyDiv w:val="1"/>
      <w:marLeft w:val="0"/>
      <w:marRight w:val="0"/>
      <w:marTop w:val="0"/>
      <w:marBottom w:val="0"/>
      <w:divBdr>
        <w:top w:val="none" w:sz="0" w:space="0" w:color="auto"/>
        <w:left w:val="none" w:sz="0" w:space="0" w:color="auto"/>
        <w:bottom w:val="none" w:sz="0" w:space="0" w:color="auto"/>
        <w:right w:val="none" w:sz="0" w:space="0" w:color="auto"/>
      </w:divBdr>
    </w:div>
    <w:div w:id="619073039">
      <w:bodyDiv w:val="1"/>
      <w:marLeft w:val="0"/>
      <w:marRight w:val="0"/>
      <w:marTop w:val="0"/>
      <w:marBottom w:val="0"/>
      <w:divBdr>
        <w:top w:val="none" w:sz="0" w:space="0" w:color="auto"/>
        <w:left w:val="none" w:sz="0" w:space="0" w:color="auto"/>
        <w:bottom w:val="none" w:sz="0" w:space="0" w:color="auto"/>
        <w:right w:val="none" w:sz="0" w:space="0" w:color="auto"/>
      </w:divBdr>
    </w:div>
    <w:div w:id="665060760">
      <w:bodyDiv w:val="1"/>
      <w:marLeft w:val="0"/>
      <w:marRight w:val="0"/>
      <w:marTop w:val="0"/>
      <w:marBottom w:val="0"/>
      <w:divBdr>
        <w:top w:val="none" w:sz="0" w:space="0" w:color="auto"/>
        <w:left w:val="none" w:sz="0" w:space="0" w:color="auto"/>
        <w:bottom w:val="none" w:sz="0" w:space="0" w:color="auto"/>
        <w:right w:val="none" w:sz="0" w:space="0" w:color="auto"/>
      </w:divBdr>
    </w:div>
    <w:div w:id="739526697">
      <w:bodyDiv w:val="1"/>
      <w:marLeft w:val="0"/>
      <w:marRight w:val="0"/>
      <w:marTop w:val="0"/>
      <w:marBottom w:val="0"/>
      <w:divBdr>
        <w:top w:val="none" w:sz="0" w:space="0" w:color="auto"/>
        <w:left w:val="none" w:sz="0" w:space="0" w:color="auto"/>
        <w:bottom w:val="none" w:sz="0" w:space="0" w:color="auto"/>
        <w:right w:val="none" w:sz="0" w:space="0" w:color="auto"/>
      </w:divBdr>
    </w:div>
    <w:div w:id="742145838">
      <w:bodyDiv w:val="1"/>
      <w:marLeft w:val="0"/>
      <w:marRight w:val="0"/>
      <w:marTop w:val="0"/>
      <w:marBottom w:val="0"/>
      <w:divBdr>
        <w:top w:val="none" w:sz="0" w:space="0" w:color="auto"/>
        <w:left w:val="none" w:sz="0" w:space="0" w:color="auto"/>
        <w:bottom w:val="none" w:sz="0" w:space="0" w:color="auto"/>
        <w:right w:val="none" w:sz="0" w:space="0" w:color="auto"/>
      </w:divBdr>
    </w:div>
    <w:div w:id="779682389">
      <w:bodyDiv w:val="1"/>
      <w:marLeft w:val="0"/>
      <w:marRight w:val="0"/>
      <w:marTop w:val="0"/>
      <w:marBottom w:val="0"/>
      <w:divBdr>
        <w:top w:val="none" w:sz="0" w:space="0" w:color="auto"/>
        <w:left w:val="none" w:sz="0" w:space="0" w:color="auto"/>
        <w:bottom w:val="none" w:sz="0" w:space="0" w:color="auto"/>
        <w:right w:val="none" w:sz="0" w:space="0" w:color="auto"/>
      </w:divBdr>
    </w:div>
    <w:div w:id="820777517">
      <w:bodyDiv w:val="1"/>
      <w:marLeft w:val="0"/>
      <w:marRight w:val="0"/>
      <w:marTop w:val="0"/>
      <w:marBottom w:val="0"/>
      <w:divBdr>
        <w:top w:val="none" w:sz="0" w:space="0" w:color="auto"/>
        <w:left w:val="none" w:sz="0" w:space="0" w:color="auto"/>
        <w:bottom w:val="none" w:sz="0" w:space="0" w:color="auto"/>
        <w:right w:val="none" w:sz="0" w:space="0" w:color="auto"/>
      </w:divBdr>
    </w:div>
    <w:div w:id="840658341">
      <w:bodyDiv w:val="1"/>
      <w:marLeft w:val="0"/>
      <w:marRight w:val="0"/>
      <w:marTop w:val="0"/>
      <w:marBottom w:val="0"/>
      <w:divBdr>
        <w:top w:val="none" w:sz="0" w:space="0" w:color="auto"/>
        <w:left w:val="none" w:sz="0" w:space="0" w:color="auto"/>
        <w:bottom w:val="none" w:sz="0" w:space="0" w:color="auto"/>
        <w:right w:val="none" w:sz="0" w:space="0" w:color="auto"/>
      </w:divBdr>
    </w:div>
    <w:div w:id="966549455">
      <w:bodyDiv w:val="1"/>
      <w:marLeft w:val="0"/>
      <w:marRight w:val="0"/>
      <w:marTop w:val="0"/>
      <w:marBottom w:val="0"/>
      <w:divBdr>
        <w:top w:val="none" w:sz="0" w:space="0" w:color="auto"/>
        <w:left w:val="none" w:sz="0" w:space="0" w:color="auto"/>
        <w:bottom w:val="none" w:sz="0" w:space="0" w:color="auto"/>
        <w:right w:val="none" w:sz="0" w:space="0" w:color="auto"/>
      </w:divBdr>
    </w:div>
    <w:div w:id="1153448856">
      <w:bodyDiv w:val="1"/>
      <w:marLeft w:val="0"/>
      <w:marRight w:val="0"/>
      <w:marTop w:val="0"/>
      <w:marBottom w:val="0"/>
      <w:divBdr>
        <w:top w:val="none" w:sz="0" w:space="0" w:color="auto"/>
        <w:left w:val="none" w:sz="0" w:space="0" w:color="auto"/>
        <w:bottom w:val="none" w:sz="0" w:space="0" w:color="auto"/>
        <w:right w:val="none" w:sz="0" w:space="0" w:color="auto"/>
      </w:divBdr>
    </w:div>
    <w:div w:id="1185629397">
      <w:bodyDiv w:val="1"/>
      <w:marLeft w:val="0"/>
      <w:marRight w:val="0"/>
      <w:marTop w:val="0"/>
      <w:marBottom w:val="0"/>
      <w:divBdr>
        <w:top w:val="none" w:sz="0" w:space="0" w:color="auto"/>
        <w:left w:val="none" w:sz="0" w:space="0" w:color="auto"/>
        <w:bottom w:val="none" w:sz="0" w:space="0" w:color="auto"/>
        <w:right w:val="none" w:sz="0" w:space="0" w:color="auto"/>
      </w:divBdr>
    </w:div>
    <w:div w:id="1301493858">
      <w:bodyDiv w:val="1"/>
      <w:marLeft w:val="0"/>
      <w:marRight w:val="0"/>
      <w:marTop w:val="0"/>
      <w:marBottom w:val="0"/>
      <w:divBdr>
        <w:top w:val="none" w:sz="0" w:space="0" w:color="auto"/>
        <w:left w:val="none" w:sz="0" w:space="0" w:color="auto"/>
        <w:bottom w:val="none" w:sz="0" w:space="0" w:color="auto"/>
        <w:right w:val="none" w:sz="0" w:space="0" w:color="auto"/>
      </w:divBdr>
    </w:div>
    <w:div w:id="1355763870">
      <w:bodyDiv w:val="1"/>
      <w:marLeft w:val="0"/>
      <w:marRight w:val="0"/>
      <w:marTop w:val="0"/>
      <w:marBottom w:val="0"/>
      <w:divBdr>
        <w:top w:val="none" w:sz="0" w:space="0" w:color="auto"/>
        <w:left w:val="none" w:sz="0" w:space="0" w:color="auto"/>
        <w:bottom w:val="none" w:sz="0" w:space="0" w:color="auto"/>
        <w:right w:val="none" w:sz="0" w:space="0" w:color="auto"/>
      </w:divBdr>
    </w:div>
    <w:div w:id="1480733825">
      <w:bodyDiv w:val="1"/>
      <w:marLeft w:val="0"/>
      <w:marRight w:val="0"/>
      <w:marTop w:val="0"/>
      <w:marBottom w:val="0"/>
      <w:divBdr>
        <w:top w:val="none" w:sz="0" w:space="0" w:color="auto"/>
        <w:left w:val="none" w:sz="0" w:space="0" w:color="auto"/>
        <w:bottom w:val="none" w:sz="0" w:space="0" w:color="auto"/>
        <w:right w:val="none" w:sz="0" w:space="0" w:color="auto"/>
      </w:divBdr>
    </w:div>
    <w:div w:id="1587499229">
      <w:bodyDiv w:val="1"/>
      <w:marLeft w:val="0"/>
      <w:marRight w:val="0"/>
      <w:marTop w:val="0"/>
      <w:marBottom w:val="0"/>
      <w:divBdr>
        <w:top w:val="none" w:sz="0" w:space="0" w:color="auto"/>
        <w:left w:val="none" w:sz="0" w:space="0" w:color="auto"/>
        <w:bottom w:val="none" w:sz="0" w:space="0" w:color="auto"/>
        <w:right w:val="none" w:sz="0" w:space="0" w:color="auto"/>
      </w:divBdr>
    </w:div>
    <w:div w:id="1732385180">
      <w:bodyDiv w:val="1"/>
      <w:marLeft w:val="0"/>
      <w:marRight w:val="0"/>
      <w:marTop w:val="0"/>
      <w:marBottom w:val="0"/>
      <w:divBdr>
        <w:top w:val="none" w:sz="0" w:space="0" w:color="auto"/>
        <w:left w:val="none" w:sz="0" w:space="0" w:color="auto"/>
        <w:bottom w:val="none" w:sz="0" w:space="0" w:color="auto"/>
        <w:right w:val="none" w:sz="0" w:space="0" w:color="auto"/>
      </w:divBdr>
    </w:div>
    <w:div w:id="1866674315">
      <w:bodyDiv w:val="1"/>
      <w:marLeft w:val="0"/>
      <w:marRight w:val="0"/>
      <w:marTop w:val="0"/>
      <w:marBottom w:val="0"/>
      <w:divBdr>
        <w:top w:val="none" w:sz="0" w:space="0" w:color="auto"/>
        <w:left w:val="none" w:sz="0" w:space="0" w:color="auto"/>
        <w:bottom w:val="none" w:sz="0" w:space="0" w:color="auto"/>
        <w:right w:val="none" w:sz="0" w:space="0" w:color="auto"/>
      </w:divBdr>
    </w:div>
    <w:div w:id="1901670707">
      <w:bodyDiv w:val="1"/>
      <w:marLeft w:val="0"/>
      <w:marRight w:val="0"/>
      <w:marTop w:val="0"/>
      <w:marBottom w:val="0"/>
      <w:divBdr>
        <w:top w:val="none" w:sz="0" w:space="0" w:color="auto"/>
        <w:left w:val="none" w:sz="0" w:space="0" w:color="auto"/>
        <w:bottom w:val="none" w:sz="0" w:space="0" w:color="auto"/>
        <w:right w:val="none" w:sz="0" w:space="0" w:color="auto"/>
      </w:divBdr>
    </w:div>
    <w:div w:id="1965194401">
      <w:bodyDiv w:val="1"/>
      <w:marLeft w:val="0"/>
      <w:marRight w:val="0"/>
      <w:marTop w:val="0"/>
      <w:marBottom w:val="0"/>
      <w:divBdr>
        <w:top w:val="none" w:sz="0" w:space="0" w:color="auto"/>
        <w:left w:val="none" w:sz="0" w:space="0" w:color="auto"/>
        <w:bottom w:val="none" w:sz="0" w:space="0" w:color="auto"/>
        <w:right w:val="none" w:sz="0" w:space="0" w:color="auto"/>
      </w:divBdr>
    </w:div>
    <w:div w:id="2112890138">
      <w:bodyDiv w:val="1"/>
      <w:marLeft w:val="0"/>
      <w:marRight w:val="0"/>
      <w:marTop w:val="0"/>
      <w:marBottom w:val="0"/>
      <w:divBdr>
        <w:top w:val="none" w:sz="0" w:space="0" w:color="auto"/>
        <w:left w:val="none" w:sz="0" w:space="0" w:color="auto"/>
        <w:bottom w:val="none" w:sz="0" w:space="0" w:color="auto"/>
        <w:right w:val="none" w:sz="0" w:space="0" w:color="auto"/>
      </w:divBdr>
    </w:div>
    <w:div w:id="21160537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image" Target="media/image4.png" Id="rId13" /><Relationship Type="http://schemas.openxmlformats.org/officeDocument/2006/relationships/hyperlink" Target="http://gaia.gobiernobogota.gov.co/proceso/gerencia-de-tic" TargetMode="External" Id="rId18" /><Relationship Type="http://schemas.openxmlformats.org/officeDocument/2006/relationships/header" Target="header3.xml" Id="rId26" /><Relationship Type="http://schemas.openxmlformats.org/officeDocument/2006/relationships/customXml" Target="../customXml/item3.xml" Id="rId3" /><Relationship Type="http://schemas.openxmlformats.org/officeDocument/2006/relationships/hyperlink" Target="http://gaia.gobiernobogota.gov.co/proceso/inspeccion-vigilanc%C3%ADa-y-control" TargetMode="External" Id="rId21" /><Relationship Type="http://schemas.openxmlformats.org/officeDocument/2006/relationships/webSettings" Target="webSettings.xml" Id="rId7" /><Relationship Type="http://schemas.openxmlformats.org/officeDocument/2006/relationships/image" Target="media/image3.png" Id="rId12" /><Relationship Type="http://schemas.openxmlformats.org/officeDocument/2006/relationships/hyperlink" Target="http://gaia.gobiernobogota.gov.co/proceso/gesti%C3%B3n-patrimonio-documental" TargetMode="External" Id="rId17" /><Relationship Type="http://schemas.openxmlformats.org/officeDocument/2006/relationships/footer" Target="footer2.xml" Id="rId25" /><Relationship Type="http://schemas.openxmlformats.org/officeDocument/2006/relationships/customXml" Target="../customXml/item2.xml" Id="rId2" /><Relationship Type="http://schemas.openxmlformats.org/officeDocument/2006/relationships/hyperlink" Target="http://gaia.gobiernobogota.gov.co/proceso/comunicaci%C3%B3n-estrat%C3%A9gica" TargetMode="External" Id="rId16" /><Relationship Type="http://schemas.openxmlformats.org/officeDocument/2006/relationships/hyperlink" Target="http://gaia.gobiernobogota.gov.co/proceso/gesti%C3%B3n-corporativa-institucional" TargetMode="Externa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footer" Target="footer1.xml" Id="rId24" /><Relationship Type="http://schemas.openxmlformats.org/officeDocument/2006/relationships/styles" Target="styles.xml" Id="rId5" /><Relationship Type="http://schemas.openxmlformats.org/officeDocument/2006/relationships/hyperlink" Target="http://gaia.gobiernobogota.gov.co/proceso/planeaci%C3%B3n-institucional" TargetMode="External" Id="rId15" /><Relationship Type="http://schemas.openxmlformats.org/officeDocument/2006/relationships/header" Target="header2.xml" Id="rId23" /><Relationship Type="http://schemas.openxmlformats.org/officeDocument/2006/relationships/fontTable" Target="fontTable.xml" Id="rId28" /><Relationship Type="http://schemas.openxmlformats.org/officeDocument/2006/relationships/image" Target="media/image1.png" Id="rId10" /><Relationship Type="http://schemas.openxmlformats.org/officeDocument/2006/relationships/hyperlink" Target="http://gaia.gobiernobogota.gov.co/node/134" TargetMode="External" Id="rId19" /><Relationship Type="http://schemas.microsoft.com/office/2019/09/relationships/intelligence" Target="intelligence.xml" Id="Raaac5a4f70f04b68"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gaia.gobiernobogota.gov.co/proceso/gesti%C3%B3n-p%C3%BAblica-territorial-local" TargetMode="External" Id="rId14" /><Relationship Type="http://schemas.openxmlformats.org/officeDocument/2006/relationships/header" Target="header1.xml" Id="rId22" /><Relationship Type="http://schemas.openxmlformats.org/officeDocument/2006/relationships/footer" Target="footer3.xml" Id="rId27" /></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1BFFB4411CFC54CA6A3FA228255AE4E" ma:contentTypeVersion="13" ma:contentTypeDescription="Crear nuevo documento." ma:contentTypeScope="" ma:versionID="e2e22b6c5eaabac9adbefd5ef190b3a3">
  <xsd:schema xmlns:xsd="http://www.w3.org/2001/XMLSchema" xmlns:xs="http://www.w3.org/2001/XMLSchema" xmlns:p="http://schemas.microsoft.com/office/2006/metadata/properties" xmlns:ns2="4d1d2e24-7be0-47eb-a1db-99cc6d75caff" xmlns:ns3="d6eaa91c-3afb-4015-aba1-5ff992c1a5ca" targetNamespace="http://schemas.microsoft.com/office/2006/metadata/properties" ma:root="true" ma:fieldsID="acd4d6c81697b1595029b94e0ac1a92c" ns2:_="" ns3:_="">
    <xsd:import namespace="4d1d2e24-7be0-47eb-a1db-99cc6d75caff"/>
    <xsd:import namespace="d6eaa91c-3afb-4015-aba1-5ff992c1a5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d2e24-7be0-47eb-a1db-99cc6d75ca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Estado de aprobación" ma:internalName="Estado_x0020_de_x0020_aprobaci_x00f3_n">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eaa91c-3afb-4015-aba1-5ff992c1a5c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DD3B3-EB0A-4608-B000-D4BCC4DFF4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d2e24-7be0-47eb-a1db-99cc6d75caff"/>
    <ds:schemaRef ds:uri="d6eaa91c-3afb-4015-aba1-5ff992c1a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0BD02C-31B5-43D0-B3F9-1A6E89EE1E48}">
  <ds:schemaRefs>
    <ds:schemaRef ds:uri="http://schemas.microsoft.com/sharepoint/v3/contenttype/forms"/>
  </ds:schemaRefs>
</ds:datastoreItem>
</file>

<file path=customXml/itemProps3.xml><?xml version="1.0" encoding="utf-8"?>
<ds:datastoreItem xmlns:ds="http://schemas.openxmlformats.org/officeDocument/2006/customXml" ds:itemID="{DE508C96-6407-47FF-BD93-0C377E324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143</Pages>
  <Words>36080</Words>
  <Characters>198440</Characters>
  <Application>Microsoft Office Word</Application>
  <DocSecurity>0</DocSecurity>
  <Lines>1653</Lines>
  <Paragraphs>468</Paragraphs>
  <ScaleCrop>false</ScaleCrop>
  <Company>Hewlett-Packard Company</Company>
  <LinksUpToDate>false</LinksUpToDate>
  <CharactersWithSpaces>234052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DE INFORME DE GESTIÓN</dc:title>
  <dc:subject/>
  <dc:creator>Rafael.Arevalo</dc:creator>
  <cp:keywords/>
  <cp:lastModifiedBy>William Ivan Mejia Torres</cp:lastModifiedBy>
  <cp:revision>907</cp:revision>
  <cp:lastPrinted>2022-03-17T17:36:00Z</cp:lastPrinted>
  <dcterms:created xsi:type="dcterms:W3CDTF">2022-03-01T11:35:00Z</dcterms:created>
  <dcterms:modified xsi:type="dcterms:W3CDTF">2022-03-18T11:50:00Z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tado de aprobación">
    <vt:lpwstr/>
  </property>
</Properties>
</file>